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4B25F" w14:textId="77777777" w:rsidR="00B220DF" w:rsidRDefault="00B220DF">
      <w:pPr>
        <w:spacing w:line="360" w:lineRule="auto"/>
        <w:jc w:val="center"/>
        <w:rPr>
          <w:rFonts w:eastAsia="华文中宋"/>
          <w:sz w:val="40"/>
        </w:rPr>
      </w:pPr>
    </w:p>
    <w:p w14:paraId="4771BB48" w14:textId="77777777" w:rsidR="00B220DF" w:rsidRDefault="00A149AB">
      <w:pPr>
        <w:spacing w:line="360" w:lineRule="auto"/>
        <w:jc w:val="center"/>
        <w:rPr>
          <w:rFonts w:eastAsia="华文中宋"/>
          <w:sz w:val="40"/>
        </w:rPr>
      </w:pPr>
      <w:r>
        <w:rPr>
          <w:rFonts w:eastAsia="华文中宋"/>
          <w:sz w:val="40"/>
        </w:rPr>
        <w:tab/>
      </w:r>
    </w:p>
    <w:p w14:paraId="76C93F51" w14:textId="77777777" w:rsidR="00B220DF" w:rsidRDefault="00B220DF">
      <w:pPr>
        <w:pStyle w:val="4"/>
        <w:ind w:left="1260"/>
      </w:pPr>
    </w:p>
    <w:p w14:paraId="3A621DAE" w14:textId="77777777" w:rsidR="00B220DF" w:rsidRDefault="00B220DF"/>
    <w:p w14:paraId="59082F19" w14:textId="77777777" w:rsidR="00B220DF" w:rsidRDefault="00B220DF"/>
    <w:p w14:paraId="227F5281" w14:textId="77777777" w:rsidR="00B220DF" w:rsidRDefault="00A149AB">
      <w:pPr>
        <w:spacing w:line="360" w:lineRule="auto"/>
        <w:jc w:val="center"/>
        <w:rPr>
          <w:rFonts w:eastAsia="黑体"/>
          <w:b/>
          <w:bCs/>
          <w:sz w:val="52"/>
          <w:szCs w:val="36"/>
        </w:rPr>
      </w:pPr>
      <w:proofErr w:type="gramStart"/>
      <w:r>
        <w:rPr>
          <w:rFonts w:eastAsia="黑体"/>
          <w:b/>
          <w:bCs/>
          <w:sz w:val="52"/>
          <w:szCs w:val="36"/>
        </w:rPr>
        <w:t>南京市疾控中心</w:t>
      </w:r>
      <w:proofErr w:type="gramEnd"/>
    </w:p>
    <w:p w14:paraId="0D4F9AC2" w14:textId="77777777" w:rsidR="00B220DF" w:rsidRDefault="00A149AB">
      <w:pPr>
        <w:spacing w:line="360" w:lineRule="auto"/>
        <w:jc w:val="center"/>
        <w:rPr>
          <w:sz w:val="44"/>
          <w:szCs w:val="28"/>
        </w:rPr>
      </w:pPr>
      <w:r>
        <w:rPr>
          <w:rFonts w:eastAsia="黑体" w:hint="eastAsia"/>
          <w:b/>
          <w:bCs/>
          <w:sz w:val="52"/>
          <w:szCs w:val="36"/>
        </w:rPr>
        <w:t>重点慢性病死亡监测数据趋势评估和预测分析服务</w:t>
      </w:r>
    </w:p>
    <w:p w14:paraId="68BEFE6C" w14:textId="77777777" w:rsidR="00B220DF" w:rsidRDefault="00B220DF">
      <w:pPr>
        <w:spacing w:line="360" w:lineRule="auto"/>
        <w:jc w:val="center"/>
        <w:rPr>
          <w:sz w:val="28"/>
          <w:szCs w:val="28"/>
        </w:rPr>
      </w:pPr>
    </w:p>
    <w:p w14:paraId="78FCADD7" w14:textId="77777777" w:rsidR="00B220DF" w:rsidRDefault="00B220DF">
      <w:pPr>
        <w:spacing w:line="360" w:lineRule="auto"/>
        <w:jc w:val="center"/>
        <w:rPr>
          <w:sz w:val="24"/>
        </w:rPr>
      </w:pPr>
    </w:p>
    <w:p w14:paraId="7920082F" w14:textId="77777777" w:rsidR="00B220DF" w:rsidRDefault="00B220DF">
      <w:pPr>
        <w:spacing w:line="360" w:lineRule="auto"/>
        <w:rPr>
          <w:sz w:val="24"/>
        </w:rPr>
      </w:pPr>
    </w:p>
    <w:p w14:paraId="55A5ABAF" w14:textId="77777777" w:rsidR="00B220DF" w:rsidRDefault="00B220DF">
      <w:pPr>
        <w:spacing w:line="360" w:lineRule="auto"/>
        <w:jc w:val="center"/>
        <w:rPr>
          <w:sz w:val="24"/>
        </w:rPr>
      </w:pPr>
    </w:p>
    <w:p w14:paraId="6740C986" w14:textId="77777777" w:rsidR="00B220DF" w:rsidRDefault="00B220DF">
      <w:pPr>
        <w:pStyle w:val="a6"/>
        <w:rPr>
          <w:sz w:val="24"/>
        </w:rPr>
      </w:pPr>
    </w:p>
    <w:p w14:paraId="3165BA45" w14:textId="77777777" w:rsidR="00B220DF" w:rsidRDefault="00B220DF">
      <w:pPr>
        <w:pStyle w:val="a6"/>
        <w:rPr>
          <w:sz w:val="24"/>
        </w:rPr>
      </w:pPr>
    </w:p>
    <w:p w14:paraId="4C060E56" w14:textId="77777777" w:rsidR="00B220DF" w:rsidRDefault="00B220DF">
      <w:pPr>
        <w:spacing w:line="360" w:lineRule="auto"/>
        <w:jc w:val="center"/>
        <w:rPr>
          <w:sz w:val="24"/>
        </w:rPr>
      </w:pPr>
    </w:p>
    <w:p w14:paraId="2B222511" w14:textId="77777777" w:rsidR="00B220DF" w:rsidRDefault="00B220DF">
      <w:pPr>
        <w:spacing w:line="360" w:lineRule="auto"/>
        <w:jc w:val="center"/>
        <w:rPr>
          <w:sz w:val="24"/>
        </w:rPr>
      </w:pPr>
    </w:p>
    <w:p w14:paraId="16D8C053" w14:textId="77777777" w:rsidR="00B220DF" w:rsidRDefault="00B220DF">
      <w:pPr>
        <w:spacing w:line="360" w:lineRule="auto"/>
        <w:jc w:val="center"/>
        <w:rPr>
          <w:sz w:val="28"/>
          <w:szCs w:val="28"/>
        </w:rPr>
      </w:pPr>
    </w:p>
    <w:p w14:paraId="62927AB0" w14:textId="77777777" w:rsidR="00B220DF" w:rsidRDefault="00A149AB">
      <w:pPr>
        <w:spacing w:line="360" w:lineRule="auto"/>
        <w:jc w:val="center"/>
        <w:rPr>
          <w:sz w:val="36"/>
          <w:szCs w:val="36"/>
        </w:rPr>
      </w:pPr>
      <w:r>
        <w:rPr>
          <w:sz w:val="36"/>
          <w:szCs w:val="36"/>
        </w:rPr>
        <w:t>中心内部采购文件</w:t>
      </w:r>
    </w:p>
    <w:p w14:paraId="04572783" w14:textId="77777777" w:rsidR="00B220DF" w:rsidRDefault="00B220DF">
      <w:pPr>
        <w:spacing w:line="360" w:lineRule="auto"/>
        <w:jc w:val="center"/>
        <w:rPr>
          <w:sz w:val="36"/>
          <w:szCs w:val="36"/>
        </w:rPr>
      </w:pPr>
    </w:p>
    <w:p w14:paraId="5B1C0122" w14:textId="77777777" w:rsidR="00B220DF" w:rsidRDefault="00B220DF">
      <w:pPr>
        <w:spacing w:line="360" w:lineRule="auto"/>
        <w:jc w:val="center"/>
        <w:rPr>
          <w:sz w:val="36"/>
          <w:szCs w:val="36"/>
        </w:rPr>
      </w:pPr>
    </w:p>
    <w:p w14:paraId="1E37A5FA" w14:textId="77777777" w:rsidR="00B220DF" w:rsidRDefault="00B220DF">
      <w:pPr>
        <w:spacing w:line="360" w:lineRule="auto"/>
        <w:rPr>
          <w:sz w:val="32"/>
          <w:szCs w:val="24"/>
        </w:rPr>
      </w:pPr>
    </w:p>
    <w:p w14:paraId="0F0F342D" w14:textId="77777777" w:rsidR="00B220DF" w:rsidRDefault="00A149AB">
      <w:pPr>
        <w:spacing w:line="360" w:lineRule="auto"/>
        <w:jc w:val="center"/>
        <w:rPr>
          <w:sz w:val="36"/>
          <w:szCs w:val="36"/>
        </w:rPr>
      </w:pPr>
      <w:r>
        <w:rPr>
          <w:sz w:val="36"/>
          <w:szCs w:val="36"/>
        </w:rPr>
        <w:t>南京市疾病预防控制中心</w:t>
      </w:r>
    </w:p>
    <w:p w14:paraId="73B0D022" w14:textId="77777777" w:rsidR="00B220DF" w:rsidRDefault="00A149AB">
      <w:pPr>
        <w:spacing w:line="360" w:lineRule="auto"/>
        <w:jc w:val="center"/>
        <w:rPr>
          <w:sz w:val="36"/>
          <w:szCs w:val="36"/>
        </w:rPr>
      </w:pPr>
      <w:r>
        <w:rPr>
          <w:sz w:val="36"/>
          <w:szCs w:val="36"/>
        </w:rPr>
        <w:t>202</w:t>
      </w:r>
      <w:r>
        <w:rPr>
          <w:rFonts w:hint="eastAsia"/>
          <w:sz w:val="36"/>
          <w:szCs w:val="36"/>
        </w:rPr>
        <w:t>5</w:t>
      </w:r>
      <w:r>
        <w:rPr>
          <w:sz w:val="36"/>
          <w:szCs w:val="36"/>
        </w:rPr>
        <w:t>年</w:t>
      </w:r>
      <w:r>
        <w:rPr>
          <w:sz w:val="36"/>
          <w:szCs w:val="36"/>
        </w:rPr>
        <w:t>11</w:t>
      </w:r>
      <w:r>
        <w:rPr>
          <w:sz w:val="36"/>
          <w:szCs w:val="36"/>
        </w:rPr>
        <w:t>月</w:t>
      </w:r>
    </w:p>
    <w:p w14:paraId="390A769B" w14:textId="77777777" w:rsidR="00B220DF" w:rsidRDefault="00B220DF">
      <w:pPr>
        <w:spacing w:line="520" w:lineRule="exact"/>
        <w:jc w:val="left"/>
        <w:rPr>
          <w:sz w:val="32"/>
          <w:szCs w:val="32"/>
        </w:rPr>
      </w:pPr>
    </w:p>
    <w:p w14:paraId="1E9D598D" w14:textId="77777777" w:rsidR="00B220DF" w:rsidRDefault="00A149AB">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lastRenderedPageBreak/>
        <w:t>第一章</w:t>
      </w:r>
      <w:r>
        <w:rPr>
          <w:rFonts w:eastAsia="华文中宋"/>
          <w:sz w:val="32"/>
        </w:rPr>
        <w:t xml:space="preserve">    </w:t>
      </w:r>
      <w:r>
        <w:rPr>
          <w:rFonts w:eastAsia="华文中宋"/>
          <w:sz w:val="32"/>
        </w:rPr>
        <w:t>采购公告</w:t>
      </w:r>
    </w:p>
    <w:p w14:paraId="7CBF21E5" w14:textId="77777777" w:rsidR="00B220DF" w:rsidRDefault="00A149AB">
      <w:pPr>
        <w:spacing w:line="520" w:lineRule="exact"/>
        <w:ind w:firstLineChars="200" w:firstLine="480"/>
        <w:jc w:val="left"/>
        <w:rPr>
          <w:rFonts w:eastAsia="仿宋"/>
          <w:sz w:val="24"/>
          <w:szCs w:val="28"/>
        </w:rPr>
      </w:pPr>
      <w:r>
        <w:rPr>
          <w:rFonts w:eastAsia="仿宋"/>
          <w:sz w:val="24"/>
          <w:szCs w:val="28"/>
        </w:rPr>
        <w:t>南京市疾病预防控制中心就</w:t>
      </w:r>
      <w:r>
        <w:rPr>
          <w:rFonts w:eastAsia="仿宋" w:hint="eastAsia"/>
          <w:sz w:val="24"/>
          <w:szCs w:val="28"/>
        </w:rPr>
        <w:t>重点慢性病死亡监测数据趋势评估和预测分析服务</w:t>
      </w:r>
      <w:r>
        <w:rPr>
          <w:rFonts w:eastAsia="仿宋"/>
          <w:sz w:val="24"/>
          <w:szCs w:val="28"/>
        </w:rPr>
        <w:t>开展中心内部采购，</w:t>
      </w:r>
      <w:proofErr w:type="gramStart"/>
      <w:r>
        <w:rPr>
          <w:rFonts w:eastAsia="仿宋"/>
          <w:sz w:val="24"/>
          <w:szCs w:val="28"/>
        </w:rPr>
        <w:t>本服务</w:t>
      </w:r>
      <w:proofErr w:type="gramEnd"/>
      <w:r>
        <w:rPr>
          <w:rFonts w:eastAsia="仿宋"/>
          <w:sz w:val="24"/>
          <w:szCs w:val="28"/>
        </w:rPr>
        <w:t>以符合要求，通过综合评定方法确认，详见评分标准附表。欢迎符合资格条件的供应商参加。</w:t>
      </w:r>
    </w:p>
    <w:p w14:paraId="207C1884" w14:textId="77777777" w:rsidR="00B220DF" w:rsidRDefault="00A149AB">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bookmarkStart w:id="0" w:name="_Toc28359001"/>
      <w:bookmarkStart w:id="1" w:name="_Toc35393789"/>
      <w:r>
        <w:rPr>
          <w:rFonts w:eastAsia="华文中宋"/>
          <w:sz w:val="32"/>
        </w:rPr>
        <w:t>采购公告</w:t>
      </w:r>
      <w:bookmarkEnd w:id="0"/>
      <w:bookmarkEnd w:id="1"/>
    </w:p>
    <w:p w14:paraId="59F0975C" w14:textId="77777777" w:rsidR="00B220DF" w:rsidRDefault="00A149AB">
      <w:pPr>
        <w:pBdr>
          <w:top w:val="single" w:sz="4" w:space="1" w:color="auto"/>
          <w:left w:val="single" w:sz="4" w:space="4" w:color="auto"/>
          <w:bottom w:val="single" w:sz="4" w:space="1" w:color="auto"/>
          <w:right w:val="single" w:sz="4" w:space="4" w:color="auto"/>
        </w:pBdr>
        <w:rPr>
          <w:rFonts w:eastAsia="仿宋"/>
          <w:sz w:val="24"/>
          <w:szCs w:val="28"/>
        </w:rPr>
      </w:pPr>
      <w:r>
        <w:rPr>
          <w:rFonts w:eastAsia="仿宋"/>
          <w:sz w:val="24"/>
          <w:szCs w:val="28"/>
        </w:rPr>
        <w:t>服务概况</w:t>
      </w:r>
    </w:p>
    <w:p w14:paraId="44A1C03E" w14:textId="400EEBBF" w:rsidR="00B220DF" w:rsidRDefault="00A149AB">
      <w:pPr>
        <w:pBdr>
          <w:top w:val="single" w:sz="4" w:space="1" w:color="auto"/>
          <w:left w:val="single" w:sz="4" w:space="4" w:color="auto"/>
          <w:bottom w:val="single" w:sz="4" w:space="1" w:color="auto"/>
          <w:right w:val="single" w:sz="4" w:space="4" w:color="auto"/>
        </w:pBdr>
        <w:ind w:firstLineChars="200" w:firstLine="480"/>
        <w:rPr>
          <w:rFonts w:eastAsia="仿宋"/>
          <w:color w:val="000000" w:themeColor="text1"/>
          <w:sz w:val="24"/>
          <w:szCs w:val="28"/>
        </w:rPr>
      </w:pPr>
      <w:r>
        <w:rPr>
          <w:rFonts w:eastAsia="仿宋" w:hint="eastAsia"/>
          <w:sz w:val="24"/>
          <w:szCs w:val="28"/>
        </w:rPr>
        <w:t>重点慢性病死亡监测数据趋势评估和预测分析服务</w:t>
      </w:r>
      <w:r>
        <w:rPr>
          <w:rFonts w:eastAsia="仿宋"/>
          <w:sz w:val="24"/>
          <w:szCs w:val="28"/>
        </w:rPr>
        <w:t>招标的潜在投标人应在</w:t>
      </w:r>
      <w:proofErr w:type="gramStart"/>
      <w:r>
        <w:rPr>
          <w:rFonts w:eastAsia="仿宋"/>
          <w:sz w:val="24"/>
          <w:szCs w:val="28"/>
          <w:u w:val="single"/>
        </w:rPr>
        <w:t>南京市疾控中心</w:t>
      </w:r>
      <w:proofErr w:type="gramEnd"/>
      <w:r>
        <w:rPr>
          <w:rFonts w:eastAsia="仿宋"/>
          <w:sz w:val="24"/>
          <w:szCs w:val="28"/>
          <w:u w:val="single"/>
        </w:rPr>
        <w:t>官方网站</w:t>
      </w:r>
      <w:r>
        <w:rPr>
          <w:rFonts w:eastAsia="仿宋"/>
          <w:sz w:val="24"/>
          <w:szCs w:val="28"/>
        </w:rPr>
        <w:t>获取招标文件，并</w:t>
      </w:r>
      <w:r>
        <w:rPr>
          <w:rFonts w:eastAsia="仿宋"/>
          <w:color w:val="000000" w:themeColor="text1"/>
          <w:sz w:val="24"/>
          <w:szCs w:val="28"/>
        </w:rPr>
        <w:t>于</w:t>
      </w:r>
      <w:r>
        <w:rPr>
          <w:rFonts w:eastAsia="仿宋"/>
          <w:color w:val="000000" w:themeColor="text1"/>
          <w:sz w:val="24"/>
          <w:szCs w:val="28"/>
          <w:u w:val="single"/>
        </w:rPr>
        <w:t>202</w:t>
      </w:r>
      <w:r>
        <w:rPr>
          <w:rFonts w:eastAsia="仿宋" w:hint="eastAsia"/>
          <w:color w:val="000000" w:themeColor="text1"/>
          <w:sz w:val="24"/>
          <w:szCs w:val="28"/>
          <w:u w:val="single"/>
        </w:rPr>
        <w:t>5</w:t>
      </w:r>
      <w:r>
        <w:rPr>
          <w:rFonts w:eastAsia="仿宋"/>
          <w:color w:val="000000" w:themeColor="text1"/>
          <w:sz w:val="24"/>
          <w:szCs w:val="28"/>
        </w:rPr>
        <w:t>年</w:t>
      </w:r>
      <w:r w:rsidR="001A2A88">
        <w:rPr>
          <w:rFonts w:eastAsia="仿宋"/>
          <w:color w:val="000000" w:themeColor="text1"/>
          <w:sz w:val="24"/>
          <w:szCs w:val="28"/>
          <w:u w:val="single"/>
        </w:rPr>
        <w:t>11</w:t>
      </w:r>
      <w:r>
        <w:rPr>
          <w:rFonts w:eastAsia="仿宋"/>
          <w:bCs/>
          <w:color w:val="000000" w:themeColor="text1"/>
          <w:sz w:val="24"/>
          <w:szCs w:val="28"/>
        </w:rPr>
        <w:t>月</w:t>
      </w:r>
      <w:r w:rsidR="001A2A88">
        <w:rPr>
          <w:rFonts w:eastAsia="仿宋"/>
          <w:bCs/>
          <w:color w:val="000000" w:themeColor="text1"/>
          <w:sz w:val="24"/>
          <w:szCs w:val="28"/>
          <w:u w:val="single"/>
        </w:rPr>
        <w:t>11</w:t>
      </w:r>
      <w:r>
        <w:rPr>
          <w:rFonts w:eastAsia="仿宋"/>
          <w:bCs/>
          <w:color w:val="000000" w:themeColor="text1"/>
          <w:sz w:val="24"/>
          <w:szCs w:val="28"/>
        </w:rPr>
        <w:t>日</w:t>
      </w:r>
      <w:r w:rsidR="001A2A88">
        <w:rPr>
          <w:rFonts w:eastAsia="仿宋"/>
          <w:bCs/>
          <w:color w:val="000000" w:themeColor="text1"/>
          <w:sz w:val="24"/>
          <w:szCs w:val="28"/>
          <w:u w:val="single"/>
        </w:rPr>
        <w:t>9</w:t>
      </w:r>
      <w:r>
        <w:rPr>
          <w:rFonts w:eastAsia="仿宋"/>
          <w:bCs/>
          <w:color w:val="000000" w:themeColor="text1"/>
          <w:sz w:val="24"/>
          <w:szCs w:val="28"/>
        </w:rPr>
        <w:t>点</w:t>
      </w:r>
      <w:r w:rsidR="001A2A88">
        <w:rPr>
          <w:rFonts w:eastAsia="仿宋"/>
          <w:bCs/>
          <w:color w:val="000000" w:themeColor="text1"/>
          <w:sz w:val="24"/>
          <w:szCs w:val="28"/>
          <w:u w:val="single"/>
        </w:rPr>
        <w:t>30</w:t>
      </w:r>
      <w:r>
        <w:rPr>
          <w:rFonts w:eastAsia="仿宋"/>
          <w:bCs/>
          <w:color w:val="000000" w:themeColor="text1"/>
          <w:sz w:val="24"/>
          <w:szCs w:val="28"/>
        </w:rPr>
        <w:t>分（北京时间）前递交投标文件</w:t>
      </w:r>
      <w:r>
        <w:rPr>
          <w:rFonts w:eastAsia="仿宋"/>
          <w:color w:val="000000" w:themeColor="text1"/>
          <w:sz w:val="24"/>
          <w:szCs w:val="28"/>
        </w:rPr>
        <w:t>。</w:t>
      </w:r>
    </w:p>
    <w:p w14:paraId="15B3A9A2" w14:textId="77777777" w:rsidR="00B220DF" w:rsidRDefault="00B220DF">
      <w:pPr>
        <w:rPr>
          <w:color w:val="000000" w:themeColor="text1"/>
          <w:sz w:val="24"/>
          <w:szCs w:val="28"/>
        </w:rPr>
      </w:pPr>
    </w:p>
    <w:p w14:paraId="52376C39" w14:textId="77777777" w:rsidR="00B220DF" w:rsidRDefault="00A149AB">
      <w:pPr>
        <w:pStyle w:val="2"/>
        <w:spacing w:line="360" w:lineRule="auto"/>
        <w:rPr>
          <w:rFonts w:ascii="Times New Roman" w:hAnsi="Times New Roman" w:cs="Times New Roman"/>
          <w:b w:val="0"/>
          <w:color w:val="000000" w:themeColor="text1"/>
          <w:sz w:val="24"/>
          <w:szCs w:val="28"/>
        </w:rPr>
      </w:pPr>
      <w:bookmarkStart w:id="2" w:name="_Toc35393621"/>
      <w:bookmarkStart w:id="3" w:name="_Toc35393790"/>
      <w:bookmarkStart w:id="4" w:name="_Toc28359079"/>
      <w:bookmarkStart w:id="5" w:name="_Toc28359002"/>
      <w:bookmarkStart w:id="6" w:name="_Hlk24379207"/>
      <w:r>
        <w:rPr>
          <w:rFonts w:ascii="Times New Roman" w:hAnsi="Times New Roman" w:cs="Times New Roman"/>
          <w:b w:val="0"/>
          <w:color w:val="000000" w:themeColor="text1"/>
          <w:sz w:val="24"/>
          <w:szCs w:val="28"/>
        </w:rPr>
        <w:t>一、服务基本情况</w:t>
      </w:r>
      <w:bookmarkEnd w:id="2"/>
      <w:bookmarkEnd w:id="3"/>
      <w:bookmarkEnd w:id="4"/>
      <w:bookmarkEnd w:id="5"/>
    </w:p>
    <w:p w14:paraId="0D269E2E" w14:textId="77777777" w:rsidR="00B220DF" w:rsidRDefault="00A149AB">
      <w:pPr>
        <w:spacing w:line="360" w:lineRule="auto"/>
        <w:ind w:firstLineChars="200" w:firstLine="480"/>
        <w:rPr>
          <w:rFonts w:eastAsia="仿宋"/>
          <w:sz w:val="24"/>
          <w:szCs w:val="28"/>
          <w:u w:val="single"/>
        </w:rPr>
      </w:pPr>
      <w:r>
        <w:rPr>
          <w:rFonts w:eastAsia="仿宋"/>
          <w:sz w:val="24"/>
          <w:szCs w:val="28"/>
        </w:rPr>
        <w:t>服务名称：</w:t>
      </w:r>
      <w:bookmarkEnd w:id="6"/>
      <w:r>
        <w:rPr>
          <w:rFonts w:eastAsia="仿宋" w:hint="eastAsia"/>
          <w:sz w:val="24"/>
          <w:szCs w:val="28"/>
        </w:rPr>
        <w:t>重点慢性病死亡监测数据趋势评估和预测分析服务；</w:t>
      </w:r>
    </w:p>
    <w:p w14:paraId="02812A14" w14:textId="77777777" w:rsidR="00B220DF" w:rsidRDefault="00A149AB">
      <w:pPr>
        <w:spacing w:line="360" w:lineRule="auto"/>
        <w:ind w:firstLineChars="200" w:firstLine="480"/>
        <w:rPr>
          <w:rFonts w:eastAsia="仿宋"/>
          <w:sz w:val="24"/>
          <w:szCs w:val="24"/>
        </w:rPr>
      </w:pPr>
      <w:r>
        <w:rPr>
          <w:rFonts w:eastAsia="仿宋"/>
          <w:sz w:val="24"/>
          <w:szCs w:val="24"/>
        </w:rPr>
        <w:t>采购预算：人民币</w:t>
      </w:r>
      <w:r>
        <w:rPr>
          <w:rFonts w:eastAsia="仿宋_GB2312" w:hint="eastAsia"/>
          <w:sz w:val="24"/>
        </w:rPr>
        <w:t>6</w:t>
      </w:r>
      <w:r>
        <w:rPr>
          <w:rFonts w:eastAsia="仿宋"/>
          <w:sz w:val="24"/>
          <w:szCs w:val="24"/>
        </w:rPr>
        <w:t>万元</w:t>
      </w:r>
      <w:r>
        <w:rPr>
          <w:rFonts w:eastAsia="仿宋" w:hint="eastAsia"/>
          <w:sz w:val="24"/>
          <w:szCs w:val="24"/>
        </w:rPr>
        <w:t>；</w:t>
      </w:r>
    </w:p>
    <w:p w14:paraId="28BFB9BC" w14:textId="77777777" w:rsidR="00B220DF" w:rsidRDefault="00A149AB">
      <w:pPr>
        <w:spacing w:line="360" w:lineRule="auto"/>
        <w:ind w:firstLineChars="200" w:firstLine="480"/>
        <w:rPr>
          <w:rFonts w:eastAsia="仿宋"/>
          <w:sz w:val="24"/>
          <w:szCs w:val="24"/>
        </w:rPr>
      </w:pPr>
      <w:r>
        <w:rPr>
          <w:rFonts w:eastAsia="仿宋"/>
          <w:sz w:val="24"/>
          <w:szCs w:val="24"/>
        </w:rPr>
        <w:t>采购需求：数据处理技术服务（详见第三章采购需求）</w:t>
      </w:r>
      <w:r>
        <w:rPr>
          <w:rFonts w:eastAsia="仿宋" w:hint="eastAsia"/>
          <w:sz w:val="24"/>
          <w:szCs w:val="24"/>
        </w:rPr>
        <w:t>；</w:t>
      </w:r>
    </w:p>
    <w:p w14:paraId="375F08B2" w14:textId="77777777" w:rsidR="00B220DF" w:rsidRDefault="00A149AB">
      <w:pPr>
        <w:widowControl/>
        <w:spacing w:line="360" w:lineRule="auto"/>
        <w:ind w:firstLineChars="200" w:firstLine="480"/>
        <w:jc w:val="left"/>
        <w:rPr>
          <w:rFonts w:eastAsia="仿宋"/>
          <w:sz w:val="24"/>
          <w:szCs w:val="24"/>
        </w:rPr>
      </w:pPr>
      <w:r>
        <w:rPr>
          <w:rFonts w:eastAsia="仿宋"/>
          <w:sz w:val="24"/>
          <w:szCs w:val="24"/>
        </w:rPr>
        <w:t>合同履行期限：从合同签订之日起到验收合格为止</w:t>
      </w:r>
      <w:r>
        <w:rPr>
          <w:rFonts w:eastAsia="仿宋" w:hint="eastAsia"/>
          <w:sz w:val="24"/>
          <w:szCs w:val="24"/>
        </w:rPr>
        <w:t>。</w:t>
      </w:r>
    </w:p>
    <w:p w14:paraId="33B66DA4" w14:textId="77777777" w:rsidR="00B220DF" w:rsidRDefault="00A149AB">
      <w:pPr>
        <w:pStyle w:val="2"/>
        <w:spacing w:line="360" w:lineRule="auto"/>
        <w:rPr>
          <w:rFonts w:ascii="Times New Roman" w:hAnsi="Times New Roman" w:cs="Times New Roman"/>
          <w:b w:val="0"/>
          <w:sz w:val="24"/>
          <w:szCs w:val="28"/>
        </w:rPr>
      </w:pPr>
      <w:bookmarkStart w:id="7" w:name="_Toc35393791"/>
      <w:bookmarkStart w:id="8" w:name="_Toc35393622"/>
      <w:bookmarkStart w:id="9" w:name="_Toc28359080"/>
      <w:bookmarkStart w:id="10" w:name="_Toc28359003"/>
      <w:r>
        <w:rPr>
          <w:rFonts w:ascii="Times New Roman" w:hAnsi="Times New Roman" w:cs="Times New Roman"/>
          <w:b w:val="0"/>
          <w:sz w:val="24"/>
          <w:szCs w:val="28"/>
        </w:rPr>
        <w:t>二、申请人的资格要求：</w:t>
      </w:r>
      <w:bookmarkEnd w:id="7"/>
      <w:bookmarkEnd w:id="8"/>
      <w:bookmarkEnd w:id="9"/>
      <w:bookmarkEnd w:id="10"/>
    </w:p>
    <w:p w14:paraId="3B55A0E3" w14:textId="77777777" w:rsidR="00B220DF" w:rsidRDefault="00A149AB">
      <w:pPr>
        <w:spacing w:after="120" w:line="360" w:lineRule="auto"/>
        <w:ind w:left="420"/>
        <w:rPr>
          <w:rFonts w:eastAsia="仿宋"/>
          <w:sz w:val="24"/>
          <w:szCs w:val="28"/>
        </w:rPr>
      </w:pPr>
      <w:bookmarkStart w:id="11" w:name="_Toc28359081"/>
      <w:bookmarkStart w:id="12" w:name="_Toc28359004"/>
      <w:bookmarkStart w:id="13" w:name="_Toc35393623"/>
      <w:bookmarkStart w:id="14" w:name="_Toc35393792"/>
      <w:r>
        <w:rPr>
          <w:rFonts w:eastAsia="仿宋"/>
          <w:sz w:val="24"/>
          <w:szCs w:val="28"/>
        </w:rPr>
        <w:t>满足《中华人民共和国政府采购法》第二十二条规定</w:t>
      </w:r>
      <w:r>
        <w:rPr>
          <w:rFonts w:eastAsia="仿宋"/>
          <w:sz w:val="24"/>
          <w:szCs w:val="28"/>
          <w:lang w:val="zh-CN"/>
        </w:rPr>
        <w:t>:</w:t>
      </w:r>
    </w:p>
    <w:p w14:paraId="04EEB218" w14:textId="77777777" w:rsidR="00B220DF" w:rsidRDefault="00A149AB">
      <w:pPr>
        <w:spacing w:line="360" w:lineRule="auto"/>
        <w:ind w:firstLineChars="202" w:firstLine="485"/>
        <w:rPr>
          <w:rFonts w:eastAsia="仿宋"/>
          <w:sz w:val="24"/>
          <w:szCs w:val="28"/>
        </w:rPr>
      </w:pPr>
      <w:r>
        <w:rPr>
          <w:rFonts w:eastAsia="仿宋"/>
          <w:sz w:val="24"/>
          <w:szCs w:val="28"/>
        </w:rPr>
        <w:t>（</w:t>
      </w:r>
      <w:r>
        <w:rPr>
          <w:rFonts w:eastAsia="仿宋"/>
          <w:sz w:val="24"/>
          <w:szCs w:val="28"/>
        </w:rPr>
        <w:t>1</w:t>
      </w:r>
      <w:r>
        <w:rPr>
          <w:rFonts w:eastAsia="仿宋"/>
          <w:sz w:val="24"/>
          <w:szCs w:val="28"/>
        </w:rPr>
        <w:t>）具有独立承担民事责任的能力（提供法人或者其他组织的营业执照；供应商为自然人的提供其身份证）；</w:t>
      </w:r>
      <w:r>
        <w:rPr>
          <w:rFonts w:eastAsia="仿宋"/>
          <w:sz w:val="24"/>
          <w:szCs w:val="28"/>
        </w:rPr>
        <w:t xml:space="preserve"> </w:t>
      </w:r>
    </w:p>
    <w:p w14:paraId="1F7B5142" w14:textId="77777777" w:rsidR="00B220DF" w:rsidRDefault="00A149AB">
      <w:pPr>
        <w:spacing w:line="360" w:lineRule="auto"/>
        <w:ind w:firstLineChars="202" w:firstLine="485"/>
        <w:rPr>
          <w:rFonts w:eastAsia="仿宋"/>
          <w:sz w:val="24"/>
          <w:szCs w:val="28"/>
        </w:rPr>
      </w:pPr>
      <w:r>
        <w:rPr>
          <w:rFonts w:eastAsia="仿宋"/>
          <w:sz w:val="24"/>
          <w:szCs w:val="28"/>
        </w:rPr>
        <w:t>（</w:t>
      </w:r>
      <w:r>
        <w:rPr>
          <w:rFonts w:eastAsia="仿宋"/>
          <w:sz w:val="24"/>
          <w:szCs w:val="28"/>
        </w:rPr>
        <w:t>2</w:t>
      </w:r>
      <w:r>
        <w:rPr>
          <w:rFonts w:eastAsia="仿宋"/>
          <w:sz w:val="24"/>
          <w:szCs w:val="28"/>
        </w:rPr>
        <w:t>）具有良好的商业信誉和健全的财务会计制度（提供</w:t>
      </w:r>
      <w:r>
        <w:rPr>
          <w:rFonts w:eastAsia="仿宋"/>
          <w:sz w:val="24"/>
          <w:szCs w:val="28"/>
        </w:rPr>
        <w:t>202</w:t>
      </w:r>
      <w:r>
        <w:rPr>
          <w:rFonts w:eastAsia="仿宋" w:hint="eastAsia"/>
          <w:sz w:val="24"/>
          <w:szCs w:val="28"/>
        </w:rPr>
        <w:t>4</w:t>
      </w:r>
      <w:r>
        <w:rPr>
          <w:rFonts w:eastAsia="仿宋"/>
          <w:sz w:val="24"/>
          <w:szCs w:val="28"/>
        </w:rPr>
        <w:t>年度的财务报表或财政部门认可的政府采购专业担保机构出具的投标担保函）；</w:t>
      </w:r>
    </w:p>
    <w:p w14:paraId="4C3E5679" w14:textId="77777777" w:rsidR="00B220DF" w:rsidRDefault="00A149AB">
      <w:pPr>
        <w:spacing w:line="360" w:lineRule="auto"/>
        <w:ind w:firstLineChars="202" w:firstLine="485"/>
        <w:rPr>
          <w:rFonts w:eastAsia="仿宋"/>
          <w:sz w:val="24"/>
          <w:szCs w:val="28"/>
        </w:rPr>
      </w:pPr>
      <w:r>
        <w:rPr>
          <w:rFonts w:eastAsia="仿宋"/>
          <w:sz w:val="24"/>
          <w:szCs w:val="28"/>
        </w:rPr>
        <w:t>（</w:t>
      </w:r>
      <w:r>
        <w:rPr>
          <w:rFonts w:eastAsia="仿宋"/>
          <w:sz w:val="24"/>
          <w:szCs w:val="28"/>
        </w:rPr>
        <w:t>3</w:t>
      </w:r>
      <w:r>
        <w:rPr>
          <w:rFonts w:eastAsia="仿宋"/>
          <w:sz w:val="24"/>
          <w:szCs w:val="28"/>
        </w:rPr>
        <w:t>）有依法缴纳税收和社会保障资金的良好记录（提供参加本次政府采购活动前半年内至少一个月缴纳增值税，或营业税，或企业所得税的凭据；并提供缴纳社会保险的凭据（专用收据，或社会保险缴纳清单）；</w:t>
      </w:r>
    </w:p>
    <w:p w14:paraId="328AA7A9" w14:textId="77777777" w:rsidR="00B220DF" w:rsidRDefault="00A149AB">
      <w:pPr>
        <w:spacing w:line="360" w:lineRule="auto"/>
        <w:ind w:firstLineChars="202" w:firstLine="485"/>
        <w:rPr>
          <w:rFonts w:eastAsia="仿宋"/>
          <w:sz w:val="24"/>
          <w:szCs w:val="28"/>
        </w:rPr>
      </w:pPr>
      <w:r>
        <w:rPr>
          <w:rFonts w:eastAsia="仿宋"/>
          <w:sz w:val="24"/>
          <w:szCs w:val="28"/>
        </w:rPr>
        <w:t>（</w:t>
      </w:r>
      <w:r>
        <w:rPr>
          <w:rFonts w:eastAsia="仿宋"/>
          <w:sz w:val="24"/>
          <w:szCs w:val="28"/>
        </w:rPr>
        <w:t>4</w:t>
      </w:r>
      <w:r>
        <w:rPr>
          <w:rFonts w:eastAsia="仿宋"/>
          <w:sz w:val="24"/>
          <w:szCs w:val="28"/>
        </w:rPr>
        <w:t>）参加政府采购活动前三年内，在经营活动中没有重大违法记录（提供承诺书）；</w:t>
      </w:r>
    </w:p>
    <w:p w14:paraId="6CCF61CC" w14:textId="77777777" w:rsidR="00B220DF" w:rsidRDefault="00A149AB">
      <w:pPr>
        <w:spacing w:line="360" w:lineRule="auto"/>
        <w:ind w:firstLineChars="202" w:firstLine="485"/>
        <w:rPr>
          <w:rFonts w:eastAsia="仿宋"/>
          <w:sz w:val="24"/>
          <w:szCs w:val="28"/>
        </w:rPr>
      </w:pPr>
      <w:r>
        <w:rPr>
          <w:rFonts w:eastAsia="仿宋"/>
          <w:sz w:val="24"/>
          <w:szCs w:val="28"/>
        </w:rPr>
        <w:t>（</w:t>
      </w:r>
      <w:r>
        <w:rPr>
          <w:rFonts w:eastAsia="仿宋"/>
          <w:sz w:val="24"/>
          <w:szCs w:val="28"/>
        </w:rPr>
        <w:t>5</w:t>
      </w:r>
      <w:r>
        <w:rPr>
          <w:rFonts w:eastAsia="仿宋"/>
          <w:sz w:val="24"/>
          <w:szCs w:val="28"/>
        </w:rPr>
        <w:t>）法律、行政法规规定的其他条件：无</w:t>
      </w:r>
    </w:p>
    <w:p w14:paraId="6E3D4B52" w14:textId="77777777" w:rsidR="00B220DF" w:rsidRDefault="00A149AB">
      <w:pPr>
        <w:pStyle w:val="2"/>
        <w:spacing w:line="360" w:lineRule="auto"/>
        <w:rPr>
          <w:rFonts w:ascii="Times New Roman" w:hAnsi="Times New Roman" w:cs="Times New Roman"/>
          <w:b w:val="0"/>
          <w:sz w:val="24"/>
          <w:szCs w:val="28"/>
        </w:rPr>
      </w:pPr>
      <w:r>
        <w:rPr>
          <w:rFonts w:ascii="Times New Roman" w:hAnsi="Times New Roman" w:cs="Times New Roman"/>
          <w:b w:val="0"/>
          <w:sz w:val="24"/>
          <w:szCs w:val="28"/>
        </w:rPr>
        <w:lastRenderedPageBreak/>
        <w:t>三、获取招标文件</w:t>
      </w:r>
      <w:bookmarkEnd w:id="11"/>
      <w:bookmarkEnd w:id="12"/>
      <w:bookmarkEnd w:id="13"/>
      <w:bookmarkEnd w:id="14"/>
    </w:p>
    <w:p w14:paraId="589FDFB2" w14:textId="77777777" w:rsidR="00B220DF" w:rsidRDefault="00A149AB">
      <w:pPr>
        <w:spacing w:line="360" w:lineRule="auto"/>
        <w:rPr>
          <w:rFonts w:eastAsia="仿宋"/>
          <w:sz w:val="24"/>
          <w:szCs w:val="28"/>
        </w:rPr>
      </w:pPr>
      <w:bookmarkStart w:id="15" w:name="_Toc28359082"/>
      <w:bookmarkStart w:id="16" w:name="_Toc35393793"/>
      <w:bookmarkStart w:id="17" w:name="_Toc28359005"/>
      <w:bookmarkStart w:id="18" w:name="_Toc35393624"/>
      <w:r>
        <w:rPr>
          <w:rFonts w:eastAsia="仿宋"/>
          <w:sz w:val="24"/>
          <w:szCs w:val="28"/>
        </w:rPr>
        <w:t>详见</w:t>
      </w:r>
      <w:proofErr w:type="gramStart"/>
      <w:r>
        <w:rPr>
          <w:rFonts w:eastAsia="仿宋"/>
          <w:sz w:val="24"/>
          <w:szCs w:val="28"/>
        </w:rPr>
        <w:t>南京市疾控中心</w:t>
      </w:r>
      <w:proofErr w:type="gramEnd"/>
      <w:r>
        <w:rPr>
          <w:rFonts w:eastAsia="仿宋"/>
          <w:sz w:val="24"/>
          <w:szCs w:val="28"/>
        </w:rPr>
        <w:t>官网。</w:t>
      </w:r>
    </w:p>
    <w:bookmarkEnd w:id="15"/>
    <w:bookmarkEnd w:id="16"/>
    <w:bookmarkEnd w:id="17"/>
    <w:bookmarkEnd w:id="18"/>
    <w:p w14:paraId="48BF1F9C" w14:textId="77777777" w:rsidR="00B220DF" w:rsidRDefault="00A149AB">
      <w:pPr>
        <w:pStyle w:val="2"/>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ascii="Times New Roman" w:hAnsi="Times New Roman" w:cs="Times New Roman" w:hint="eastAsia"/>
          <w:b w:val="0"/>
          <w:sz w:val="24"/>
          <w:szCs w:val="28"/>
        </w:rPr>
        <w:t>网络报名方式及期限</w:t>
      </w:r>
      <w:r>
        <w:rPr>
          <w:rFonts w:ascii="Times New Roman" w:hAnsi="Times New Roman" w:cs="Times New Roman" w:hint="eastAsia"/>
          <w:b w:val="0"/>
          <w:sz w:val="24"/>
          <w:szCs w:val="28"/>
        </w:rPr>
        <w:t>:</w:t>
      </w:r>
    </w:p>
    <w:p w14:paraId="319F38AD" w14:textId="77777777" w:rsidR="00B220DF" w:rsidRDefault="00A149AB">
      <w:pPr>
        <w:spacing w:line="360" w:lineRule="auto"/>
        <w:rPr>
          <w:rFonts w:eastAsia="仿宋"/>
          <w:sz w:val="24"/>
          <w:szCs w:val="28"/>
        </w:rPr>
      </w:pPr>
      <w:r>
        <w:rPr>
          <w:rFonts w:eastAsia="仿宋" w:hint="eastAsia"/>
          <w:sz w:val="24"/>
          <w:szCs w:val="28"/>
        </w:rPr>
        <w:t xml:space="preserve">　　投标人以邮件形式进行报名，邮件主题及报名文件均以“公司名称</w:t>
      </w:r>
      <w:r>
        <w:rPr>
          <w:rFonts w:eastAsia="仿宋" w:hint="eastAsia"/>
          <w:sz w:val="24"/>
          <w:szCs w:val="28"/>
        </w:rPr>
        <w:t>+</w:t>
      </w:r>
      <w:r>
        <w:rPr>
          <w:rFonts w:eastAsia="仿宋" w:hint="eastAsia"/>
          <w:sz w:val="24"/>
          <w:szCs w:val="28"/>
        </w:rPr>
        <w:t>项目名称”命名。报名时邮件中至少需包含以下内容：</w:t>
      </w:r>
      <w:r>
        <w:rPr>
          <w:rFonts w:eastAsia="仿宋" w:hint="eastAsia"/>
          <w:sz w:val="24"/>
          <w:szCs w:val="28"/>
        </w:rPr>
        <w:t>1</w:t>
      </w:r>
      <w:r>
        <w:rPr>
          <w:rFonts w:eastAsia="仿宋" w:hint="eastAsia"/>
          <w:sz w:val="24"/>
          <w:szCs w:val="28"/>
        </w:rPr>
        <w:t>、拟投标的项目名称；</w:t>
      </w:r>
      <w:r>
        <w:rPr>
          <w:rFonts w:eastAsia="仿宋" w:hint="eastAsia"/>
          <w:sz w:val="24"/>
          <w:szCs w:val="28"/>
        </w:rPr>
        <w:t>2</w:t>
      </w:r>
      <w:r>
        <w:rPr>
          <w:rFonts w:eastAsia="仿宋" w:hint="eastAsia"/>
          <w:sz w:val="24"/>
          <w:szCs w:val="28"/>
        </w:rPr>
        <w:t>、三证合一或组织机构代码证，法人的证明文件和身份证，法人授权书和被授权人的身份证。（以上文件均需加盖公章，扫描后作为邮件附件，邮箱地址</w:t>
      </w:r>
      <w:r>
        <w:rPr>
          <w:rFonts w:eastAsia="仿宋" w:hint="eastAsia"/>
          <w:sz w:val="24"/>
          <w:szCs w:val="28"/>
        </w:rPr>
        <w:t>njcdccgb@163.com</w:t>
      </w:r>
      <w:r>
        <w:rPr>
          <w:rFonts w:eastAsia="仿宋" w:hint="eastAsia"/>
          <w:sz w:val="24"/>
          <w:szCs w:val="28"/>
        </w:rPr>
        <w:t>）</w:t>
      </w:r>
    </w:p>
    <w:p w14:paraId="739C1755" w14:textId="79C88FB5" w:rsidR="00B220DF" w:rsidRDefault="00A149AB">
      <w:pPr>
        <w:spacing w:line="360" w:lineRule="auto"/>
        <w:ind w:firstLineChars="200" w:firstLine="480"/>
        <w:rPr>
          <w:rFonts w:ascii="仿宋" w:eastAsia="仿宋" w:hAnsi="仿宋" w:cs="宋体"/>
          <w:sz w:val="24"/>
          <w:szCs w:val="28"/>
        </w:rPr>
      </w:pPr>
      <w:r>
        <w:rPr>
          <w:rFonts w:eastAsia="仿宋" w:hint="eastAsia"/>
          <w:sz w:val="24"/>
          <w:szCs w:val="28"/>
        </w:rPr>
        <w:t>网络报名截止时间：</w:t>
      </w:r>
      <w:r>
        <w:rPr>
          <w:rFonts w:eastAsia="仿宋" w:hint="eastAsia"/>
          <w:sz w:val="24"/>
          <w:szCs w:val="28"/>
        </w:rPr>
        <w:t>2025</w:t>
      </w:r>
      <w:r>
        <w:rPr>
          <w:rFonts w:eastAsia="仿宋" w:hint="eastAsia"/>
          <w:sz w:val="24"/>
          <w:szCs w:val="28"/>
        </w:rPr>
        <w:t>年</w:t>
      </w:r>
      <w:r>
        <w:rPr>
          <w:rFonts w:eastAsia="仿宋" w:hint="eastAsia"/>
          <w:sz w:val="24"/>
          <w:szCs w:val="28"/>
        </w:rPr>
        <w:t xml:space="preserve">11 </w:t>
      </w:r>
      <w:r>
        <w:rPr>
          <w:rFonts w:eastAsia="仿宋" w:hint="eastAsia"/>
          <w:sz w:val="24"/>
          <w:szCs w:val="28"/>
        </w:rPr>
        <w:t>月</w:t>
      </w:r>
      <w:r w:rsidR="001A2A88">
        <w:rPr>
          <w:rFonts w:eastAsia="仿宋"/>
          <w:sz w:val="24"/>
          <w:szCs w:val="28"/>
        </w:rPr>
        <w:t>10</w:t>
      </w:r>
      <w:r>
        <w:rPr>
          <w:rFonts w:eastAsia="仿宋" w:hint="eastAsia"/>
          <w:sz w:val="24"/>
          <w:szCs w:val="28"/>
        </w:rPr>
        <w:t>日</w:t>
      </w:r>
      <w:r w:rsidR="001A2A88">
        <w:rPr>
          <w:rFonts w:eastAsia="仿宋"/>
          <w:sz w:val="24"/>
          <w:szCs w:val="28"/>
        </w:rPr>
        <w:t>17</w:t>
      </w:r>
      <w:r>
        <w:rPr>
          <w:rFonts w:eastAsia="仿宋" w:hint="eastAsia"/>
          <w:sz w:val="24"/>
          <w:szCs w:val="28"/>
        </w:rPr>
        <w:t>点</w:t>
      </w:r>
      <w:r w:rsidR="001A2A88">
        <w:rPr>
          <w:rFonts w:eastAsia="仿宋"/>
          <w:sz w:val="24"/>
          <w:szCs w:val="28"/>
        </w:rPr>
        <w:t>00</w:t>
      </w:r>
      <w:r>
        <w:rPr>
          <w:rFonts w:eastAsia="仿宋" w:hint="eastAsia"/>
          <w:sz w:val="24"/>
          <w:szCs w:val="28"/>
        </w:rPr>
        <w:t>分，以邮件发送时间为准。确认报名参加中心采购的供应商，开标时未参加的，将纳入</w:t>
      </w:r>
      <w:proofErr w:type="gramStart"/>
      <w:r>
        <w:rPr>
          <w:rFonts w:eastAsia="仿宋" w:hint="eastAsia"/>
          <w:sz w:val="24"/>
          <w:szCs w:val="28"/>
        </w:rPr>
        <w:t>不</w:t>
      </w:r>
      <w:proofErr w:type="gramEnd"/>
      <w:r>
        <w:rPr>
          <w:rFonts w:eastAsia="仿宋" w:hint="eastAsia"/>
          <w:sz w:val="24"/>
          <w:szCs w:val="28"/>
        </w:rPr>
        <w:t>诚信供应商名录中；未发送邮件且有意愿参加的供应商可于截止时间前</w:t>
      </w:r>
      <w:r>
        <w:rPr>
          <w:rFonts w:eastAsia="仿宋" w:hint="eastAsia"/>
          <w:b/>
          <w:bCs/>
          <w:sz w:val="24"/>
          <w:szCs w:val="28"/>
        </w:rPr>
        <w:t>致电</w:t>
      </w:r>
      <w:proofErr w:type="gramStart"/>
      <w:r>
        <w:rPr>
          <w:rFonts w:eastAsia="仿宋" w:hint="eastAsia"/>
          <w:sz w:val="24"/>
          <w:szCs w:val="28"/>
        </w:rPr>
        <w:t>采购办</w:t>
      </w:r>
      <w:proofErr w:type="gramEnd"/>
      <w:r>
        <w:rPr>
          <w:rFonts w:eastAsia="仿宋" w:hint="eastAsia"/>
          <w:sz w:val="24"/>
          <w:szCs w:val="28"/>
        </w:rPr>
        <w:t>备案。（</w:t>
      </w:r>
      <w:r w:rsidR="00F042BC">
        <w:rPr>
          <w:rFonts w:eastAsia="仿宋" w:hint="eastAsia"/>
          <w:sz w:val="24"/>
          <w:szCs w:val="28"/>
        </w:rPr>
        <w:t>0</w:t>
      </w:r>
      <w:r w:rsidR="00F042BC">
        <w:rPr>
          <w:rFonts w:eastAsia="仿宋"/>
          <w:sz w:val="24"/>
          <w:szCs w:val="28"/>
        </w:rPr>
        <w:t>25</w:t>
      </w:r>
      <w:r>
        <w:rPr>
          <w:rFonts w:eastAsia="仿宋" w:hint="eastAsia"/>
          <w:sz w:val="24"/>
          <w:szCs w:val="28"/>
        </w:rPr>
        <w:t>83538375</w:t>
      </w:r>
      <w:r>
        <w:rPr>
          <w:rFonts w:eastAsia="仿宋" w:hint="eastAsia"/>
          <w:sz w:val="24"/>
          <w:szCs w:val="28"/>
        </w:rPr>
        <w:t>）</w:t>
      </w:r>
    </w:p>
    <w:p w14:paraId="748A0712" w14:textId="77777777" w:rsidR="00B220DF" w:rsidRDefault="00A149AB">
      <w:pPr>
        <w:pStyle w:val="2"/>
        <w:spacing w:line="360" w:lineRule="auto"/>
        <w:rPr>
          <w:rFonts w:ascii="黑体" w:hAnsi="黑体" w:cs="宋体"/>
          <w:b w:val="0"/>
          <w:sz w:val="24"/>
          <w:szCs w:val="28"/>
        </w:rPr>
      </w:pPr>
      <w:r>
        <w:rPr>
          <w:rFonts w:ascii="黑体" w:hAnsi="黑体" w:cs="宋体" w:hint="eastAsia"/>
          <w:b w:val="0"/>
          <w:sz w:val="24"/>
          <w:szCs w:val="28"/>
        </w:rPr>
        <w:t>五、投标文件截止时间、开标时间和地点</w:t>
      </w:r>
    </w:p>
    <w:p w14:paraId="7C7D3943" w14:textId="07EF0B19" w:rsidR="00B220DF" w:rsidRPr="001A2A88" w:rsidRDefault="00A149AB">
      <w:pPr>
        <w:spacing w:line="360" w:lineRule="auto"/>
        <w:jc w:val="left"/>
        <w:rPr>
          <w:rFonts w:eastAsia="仿宋"/>
          <w:sz w:val="24"/>
          <w:szCs w:val="28"/>
        </w:rPr>
      </w:pPr>
      <w:bookmarkStart w:id="19" w:name="_Toc28359084"/>
      <w:bookmarkStart w:id="20" w:name="_Toc28359007"/>
      <w:bookmarkStart w:id="21" w:name="_Toc35393794"/>
      <w:bookmarkStart w:id="22" w:name="_Toc35393625"/>
      <w:r w:rsidRPr="001A2A88">
        <w:rPr>
          <w:rFonts w:eastAsia="仿宋" w:hint="eastAsia"/>
          <w:sz w:val="24"/>
          <w:szCs w:val="28"/>
        </w:rPr>
        <w:t>递交响应文件时间：</w:t>
      </w:r>
      <w:r w:rsidRPr="001A2A88">
        <w:rPr>
          <w:rFonts w:eastAsia="仿宋" w:hint="eastAsia"/>
          <w:sz w:val="24"/>
          <w:szCs w:val="28"/>
        </w:rPr>
        <w:t>2025</w:t>
      </w:r>
      <w:r w:rsidRPr="001A2A88">
        <w:rPr>
          <w:rFonts w:eastAsia="仿宋" w:hint="eastAsia"/>
          <w:sz w:val="24"/>
          <w:szCs w:val="28"/>
        </w:rPr>
        <w:t>年</w:t>
      </w:r>
      <w:r w:rsidR="001A2A88">
        <w:rPr>
          <w:rFonts w:eastAsia="仿宋"/>
          <w:sz w:val="24"/>
          <w:szCs w:val="28"/>
        </w:rPr>
        <w:t>11</w:t>
      </w:r>
      <w:r w:rsidRPr="001A2A88">
        <w:rPr>
          <w:rFonts w:eastAsia="仿宋" w:hint="eastAsia"/>
          <w:sz w:val="24"/>
          <w:szCs w:val="28"/>
        </w:rPr>
        <w:t>月</w:t>
      </w:r>
      <w:r w:rsidR="001A2A88">
        <w:rPr>
          <w:rFonts w:eastAsia="仿宋"/>
          <w:sz w:val="24"/>
          <w:szCs w:val="28"/>
        </w:rPr>
        <w:t>11</w:t>
      </w:r>
      <w:r w:rsidRPr="001A2A88">
        <w:rPr>
          <w:rFonts w:eastAsia="仿宋" w:hint="eastAsia"/>
          <w:sz w:val="24"/>
          <w:szCs w:val="28"/>
        </w:rPr>
        <w:t>日</w:t>
      </w:r>
      <w:r w:rsidR="001A2A88">
        <w:rPr>
          <w:rFonts w:eastAsia="仿宋" w:hint="eastAsia"/>
          <w:sz w:val="24"/>
          <w:szCs w:val="28"/>
        </w:rPr>
        <w:t>上午</w:t>
      </w:r>
      <w:r w:rsidR="001A2A88">
        <w:rPr>
          <w:rFonts w:eastAsia="仿宋" w:hint="eastAsia"/>
          <w:sz w:val="24"/>
          <w:szCs w:val="28"/>
        </w:rPr>
        <w:t>9</w:t>
      </w:r>
      <w:r w:rsidR="001A2A88">
        <w:rPr>
          <w:rFonts w:eastAsia="仿宋" w:hint="eastAsia"/>
          <w:sz w:val="24"/>
          <w:szCs w:val="28"/>
        </w:rPr>
        <w:t>：</w:t>
      </w:r>
      <w:r w:rsidR="001A2A88">
        <w:rPr>
          <w:rFonts w:eastAsia="仿宋" w:hint="eastAsia"/>
          <w:sz w:val="24"/>
          <w:szCs w:val="28"/>
        </w:rPr>
        <w:t>0</w:t>
      </w:r>
      <w:r w:rsidR="001A2A88">
        <w:rPr>
          <w:rFonts w:eastAsia="仿宋"/>
          <w:sz w:val="24"/>
          <w:szCs w:val="28"/>
        </w:rPr>
        <w:t>0-9</w:t>
      </w:r>
      <w:r w:rsidR="001A2A88">
        <w:rPr>
          <w:rFonts w:eastAsia="仿宋"/>
          <w:sz w:val="24"/>
          <w:szCs w:val="28"/>
        </w:rPr>
        <w:t>：</w:t>
      </w:r>
      <w:r w:rsidR="001A2A88">
        <w:rPr>
          <w:rFonts w:eastAsia="仿宋"/>
          <w:sz w:val="24"/>
          <w:szCs w:val="28"/>
        </w:rPr>
        <w:t>30</w:t>
      </w:r>
      <w:r w:rsidRPr="001A2A88">
        <w:rPr>
          <w:rFonts w:eastAsia="仿宋" w:hint="eastAsia"/>
          <w:sz w:val="24"/>
          <w:szCs w:val="28"/>
        </w:rPr>
        <w:t>；</w:t>
      </w:r>
    </w:p>
    <w:p w14:paraId="64E430A3" w14:textId="4A7BE12D" w:rsidR="00B220DF" w:rsidRPr="001A2A88" w:rsidRDefault="00A149AB">
      <w:pPr>
        <w:spacing w:line="360" w:lineRule="auto"/>
        <w:jc w:val="left"/>
        <w:rPr>
          <w:rFonts w:eastAsia="仿宋"/>
          <w:sz w:val="24"/>
          <w:szCs w:val="28"/>
        </w:rPr>
      </w:pPr>
      <w:r w:rsidRPr="001A2A88">
        <w:rPr>
          <w:rFonts w:eastAsia="仿宋" w:hint="eastAsia"/>
          <w:sz w:val="24"/>
          <w:szCs w:val="28"/>
        </w:rPr>
        <w:t>开标时间：</w:t>
      </w:r>
      <w:r w:rsidRPr="001A2A88">
        <w:rPr>
          <w:rFonts w:eastAsia="仿宋" w:hint="eastAsia"/>
          <w:sz w:val="24"/>
          <w:szCs w:val="28"/>
        </w:rPr>
        <w:t>2025</w:t>
      </w:r>
      <w:r w:rsidRPr="001A2A88">
        <w:rPr>
          <w:rFonts w:eastAsia="仿宋" w:hint="eastAsia"/>
          <w:sz w:val="24"/>
          <w:szCs w:val="28"/>
        </w:rPr>
        <w:t>年</w:t>
      </w:r>
      <w:r w:rsidR="001A2A88">
        <w:rPr>
          <w:rFonts w:eastAsia="仿宋"/>
          <w:sz w:val="24"/>
          <w:szCs w:val="28"/>
        </w:rPr>
        <w:t>11</w:t>
      </w:r>
      <w:r w:rsidR="001A2A88" w:rsidRPr="001A2A88">
        <w:rPr>
          <w:rFonts w:eastAsia="仿宋" w:hint="eastAsia"/>
          <w:sz w:val="24"/>
          <w:szCs w:val="28"/>
        </w:rPr>
        <w:t>月</w:t>
      </w:r>
      <w:r w:rsidR="001A2A88">
        <w:rPr>
          <w:rFonts w:eastAsia="仿宋"/>
          <w:sz w:val="24"/>
          <w:szCs w:val="28"/>
        </w:rPr>
        <w:t>11</w:t>
      </w:r>
      <w:r w:rsidR="001A2A88" w:rsidRPr="001A2A88">
        <w:rPr>
          <w:rFonts w:eastAsia="仿宋" w:hint="eastAsia"/>
          <w:sz w:val="24"/>
          <w:szCs w:val="28"/>
        </w:rPr>
        <w:t>日</w:t>
      </w:r>
      <w:r w:rsidR="001A2A88">
        <w:rPr>
          <w:rFonts w:eastAsia="仿宋" w:hint="eastAsia"/>
          <w:sz w:val="24"/>
          <w:szCs w:val="28"/>
        </w:rPr>
        <w:t>上午</w:t>
      </w:r>
      <w:bookmarkStart w:id="23" w:name="_GoBack"/>
      <w:bookmarkEnd w:id="23"/>
      <w:r w:rsidR="001A2A88">
        <w:rPr>
          <w:rFonts w:eastAsia="仿宋"/>
          <w:sz w:val="24"/>
          <w:szCs w:val="28"/>
        </w:rPr>
        <w:t>9</w:t>
      </w:r>
      <w:r w:rsidR="001A2A88">
        <w:rPr>
          <w:rFonts w:eastAsia="仿宋"/>
          <w:sz w:val="24"/>
          <w:szCs w:val="28"/>
        </w:rPr>
        <w:t>：</w:t>
      </w:r>
      <w:r w:rsidR="001A2A88">
        <w:rPr>
          <w:rFonts w:eastAsia="仿宋"/>
          <w:sz w:val="24"/>
          <w:szCs w:val="28"/>
        </w:rPr>
        <w:t>30</w:t>
      </w:r>
      <w:r w:rsidRPr="001A2A88">
        <w:rPr>
          <w:rFonts w:eastAsia="仿宋" w:hint="eastAsia"/>
          <w:sz w:val="24"/>
          <w:szCs w:val="28"/>
        </w:rPr>
        <w:t>；</w:t>
      </w:r>
    </w:p>
    <w:p w14:paraId="209C9ED1" w14:textId="7A1CB329" w:rsidR="00B220DF" w:rsidRPr="001A2A88" w:rsidRDefault="00A149AB">
      <w:pPr>
        <w:spacing w:line="360" w:lineRule="auto"/>
        <w:jc w:val="left"/>
        <w:rPr>
          <w:rFonts w:eastAsia="仿宋"/>
          <w:sz w:val="24"/>
          <w:szCs w:val="28"/>
        </w:rPr>
      </w:pPr>
      <w:r w:rsidRPr="001A2A88">
        <w:rPr>
          <w:rFonts w:eastAsia="仿宋" w:hint="eastAsia"/>
          <w:sz w:val="24"/>
          <w:szCs w:val="28"/>
        </w:rPr>
        <w:t>开标地点：南京市疾病预防控制中心</w:t>
      </w:r>
      <w:r w:rsidR="001A2A88">
        <w:rPr>
          <w:rFonts w:eastAsia="仿宋" w:hint="eastAsia"/>
          <w:sz w:val="24"/>
          <w:szCs w:val="28"/>
        </w:rPr>
        <w:t>2</w:t>
      </w:r>
      <w:r w:rsidR="001A2A88">
        <w:rPr>
          <w:rFonts w:eastAsia="仿宋" w:hint="eastAsia"/>
          <w:sz w:val="24"/>
          <w:szCs w:val="28"/>
        </w:rPr>
        <w:t>楼会议室（</w:t>
      </w:r>
      <w:r w:rsidRPr="001A2A88">
        <w:rPr>
          <w:rFonts w:eastAsia="仿宋" w:hint="eastAsia"/>
          <w:sz w:val="24"/>
          <w:szCs w:val="28"/>
        </w:rPr>
        <w:t>玄武区</w:t>
      </w:r>
      <w:proofErr w:type="gramStart"/>
      <w:r w:rsidRPr="001A2A88">
        <w:rPr>
          <w:rFonts w:eastAsia="仿宋" w:hint="eastAsia"/>
          <w:sz w:val="24"/>
          <w:szCs w:val="28"/>
        </w:rPr>
        <w:t>昆仑路</w:t>
      </w:r>
      <w:proofErr w:type="gramEnd"/>
      <w:r w:rsidRPr="001A2A88">
        <w:rPr>
          <w:rFonts w:eastAsia="仿宋" w:hint="eastAsia"/>
          <w:sz w:val="24"/>
          <w:szCs w:val="28"/>
        </w:rPr>
        <w:t>16</w:t>
      </w:r>
      <w:r w:rsidRPr="001A2A88">
        <w:rPr>
          <w:rFonts w:eastAsia="仿宋" w:hint="eastAsia"/>
          <w:sz w:val="24"/>
          <w:szCs w:val="28"/>
        </w:rPr>
        <w:t>号）。</w:t>
      </w:r>
    </w:p>
    <w:p w14:paraId="4CEC1A0E" w14:textId="77777777" w:rsidR="00B220DF" w:rsidRDefault="00A149AB">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形式：</w:t>
      </w:r>
      <w:r>
        <w:rPr>
          <w:rFonts w:ascii="仿宋" w:eastAsia="仿宋" w:hAnsi="仿宋" w:cs="宋体"/>
          <w:sz w:val="24"/>
          <w:szCs w:val="28"/>
        </w:rPr>
        <w:t>由招标方主持，招标方各业务、职能部门代表参加。开标时查验投标文件密封情况，确认无误后拆封唱标。</w:t>
      </w:r>
    </w:p>
    <w:p w14:paraId="37F9E01F" w14:textId="77777777" w:rsidR="00B220DF" w:rsidRDefault="00A149AB">
      <w:pPr>
        <w:pStyle w:val="2"/>
        <w:spacing w:line="360" w:lineRule="auto"/>
        <w:rPr>
          <w:rFonts w:ascii="黑体" w:hAnsi="黑体" w:cs="宋体"/>
          <w:b w:val="0"/>
          <w:sz w:val="24"/>
          <w:szCs w:val="28"/>
        </w:rPr>
      </w:pPr>
      <w:r>
        <w:rPr>
          <w:rFonts w:ascii="黑体" w:hAnsi="黑体" w:cs="宋体" w:hint="eastAsia"/>
          <w:b w:val="0"/>
          <w:sz w:val="24"/>
          <w:szCs w:val="28"/>
        </w:rPr>
        <w:t>六、公告期限</w:t>
      </w:r>
      <w:bookmarkEnd w:id="19"/>
      <w:bookmarkEnd w:id="20"/>
      <w:bookmarkEnd w:id="21"/>
      <w:bookmarkEnd w:id="22"/>
    </w:p>
    <w:p w14:paraId="56F703D3" w14:textId="77777777" w:rsidR="00B220DF" w:rsidRDefault="00A149AB">
      <w:pPr>
        <w:ind w:firstLineChars="200" w:firstLine="480"/>
        <w:rPr>
          <w:rFonts w:ascii="仿宋" w:eastAsia="仿宋" w:hAnsi="仿宋" w:cs="宋体"/>
          <w:kern w:val="0"/>
          <w:sz w:val="24"/>
          <w:szCs w:val="28"/>
        </w:rPr>
      </w:pPr>
      <w:r>
        <w:rPr>
          <w:rFonts w:ascii="仿宋" w:eastAsia="仿宋" w:hAnsi="仿宋" w:cs="宋体" w:hint="eastAsia"/>
          <w:kern w:val="0"/>
          <w:sz w:val="24"/>
          <w:szCs w:val="28"/>
        </w:rPr>
        <w:t>自本公告发布之日起5个工作日。</w:t>
      </w:r>
    </w:p>
    <w:p w14:paraId="354B19B5" w14:textId="77777777" w:rsidR="00B220DF" w:rsidRDefault="00A149AB">
      <w:pPr>
        <w:pStyle w:val="2"/>
        <w:spacing w:line="360" w:lineRule="auto"/>
        <w:rPr>
          <w:rFonts w:ascii="黑体" w:hAnsi="黑体" w:cs="宋体"/>
          <w:b w:val="0"/>
          <w:sz w:val="24"/>
          <w:szCs w:val="28"/>
        </w:rPr>
      </w:pPr>
      <w:bookmarkStart w:id="24" w:name="_Toc35393795"/>
      <w:bookmarkStart w:id="25" w:name="_Toc35393626"/>
      <w:r>
        <w:rPr>
          <w:rFonts w:ascii="黑体" w:hAnsi="黑体" w:cs="宋体" w:hint="eastAsia"/>
          <w:b w:val="0"/>
          <w:sz w:val="24"/>
          <w:szCs w:val="28"/>
        </w:rPr>
        <w:t>七、其他补充事宜</w:t>
      </w:r>
      <w:bookmarkEnd w:id="24"/>
      <w:bookmarkEnd w:id="25"/>
    </w:p>
    <w:p w14:paraId="143A8F0C" w14:textId="77777777" w:rsidR="00B220DF" w:rsidRDefault="00A149AB">
      <w:pPr>
        <w:spacing w:line="360" w:lineRule="auto"/>
        <w:ind w:firstLineChars="200" w:firstLine="480"/>
        <w:rPr>
          <w:rFonts w:ascii="仿宋" w:eastAsia="仿宋" w:hAnsi="仿宋" w:cs="宋体"/>
          <w:sz w:val="24"/>
          <w:szCs w:val="28"/>
        </w:rPr>
      </w:pPr>
      <w:r>
        <w:rPr>
          <w:rFonts w:ascii="仿宋" w:eastAsia="仿宋" w:hAnsi="仿宋" w:cs="宋体"/>
          <w:sz w:val="24"/>
          <w:szCs w:val="28"/>
        </w:rPr>
        <w:t>投标人应根据需求，制定并提交投标文件。投标文件数量：一式</w:t>
      </w:r>
      <w:r>
        <w:rPr>
          <w:rFonts w:ascii="仿宋" w:eastAsia="仿宋" w:hAnsi="仿宋" w:cs="宋体" w:hint="eastAsia"/>
          <w:sz w:val="24"/>
          <w:szCs w:val="28"/>
        </w:rPr>
        <w:t>三</w:t>
      </w:r>
      <w:r>
        <w:rPr>
          <w:rFonts w:ascii="仿宋" w:eastAsia="仿宋" w:hAnsi="仿宋" w:cs="宋体"/>
          <w:sz w:val="24"/>
          <w:szCs w:val="28"/>
        </w:rPr>
        <w:t>份纸质版（壹份正本、</w:t>
      </w:r>
      <w:r>
        <w:rPr>
          <w:rFonts w:ascii="仿宋" w:eastAsia="仿宋" w:hAnsi="仿宋" w:cs="宋体" w:hint="eastAsia"/>
          <w:sz w:val="24"/>
          <w:szCs w:val="28"/>
        </w:rPr>
        <w:t>贰</w:t>
      </w:r>
      <w:r>
        <w:rPr>
          <w:rFonts w:ascii="仿宋" w:eastAsia="仿宋" w:hAnsi="仿宋" w:cs="宋体"/>
          <w:sz w:val="24"/>
          <w:szCs w:val="28"/>
        </w:rPr>
        <w:t>份副本），每份文件须清楚标明“正本”或“副本”字样。一旦正本和副本不符，以正本为准。投标人资质并提供其他证明材料（加盖公章）</w:t>
      </w:r>
    </w:p>
    <w:p w14:paraId="47EE159F" w14:textId="77777777" w:rsidR="00B220DF" w:rsidRDefault="00A149AB">
      <w:pPr>
        <w:spacing w:line="360" w:lineRule="auto"/>
        <w:rPr>
          <w:rFonts w:ascii="仿宋" w:eastAsia="仿宋" w:hAnsi="仿宋" w:cs="宋体"/>
          <w:sz w:val="24"/>
          <w:szCs w:val="28"/>
        </w:rPr>
      </w:pPr>
      <w:r>
        <w:rPr>
          <w:rFonts w:ascii="仿宋" w:eastAsia="仿宋" w:hAnsi="仿宋" w:cs="宋体"/>
          <w:sz w:val="24"/>
          <w:szCs w:val="28"/>
        </w:rPr>
        <w:t>投标文件由</w:t>
      </w:r>
      <w:r>
        <w:rPr>
          <w:rFonts w:ascii="仿宋" w:eastAsia="仿宋" w:hAnsi="仿宋" w:cs="宋体" w:hint="eastAsia"/>
          <w:sz w:val="24"/>
          <w:szCs w:val="28"/>
        </w:rPr>
        <w:t>附件</w:t>
      </w:r>
      <w:r>
        <w:rPr>
          <w:rFonts w:ascii="仿宋" w:eastAsia="仿宋" w:hAnsi="仿宋" w:cs="宋体"/>
          <w:sz w:val="24"/>
          <w:szCs w:val="28"/>
        </w:rPr>
        <w:t>部分组成，递交时应按顺序排列</w:t>
      </w:r>
      <w:r>
        <w:rPr>
          <w:rFonts w:ascii="仿宋" w:eastAsia="仿宋" w:hAnsi="仿宋" w:cs="宋体" w:hint="eastAsia"/>
          <w:sz w:val="24"/>
          <w:szCs w:val="28"/>
        </w:rPr>
        <w:t>，详见附件</w:t>
      </w:r>
      <w:r>
        <w:rPr>
          <w:rFonts w:ascii="仿宋" w:eastAsia="仿宋" w:hAnsi="仿宋" w:cs="宋体"/>
          <w:sz w:val="24"/>
          <w:szCs w:val="28"/>
        </w:rPr>
        <w:t>。</w:t>
      </w:r>
    </w:p>
    <w:p w14:paraId="67F72D10" w14:textId="77777777" w:rsidR="00B220DF" w:rsidRDefault="00A149AB">
      <w:pPr>
        <w:spacing w:line="360" w:lineRule="auto"/>
        <w:ind w:firstLineChars="200" w:firstLine="480"/>
        <w:rPr>
          <w:rFonts w:ascii="仿宋" w:eastAsia="仿宋" w:hAnsi="仿宋" w:cs="宋体"/>
          <w:sz w:val="24"/>
          <w:szCs w:val="28"/>
        </w:rPr>
      </w:pPr>
      <w:r>
        <w:rPr>
          <w:rFonts w:ascii="仿宋" w:eastAsia="仿宋" w:hAnsi="仿宋" w:cs="宋体"/>
          <w:sz w:val="24"/>
          <w:szCs w:val="28"/>
        </w:rPr>
        <w:lastRenderedPageBreak/>
        <w:t>其他证明材料：具备一年内或近期案例；具有完善的售后服务体系；具有良好的行业信誉，财务数据运营正常；投标人基本情况简介；</w:t>
      </w:r>
      <w:r>
        <w:rPr>
          <w:rFonts w:ascii="仿宋" w:eastAsia="仿宋" w:hAnsi="仿宋" w:cs="宋体" w:hint="eastAsia"/>
          <w:sz w:val="24"/>
          <w:szCs w:val="28"/>
        </w:rPr>
        <w:t>服务</w:t>
      </w:r>
      <w:r>
        <w:rPr>
          <w:rFonts w:ascii="仿宋" w:eastAsia="仿宋" w:hAnsi="仿宋" w:cs="宋体"/>
          <w:sz w:val="24"/>
          <w:szCs w:val="28"/>
        </w:rPr>
        <w:t>负责人情况表；其他相关材料。</w:t>
      </w:r>
    </w:p>
    <w:p w14:paraId="3D72465C" w14:textId="77777777" w:rsidR="00B220DF" w:rsidRDefault="00A149AB">
      <w:pPr>
        <w:pStyle w:val="2"/>
        <w:spacing w:line="360" w:lineRule="auto"/>
        <w:rPr>
          <w:rFonts w:ascii="仿宋" w:eastAsia="仿宋" w:hAnsi="仿宋" w:cs="宋体"/>
          <w:b w:val="0"/>
          <w:bCs w:val="0"/>
          <w:sz w:val="24"/>
          <w:szCs w:val="28"/>
        </w:rPr>
      </w:pPr>
      <w:bookmarkStart w:id="26" w:name="_Toc28359008"/>
      <w:bookmarkStart w:id="27" w:name="_Toc35393627"/>
      <w:bookmarkStart w:id="28" w:name="_Toc35393796"/>
      <w:bookmarkStart w:id="29" w:name="_Toc28359085"/>
      <w:r>
        <w:rPr>
          <w:rFonts w:ascii="黑体" w:hAnsi="黑体" w:cs="宋体" w:hint="eastAsia"/>
          <w:b w:val="0"/>
          <w:sz w:val="24"/>
          <w:szCs w:val="28"/>
        </w:rPr>
        <w:t>八、对本次招标提出询问，请按</w:t>
      </w:r>
      <w:r>
        <w:rPr>
          <w:rFonts w:ascii="黑体" w:hAnsi="黑体" w:cs="宋体"/>
          <w:b w:val="0"/>
          <w:sz w:val="24"/>
          <w:szCs w:val="28"/>
        </w:rPr>
        <w:t>以下方式</w:t>
      </w:r>
      <w:r>
        <w:rPr>
          <w:rFonts w:ascii="黑体" w:hAnsi="黑体" w:cs="宋体" w:hint="eastAsia"/>
          <w:b w:val="0"/>
          <w:sz w:val="24"/>
          <w:szCs w:val="28"/>
        </w:rPr>
        <w:t>联系。</w:t>
      </w:r>
      <w:bookmarkEnd w:id="26"/>
      <w:bookmarkEnd w:id="27"/>
      <w:bookmarkEnd w:id="28"/>
      <w:bookmarkEnd w:id="29"/>
    </w:p>
    <w:p w14:paraId="7CD6D9DF" w14:textId="7B2E4BCF" w:rsidR="00B220DF" w:rsidRDefault="00A149AB">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1.采购人信息：汪娜    联系方式：</w:t>
      </w:r>
      <w:r w:rsidR="00F042BC">
        <w:rPr>
          <w:rFonts w:ascii="仿宋" w:eastAsia="仿宋" w:hAnsi="仿宋" w:cs="宋体" w:hint="eastAsia"/>
          <w:sz w:val="24"/>
          <w:szCs w:val="28"/>
        </w:rPr>
        <w:t>0</w:t>
      </w:r>
      <w:r w:rsidR="00F042BC">
        <w:rPr>
          <w:rFonts w:ascii="仿宋" w:eastAsia="仿宋" w:hAnsi="仿宋" w:cs="宋体"/>
          <w:sz w:val="24"/>
          <w:szCs w:val="28"/>
        </w:rPr>
        <w:t>25</w:t>
      </w:r>
      <w:r>
        <w:rPr>
          <w:rFonts w:ascii="仿宋" w:eastAsia="仿宋" w:hAnsi="仿宋" w:cs="宋体" w:hint="eastAsia"/>
          <w:sz w:val="24"/>
          <w:szCs w:val="28"/>
        </w:rPr>
        <w:t>8353</w:t>
      </w:r>
      <w:bookmarkStart w:id="30" w:name="_Toc28359009"/>
      <w:bookmarkStart w:id="31" w:name="_Toc28359086"/>
      <w:r>
        <w:rPr>
          <w:rFonts w:ascii="仿宋" w:eastAsia="仿宋" w:hAnsi="仿宋" w:cs="宋体" w:hint="eastAsia"/>
          <w:sz w:val="24"/>
          <w:szCs w:val="28"/>
        </w:rPr>
        <w:t>8375</w:t>
      </w:r>
    </w:p>
    <w:p w14:paraId="22B2C64E" w14:textId="2BB4350B" w:rsidR="00B220DF" w:rsidRDefault="00A149AB">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 xml:space="preserve">2.使用科室信息：洪忻  联系方式： </w:t>
      </w:r>
      <w:r w:rsidR="00F042BC">
        <w:rPr>
          <w:rFonts w:ascii="仿宋" w:eastAsia="仿宋" w:hAnsi="仿宋" w:cs="宋体"/>
          <w:sz w:val="24"/>
          <w:szCs w:val="28"/>
        </w:rPr>
        <w:t>025</w:t>
      </w:r>
      <w:r>
        <w:rPr>
          <w:rFonts w:ascii="仿宋" w:eastAsia="仿宋" w:hAnsi="仿宋" w:cs="宋体" w:hint="eastAsia"/>
          <w:sz w:val="24"/>
          <w:szCs w:val="28"/>
        </w:rPr>
        <w:t xml:space="preserve">83538339   </w:t>
      </w:r>
    </w:p>
    <w:bookmarkEnd w:id="30"/>
    <w:bookmarkEnd w:id="31"/>
    <w:p w14:paraId="7887B64E" w14:textId="77777777" w:rsidR="00B220DF" w:rsidRDefault="00A149AB">
      <w:pPr>
        <w:pStyle w:val="2"/>
        <w:widowControl/>
        <w:spacing w:line="360" w:lineRule="auto"/>
        <w:jc w:val="left"/>
        <w:rPr>
          <w:rFonts w:ascii="仿宋" w:eastAsia="仿宋" w:hAnsi="仿宋"/>
          <w:sz w:val="24"/>
          <w:szCs w:val="28"/>
        </w:rPr>
      </w:pPr>
      <w:r>
        <w:rPr>
          <w:rFonts w:ascii="仿宋" w:eastAsia="仿宋" w:hAnsi="仿宋" w:cs="宋体" w:hint="eastAsia"/>
          <w:b w:val="0"/>
          <w:bCs w:val="0"/>
          <w:sz w:val="24"/>
          <w:szCs w:val="28"/>
        </w:rPr>
        <w:t>（</w:t>
      </w:r>
      <w:r>
        <w:rPr>
          <w:rFonts w:ascii="仿宋" w:eastAsia="仿宋" w:hAnsi="仿宋" w:cs="宋体" w:hint="eastAsia"/>
          <w:b w:val="0"/>
          <w:bCs w:val="0"/>
          <w:sz w:val="24"/>
          <w:szCs w:val="28"/>
          <w:highlight w:val="lightGray"/>
        </w:rPr>
        <w:t>请务必提前与使用科室沟通确认具体采购需求，避免理解上的偏差。</w:t>
      </w:r>
      <w:r>
        <w:rPr>
          <w:rFonts w:ascii="仿宋" w:eastAsia="仿宋" w:hAnsi="仿宋" w:cs="宋体" w:hint="eastAsia"/>
          <w:b w:val="0"/>
          <w:bCs w:val="0"/>
          <w:sz w:val="24"/>
          <w:szCs w:val="28"/>
        </w:rPr>
        <w:t>）</w:t>
      </w:r>
    </w:p>
    <w:p w14:paraId="7E605873" w14:textId="77777777" w:rsidR="00B220DF" w:rsidRDefault="00B220DF">
      <w:pPr>
        <w:widowControl/>
        <w:jc w:val="left"/>
        <w:rPr>
          <w:rFonts w:eastAsia="仿宋_GB2312"/>
          <w:sz w:val="24"/>
          <w:szCs w:val="28"/>
        </w:rPr>
      </w:pPr>
    </w:p>
    <w:p w14:paraId="1CF4305E"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2B4A8106"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2CF2311"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5F6F6B1B"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377D369B"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577423D4"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3BDE34DC"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67B3B74E"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2E67468A"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67F6BA11"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E5D1C54" w14:textId="77777777" w:rsidR="00B220DF" w:rsidRDefault="00B220DF"/>
    <w:p w14:paraId="5FE9FCA7" w14:textId="77777777" w:rsidR="00B220DF" w:rsidRDefault="00B220DF"/>
    <w:p w14:paraId="61DD5EF7" w14:textId="77777777" w:rsidR="00B220DF" w:rsidRDefault="00B220DF"/>
    <w:p w14:paraId="7EDFC115" w14:textId="77777777" w:rsidR="00B220DF" w:rsidRDefault="00B220DF"/>
    <w:p w14:paraId="35236CF4" w14:textId="77777777" w:rsidR="00B220DF" w:rsidRDefault="00B220DF"/>
    <w:p w14:paraId="065406B8" w14:textId="77777777" w:rsidR="00B220DF" w:rsidRDefault="00B220DF"/>
    <w:p w14:paraId="3467E0F9" w14:textId="77777777" w:rsidR="00B220DF" w:rsidRDefault="00B220DF">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9E2FD5E" w14:textId="77777777" w:rsidR="00B220DF" w:rsidRDefault="00B220DF"/>
    <w:p w14:paraId="0517D385" w14:textId="77777777" w:rsidR="00B220DF" w:rsidRDefault="00A149AB">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lastRenderedPageBreak/>
        <w:t>第二章</w:t>
      </w:r>
      <w:r>
        <w:rPr>
          <w:rFonts w:eastAsia="华文中宋"/>
          <w:sz w:val="32"/>
        </w:rPr>
        <w:t xml:space="preserve">    </w:t>
      </w:r>
      <w:r>
        <w:rPr>
          <w:rFonts w:eastAsia="华文中宋"/>
          <w:sz w:val="32"/>
        </w:rPr>
        <w:t>评审办法</w:t>
      </w:r>
    </w:p>
    <w:p w14:paraId="04DF37F1" w14:textId="77777777" w:rsidR="00B220DF" w:rsidRDefault="00B220DF">
      <w:pPr>
        <w:widowControl/>
        <w:jc w:val="center"/>
        <w:rPr>
          <w:rFonts w:eastAsia="仿宋"/>
          <w:kern w:val="0"/>
          <w:sz w:val="24"/>
          <w:szCs w:val="28"/>
        </w:rPr>
      </w:pPr>
    </w:p>
    <w:p w14:paraId="40EBD9B8" w14:textId="77777777" w:rsidR="00B220DF" w:rsidRDefault="00A149AB">
      <w:pPr>
        <w:rPr>
          <w:u w:val="single"/>
        </w:rPr>
      </w:pPr>
      <w:r>
        <w:rPr>
          <w:u w:val="single"/>
        </w:rPr>
        <w:t>1.</w:t>
      </w:r>
      <w:r>
        <w:rPr>
          <w:u w:val="single"/>
        </w:rPr>
        <w:t>评分标准附表</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870"/>
        <w:gridCol w:w="969"/>
        <w:gridCol w:w="6954"/>
      </w:tblGrid>
      <w:tr w:rsidR="00B220DF" w14:paraId="1C76D74D" w14:textId="77777777">
        <w:trPr>
          <w:trHeight w:val="509"/>
          <w:jc w:val="center"/>
        </w:trPr>
        <w:tc>
          <w:tcPr>
            <w:tcW w:w="577" w:type="dxa"/>
            <w:tcBorders>
              <w:top w:val="single" w:sz="4" w:space="0" w:color="auto"/>
              <w:left w:val="single" w:sz="4" w:space="0" w:color="auto"/>
              <w:bottom w:val="single" w:sz="4" w:space="0" w:color="auto"/>
              <w:right w:val="single" w:sz="4" w:space="0" w:color="auto"/>
            </w:tcBorders>
            <w:vAlign w:val="center"/>
          </w:tcPr>
          <w:p w14:paraId="21BF1F76" w14:textId="77777777" w:rsidR="00B220DF" w:rsidRDefault="00A149AB">
            <w:pPr>
              <w:widowControl/>
              <w:jc w:val="center"/>
              <w:rPr>
                <w:kern w:val="0"/>
                <w:sz w:val="20"/>
                <w:szCs w:val="20"/>
              </w:rPr>
            </w:pPr>
            <w:r>
              <w:rPr>
                <w:kern w:val="0"/>
                <w:sz w:val="20"/>
                <w:szCs w:val="20"/>
              </w:rPr>
              <w:t>序号</w:t>
            </w:r>
          </w:p>
        </w:tc>
        <w:tc>
          <w:tcPr>
            <w:tcW w:w="870" w:type="dxa"/>
            <w:tcBorders>
              <w:top w:val="single" w:sz="4" w:space="0" w:color="auto"/>
              <w:left w:val="single" w:sz="4" w:space="0" w:color="auto"/>
              <w:bottom w:val="single" w:sz="4" w:space="0" w:color="auto"/>
              <w:right w:val="single" w:sz="4" w:space="0" w:color="auto"/>
            </w:tcBorders>
            <w:vAlign w:val="center"/>
          </w:tcPr>
          <w:p w14:paraId="11A6E683" w14:textId="77777777" w:rsidR="00B220DF" w:rsidRDefault="00A149AB">
            <w:pPr>
              <w:widowControl/>
              <w:jc w:val="center"/>
              <w:rPr>
                <w:kern w:val="0"/>
                <w:sz w:val="20"/>
                <w:szCs w:val="20"/>
              </w:rPr>
            </w:pPr>
            <w:r>
              <w:rPr>
                <w:kern w:val="0"/>
                <w:sz w:val="20"/>
                <w:szCs w:val="20"/>
              </w:rPr>
              <w:t>评审因素</w:t>
            </w:r>
          </w:p>
        </w:tc>
        <w:tc>
          <w:tcPr>
            <w:tcW w:w="969" w:type="dxa"/>
            <w:tcBorders>
              <w:top w:val="single" w:sz="4" w:space="0" w:color="auto"/>
              <w:left w:val="single" w:sz="4" w:space="0" w:color="auto"/>
              <w:bottom w:val="single" w:sz="4" w:space="0" w:color="auto"/>
              <w:right w:val="single" w:sz="4" w:space="0" w:color="auto"/>
            </w:tcBorders>
            <w:vAlign w:val="center"/>
          </w:tcPr>
          <w:p w14:paraId="797A82F9" w14:textId="77777777" w:rsidR="00B220DF" w:rsidRDefault="00A149AB">
            <w:pPr>
              <w:widowControl/>
              <w:jc w:val="center"/>
              <w:rPr>
                <w:kern w:val="0"/>
                <w:sz w:val="20"/>
                <w:szCs w:val="20"/>
              </w:rPr>
            </w:pPr>
            <w:r>
              <w:rPr>
                <w:kern w:val="0"/>
                <w:sz w:val="20"/>
                <w:szCs w:val="20"/>
              </w:rPr>
              <w:t>分数</w:t>
            </w:r>
          </w:p>
        </w:tc>
        <w:tc>
          <w:tcPr>
            <w:tcW w:w="6954" w:type="dxa"/>
            <w:tcBorders>
              <w:top w:val="single" w:sz="4" w:space="0" w:color="auto"/>
              <w:left w:val="single" w:sz="4" w:space="0" w:color="auto"/>
              <w:bottom w:val="single" w:sz="4" w:space="0" w:color="auto"/>
              <w:right w:val="single" w:sz="4" w:space="0" w:color="auto"/>
            </w:tcBorders>
            <w:vAlign w:val="center"/>
          </w:tcPr>
          <w:p w14:paraId="5249AA2E" w14:textId="77777777" w:rsidR="00B220DF" w:rsidRDefault="00A149AB">
            <w:pPr>
              <w:widowControl/>
              <w:jc w:val="center"/>
              <w:rPr>
                <w:kern w:val="0"/>
                <w:sz w:val="20"/>
                <w:szCs w:val="20"/>
              </w:rPr>
            </w:pPr>
            <w:r>
              <w:rPr>
                <w:kern w:val="0"/>
                <w:sz w:val="20"/>
                <w:szCs w:val="20"/>
              </w:rPr>
              <w:t>评分标准</w:t>
            </w:r>
          </w:p>
        </w:tc>
      </w:tr>
      <w:tr w:rsidR="00B220DF" w14:paraId="18AEF734" w14:textId="77777777">
        <w:trPr>
          <w:trHeight w:val="509"/>
          <w:jc w:val="center"/>
        </w:trPr>
        <w:tc>
          <w:tcPr>
            <w:tcW w:w="577" w:type="dxa"/>
            <w:tcBorders>
              <w:top w:val="single" w:sz="4" w:space="0" w:color="auto"/>
              <w:left w:val="single" w:sz="4" w:space="0" w:color="auto"/>
              <w:bottom w:val="single" w:sz="4" w:space="0" w:color="auto"/>
              <w:right w:val="single" w:sz="4" w:space="0" w:color="auto"/>
            </w:tcBorders>
            <w:vAlign w:val="center"/>
          </w:tcPr>
          <w:p w14:paraId="1EE19E5B" w14:textId="77777777" w:rsidR="00B220DF" w:rsidRDefault="00A149AB">
            <w:pPr>
              <w:widowControl/>
              <w:jc w:val="left"/>
              <w:rPr>
                <w:kern w:val="0"/>
                <w:sz w:val="20"/>
                <w:szCs w:val="20"/>
              </w:rPr>
            </w:pPr>
            <w:r>
              <w:rPr>
                <w:kern w:val="0"/>
                <w:sz w:val="20"/>
                <w:szCs w:val="20"/>
              </w:rPr>
              <w:t>1</w:t>
            </w:r>
          </w:p>
        </w:tc>
        <w:tc>
          <w:tcPr>
            <w:tcW w:w="870" w:type="dxa"/>
            <w:tcBorders>
              <w:top w:val="single" w:sz="4" w:space="0" w:color="auto"/>
              <w:left w:val="single" w:sz="4" w:space="0" w:color="auto"/>
              <w:bottom w:val="single" w:sz="4" w:space="0" w:color="auto"/>
              <w:right w:val="single" w:sz="4" w:space="0" w:color="auto"/>
            </w:tcBorders>
            <w:vAlign w:val="center"/>
          </w:tcPr>
          <w:p w14:paraId="3EEFDB1C" w14:textId="77777777" w:rsidR="00B220DF" w:rsidRDefault="00A149AB">
            <w:pPr>
              <w:pStyle w:val="a5"/>
              <w:jc w:val="center"/>
              <w:rPr>
                <w:sz w:val="20"/>
                <w:szCs w:val="20"/>
              </w:rPr>
            </w:pPr>
            <w:r>
              <w:rPr>
                <w:sz w:val="20"/>
                <w:szCs w:val="20"/>
              </w:rPr>
              <w:t>价格</w:t>
            </w:r>
          </w:p>
        </w:tc>
        <w:tc>
          <w:tcPr>
            <w:tcW w:w="969" w:type="dxa"/>
            <w:tcBorders>
              <w:top w:val="single" w:sz="4" w:space="0" w:color="auto"/>
              <w:left w:val="single" w:sz="4" w:space="0" w:color="auto"/>
              <w:bottom w:val="single" w:sz="4" w:space="0" w:color="auto"/>
              <w:right w:val="single" w:sz="4" w:space="0" w:color="auto"/>
            </w:tcBorders>
            <w:vAlign w:val="center"/>
          </w:tcPr>
          <w:p w14:paraId="1536141B" w14:textId="77777777" w:rsidR="00B220DF" w:rsidRDefault="00A149AB">
            <w:pPr>
              <w:widowControl/>
              <w:rPr>
                <w:sz w:val="20"/>
                <w:szCs w:val="20"/>
              </w:rPr>
            </w:pPr>
            <w:r>
              <w:rPr>
                <w:sz w:val="20"/>
                <w:szCs w:val="20"/>
              </w:rPr>
              <w:t>（</w:t>
            </w:r>
            <w:r>
              <w:rPr>
                <w:sz w:val="20"/>
                <w:szCs w:val="20"/>
              </w:rPr>
              <w:t>30</w:t>
            </w:r>
            <w:r>
              <w:rPr>
                <w:rFonts w:hint="eastAsia"/>
                <w:sz w:val="20"/>
                <w:szCs w:val="20"/>
              </w:rPr>
              <w:t>分</w:t>
            </w:r>
            <w:r>
              <w:rPr>
                <w:sz w:val="20"/>
                <w:szCs w:val="20"/>
              </w:rPr>
              <w:t>）</w:t>
            </w:r>
          </w:p>
        </w:tc>
        <w:tc>
          <w:tcPr>
            <w:tcW w:w="6954" w:type="dxa"/>
            <w:tcBorders>
              <w:top w:val="single" w:sz="4" w:space="0" w:color="auto"/>
              <w:left w:val="single" w:sz="4" w:space="0" w:color="auto"/>
              <w:bottom w:val="single" w:sz="4" w:space="0" w:color="auto"/>
              <w:right w:val="single" w:sz="4" w:space="0" w:color="auto"/>
            </w:tcBorders>
            <w:vAlign w:val="center"/>
          </w:tcPr>
          <w:p w14:paraId="59C91F0F" w14:textId="77777777" w:rsidR="00B220DF" w:rsidRDefault="00A149AB">
            <w:pPr>
              <w:widowControl/>
              <w:rPr>
                <w:sz w:val="20"/>
                <w:szCs w:val="20"/>
              </w:rPr>
            </w:pPr>
            <w:r>
              <w:rPr>
                <w:rFonts w:hint="eastAsia"/>
                <w:sz w:val="20"/>
                <w:szCs w:val="20"/>
              </w:rPr>
              <w:t>采用低价优先法计算：以满足招标文件要求且投标价格最低的投标报价为评标基准价，其价格满分</w:t>
            </w:r>
            <w:r>
              <w:rPr>
                <w:rFonts w:hint="eastAsia"/>
                <w:sz w:val="20"/>
                <w:szCs w:val="20"/>
              </w:rPr>
              <w:t>30</w:t>
            </w:r>
            <w:r>
              <w:rPr>
                <w:rFonts w:hint="eastAsia"/>
                <w:sz w:val="20"/>
                <w:szCs w:val="20"/>
              </w:rPr>
              <w:t>分，其他投标人的价格</w:t>
            </w:r>
            <w:proofErr w:type="gramStart"/>
            <w:r>
              <w:rPr>
                <w:rFonts w:hint="eastAsia"/>
                <w:sz w:val="20"/>
                <w:szCs w:val="20"/>
              </w:rPr>
              <w:t>分按照</w:t>
            </w:r>
            <w:proofErr w:type="gramEnd"/>
            <w:r>
              <w:rPr>
                <w:rFonts w:hint="eastAsia"/>
                <w:sz w:val="20"/>
                <w:szCs w:val="20"/>
              </w:rPr>
              <w:t>下列公式计算：报价得分</w:t>
            </w:r>
            <w:r>
              <w:rPr>
                <w:rFonts w:hint="eastAsia"/>
                <w:sz w:val="20"/>
                <w:szCs w:val="20"/>
              </w:rPr>
              <w:t>=</w:t>
            </w:r>
            <w:r>
              <w:rPr>
                <w:rFonts w:hint="eastAsia"/>
                <w:sz w:val="20"/>
                <w:szCs w:val="20"/>
              </w:rPr>
              <w:t>（评标基准价</w:t>
            </w:r>
            <w:r>
              <w:rPr>
                <w:rFonts w:hint="eastAsia"/>
                <w:sz w:val="20"/>
                <w:szCs w:val="20"/>
              </w:rPr>
              <w:t>/</w:t>
            </w:r>
            <w:r>
              <w:rPr>
                <w:rFonts w:hint="eastAsia"/>
                <w:sz w:val="20"/>
                <w:szCs w:val="20"/>
              </w:rPr>
              <w:t>投标报价）×</w:t>
            </w:r>
            <w:r>
              <w:rPr>
                <w:rFonts w:hint="eastAsia"/>
                <w:sz w:val="20"/>
                <w:szCs w:val="20"/>
              </w:rPr>
              <w:t>30</w:t>
            </w:r>
            <w:r>
              <w:rPr>
                <w:rFonts w:hint="eastAsia"/>
                <w:sz w:val="20"/>
                <w:szCs w:val="20"/>
              </w:rPr>
              <w:t>。当投标报价高于本次服务预算价的，则投标报价无效。分值保留小数点后</w:t>
            </w:r>
            <w:r>
              <w:rPr>
                <w:rFonts w:hint="eastAsia"/>
                <w:sz w:val="20"/>
                <w:szCs w:val="20"/>
              </w:rPr>
              <w:t>2</w:t>
            </w:r>
            <w:r>
              <w:rPr>
                <w:rFonts w:hint="eastAsia"/>
                <w:sz w:val="20"/>
                <w:szCs w:val="20"/>
              </w:rPr>
              <w:t>位。</w:t>
            </w:r>
          </w:p>
        </w:tc>
      </w:tr>
      <w:tr w:rsidR="00B220DF" w14:paraId="71B116E6" w14:textId="77777777">
        <w:trPr>
          <w:trHeight w:val="646"/>
          <w:jc w:val="center"/>
        </w:trPr>
        <w:tc>
          <w:tcPr>
            <w:tcW w:w="577" w:type="dxa"/>
            <w:tcBorders>
              <w:top w:val="single" w:sz="4" w:space="0" w:color="auto"/>
              <w:left w:val="single" w:sz="4" w:space="0" w:color="auto"/>
              <w:right w:val="single" w:sz="4" w:space="0" w:color="auto"/>
            </w:tcBorders>
            <w:shd w:val="clear" w:color="auto" w:fill="auto"/>
            <w:vAlign w:val="center"/>
          </w:tcPr>
          <w:p w14:paraId="6495A164" w14:textId="77777777" w:rsidR="00B220DF" w:rsidRDefault="00A149AB">
            <w:pPr>
              <w:widowControl/>
              <w:jc w:val="left"/>
              <w:rPr>
                <w:kern w:val="0"/>
                <w:sz w:val="20"/>
                <w:szCs w:val="20"/>
              </w:rPr>
            </w:pPr>
            <w:r>
              <w:rPr>
                <w:kern w:val="0"/>
                <w:sz w:val="20"/>
                <w:szCs w:val="20"/>
              </w:rPr>
              <w:t>2</w:t>
            </w:r>
          </w:p>
        </w:tc>
        <w:tc>
          <w:tcPr>
            <w:tcW w:w="870" w:type="dxa"/>
            <w:tcBorders>
              <w:top w:val="single" w:sz="4" w:space="0" w:color="auto"/>
              <w:left w:val="single" w:sz="4" w:space="0" w:color="auto"/>
              <w:right w:val="single" w:sz="4" w:space="0" w:color="auto"/>
            </w:tcBorders>
            <w:shd w:val="clear" w:color="auto" w:fill="auto"/>
            <w:vAlign w:val="center"/>
          </w:tcPr>
          <w:p w14:paraId="0B038CF5" w14:textId="77777777" w:rsidR="00B220DF" w:rsidRDefault="00A149AB">
            <w:pPr>
              <w:widowControl/>
              <w:jc w:val="center"/>
              <w:rPr>
                <w:sz w:val="20"/>
                <w:szCs w:val="20"/>
              </w:rPr>
            </w:pPr>
            <w:r>
              <w:rPr>
                <w:sz w:val="20"/>
                <w:szCs w:val="20"/>
              </w:rPr>
              <w:t>需求</w:t>
            </w:r>
          </w:p>
          <w:p w14:paraId="386982F2" w14:textId="77777777" w:rsidR="00B220DF" w:rsidRDefault="00A149AB">
            <w:pPr>
              <w:widowControl/>
              <w:jc w:val="center"/>
              <w:rPr>
                <w:kern w:val="0"/>
                <w:sz w:val="20"/>
                <w:szCs w:val="20"/>
              </w:rPr>
            </w:pPr>
            <w:r>
              <w:rPr>
                <w:sz w:val="20"/>
                <w:szCs w:val="20"/>
              </w:rPr>
              <w:t>分析</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CB2D75D" w14:textId="77777777" w:rsidR="00B220DF" w:rsidRDefault="00A149AB">
            <w:pPr>
              <w:widowControl/>
              <w:rPr>
                <w:kern w:val="0"/>
                <w:sz w:val="20"/>
                <w:szCs w:val="20"/>
              </w:rPr>
            </w:pPr>
            <w:r>
              <w:rPr>
                <w:sz w:val="20"/>
                <w:szCs w:val="20"/>
              </w:rPr>
              <w:t>（</w:t>
            </w:r>
            <w:r>
              <w:rPr>
                <w:rFonts w:hint="eastAsia"/>
                <w:sz w:val="20"/>
                <w:szCs w:val="20"/>
              </w:rPr>
              <w:t>10</w:t>
            </w:r>
            <w:r>
              <w:rPr>
                <w:sz w:val="20"/>
                <w:szCs w:val="20"/>
              </w:rPr>
              <w:t>分）</w:t>
            </w:r>
          </w:p>
        </w:tc>
        <w:tc>
          <w:tcPr>
            <w:tcW w:w="6954" w:type="dxa"/>
            <w:tcBorders>
              <w:top w:val="single" w:sz="4" w:space="0" w:color="auto"/>
              <w:left w:val="single" w:sz="4" w:space="0" w:color="auto"/>
              <w:right w:val="single" w:sz="4" w:space="0" w:color="auto"/>
            </w:tcBorders>
            <w:vAlign w:val="center"/>
          </w:tcPr>
          <w:p w14:paraId="63279B9F" w14:textId="77777777" w:rsidR="00B220DF" w:rsidRDefault="00A149AB">
            <w:pPr>
              <w:widowControl/>
              <w:rPr>
                <w:sz w:val="20"/>
                <w:szCs w:val="20"/>
              </w:rPr>
            </w:pPr>
            <w:r>
              <w:rPr>
                <w:rFonts w:hint="eastAsia"/>
                <w:sz w:val="20"/>
                <w:szCs w:val="20"/>
              </w:rPr>
              <w:t>根据供应商提供的需求分析报告进行评分，包含数据统计分析、人均预期寿命和去死因预期寿命、</w:t>
            </w:r>
            <w:bookmarkStart w:id="32" w:name="OLE_LINK15"/>
            <w:bookmarkStart w:id="33" w:name="OLE_LINK16"/>
            <w:r>
              <w:rPr>
                <w:rFonts w:hint="eastAsia"/>
                <w:sz w:val="20"/>
                <w:szCs w:val="20"/>
              </w:rPr>
              <w:t>重大慢性病过早死亡概率</w:t>
            </w:r>
            <w:bookmarkEnd w:id="32"/>
            <w:bookmarkEnd w:id="33"/>
            <w:r>
              <w:rPr>
                <w:rFonts w:hint="eastAsia"/>
                <w:sz w:val="20"/>
                <w:szCs w:val="20"/>
              </w:rPr>
              <w:t>、死因监测报告、重点慢性病过早死亡概率、数据融合等各项服务：</w:t>
            </w:r>
          </w:p>
          <w:p w14:paraId="5A35AD98"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对业务逻辑与数据维</w:t>
            </w:r>
            <w:proofErr w:type="gramStart"/>
            <w:r>
              <w:rPr>
                <w:rFonts w:hint="eastAsia"/>
                <w:sz w:val="20"/>
                <w:szCs w:val="20"/>
              </w:rPr>
              <w:t>度理解</w:t>
            </w:r>
            <w:proofErr w:type="gramEnd"/>
            <w:r>
              <w:rPr>
                <w:rFonts w:hint="eastAsia"/>
                <w:sz w:val="20"/>
                <w:szCs w:val="20"/>
              </w:rPr>
              <w:t>深入，分析全面、逻辑清晰，得</w:t>
            </w:r>
            <w:r>
              <w:rPr>
                <w:rFonts w:hint="eastAsia"/>
                <w:sz w:val="20"/>
                <w:szCs w:val="20"/>
              </w:rPr>
              <w:t>10</w:t>
            </w:r>
            <w:r>
              <w:rPr>
                <w:rFonts w:hint="eastAsia"/>
                <w:sz w:val="20"/>
                <w:szCs w:val="20"/>
              </w:rPr>
              <w:t>分；</w:t>
            </w:r>
          </w:p>
          <w:p w14:paraId="53CC7286"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理解较为全面，但部分业务场景或数据维</w:t>
            </w:r>
            <w:proofErr w:type="gramStart"/>
            <w:r>
              <w:rPr>
                <w:rFonts w:hint="eastAsia"/>
                <w:sz w:val="20"/>
                <w:szCs w:val="20"/>
              </w:rPr>
              <w:t>度分析</w:t>
            </w:r>
            <w:proofErr w:type="gramEnd"/>
            <w:r>
              <w:rPr>
                <w:rFonts w:hint="eastAsia"/>
                <w:sz w:val="20"/>
                <w:szCs w:val="20"/>
              </w:rPr>
              <w:t>不够深入，得</w:t>
            </w:r>
            <w:r>
              <w:rPr>
                <w:rFonts w:hint="eastAsia"/>
                <w:sz w:val="20"/>
                <w:szCs w:val="20"/>
              </w:rPr>
              <w:t>7</w:t>
            </w:r>
            <w:r>
              <w:rPr>
                <w:rFonts w:hint="eastAsia"/>
                <w:sz w:val="20"/>
                <w:szCs w:val="20"/>
              </w:rPr>
              <w:t>分；</w:t>
            </w:r>
          </w:p>
          <w:p w14:paraId="170A57E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理解较浅显，分析内容不完整或存在偏差，得</w:t>
            </w:r>
            <w:r>
              <w:rPr>
                <w:rFonts w:hint="eastAsia"/>
                <w:sz w:val="20"/>
                <w:szCs w:val="20"/>
              </w:rPr>
              <w:t>4</w:t>
            </w:r>
            <w:r>
              <w:rPr>
                <w:rFonts w:hint="eastAsia"/>
                <w:sz w:val="20"/>
                <w:szCs w:val="20"/>
              </w:rPr>
              <w:t>分；</w:t>
            </w:r>
          </w:p>
          <w:p w14:paraId="642987F7"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未提供或分析严重脱离实际需求，不得分。</w:t>
            </w:r>
          </w:p>
        </w:tc>
      </w:tr>
      <w:tr w:rsidR="00B220DF" w14:paraId="2699372B" w14:textId="77777777">
        <w:trPr>
          <w:trHeight w:val="1460"/>
          <w:jc w:val="center"/>
        </w:trPr>
        <w:tc>
          <w:tcPr>
            <w:tcW w:w="577" w:type="dxa"/>
            <w:vMerge w:val="restart"/>
            <w:tcBorders>
              <w:top w:val="single" w:sz="4" w:space="0" w:color="auto"/>
              <w:left w:val="single" w:sz="4" w:space="0" w:color="auto"/>
              <w:right w:val="single" w:sz="4" w:space="0" w:color="auto"/>
            </w:tcBorders>
            <w:vAlign w:val="center"/>
          </w:tcPr>
          <w:p w14:paraId="015DB4EE" w14:textId="77777777" w:rsidR="00B220DF" w:rsidRDefault="00A149AB">
            <w:pPr>
              <w:widowControl/>
              <w:jc w:val="left"/>
              <w:rPr>
                <w:kern w:val="0"/>
                <w:sz w:val="20"/>
                <w:szCs w:val="20"/>
              </w:rPr>
            </w:pPr>
            <w:r>
              <w:rPr>
                <w:kern w:val="0"/>
                <w:sz w:val="20"/>
                <w:szCs w:val="20"/>
              </w:rPr>
              <w:t>3</w:t>
            </w:r>
          </w:p>
        </w:tc>
        <w:tc>
          <w:tcPr>
            <w:tcW w:w="870" w:type="dxa"/>
            <w:vMerge w:val="restart"/>
            <w:tcBorders>
              <w:top w:val="single" w:sz="4" w:space="0" w:color="auto"/>
              <w:left w:val="single" w:sz="4" w:space="0" w:color="auto"/>
              <w:right w:val="single" w:sz="4" w:space="0" w:color="auto"/>
            </w:tcBorders>
            <w:vAlign w:val="center"/>
          </w:tcPr>
          <w:p w14:paraId="6E82E490" w14:textId="77777777" w:rsidR="00B220DF" w:rsidRDefault="00A149AB">
            <w:pPr>
              <w:widowControl/>
              <w:jc w:val="center"/>
              <w:rPr>
                <w:sz w:val="20"/>
                <w:szCs w:val="20"/>
              </w:rPr>
            </w:pPr>
            <w:r>
              <w:rPr>
                <w:sz w:val="20"/>
                <w:szCs w:val="20"/>
              </w:rPr>
              <w:t>技术</w:t>
            </w:r>
            <w:r>
              <w:rPr>
                <w:rFonts w:hint="eastAsia"/>
                <w:sz w:val="20"/>
                <w:szCs w:val="20"/>
              </w:rPr>
              <w:t xml:space="preserve"> </w:t>
            </w:r>
            <w:r>
              <w:rPr>
                <w:sz w:val="20"/>
                <w:szCs w:val="20"/>
              </w:rPr>
              <w:t>方案</w:t>
            </w:r>
          </w:p>
        </w:tc>
        <w:tc>
          <w:tcPr>
            <w:tcW w:w="969" w:type="dxa"/>
            <w:vMerge w:val="restart"/>
            <w:tcBorders>
              <w:top w:val="single" w:sz="4" w:space="0" w:color="auto"/>
              <w:left w:val="single" w:sz="4" w:space="0" w:color="auto"/>
              <w:right w:val="single" w:sz="4" w:space="0" w:color="auto"/>
            </w:tcBorders>
            <w:vAlign w:val="center"/>
          </w:tcPr>
          <w:p w14:paraId="7C57EFBF" w14:textId="77777777" w:rsidR="00B220DF" w:rsidRDefault="00A149AB">
            <w:pPr>
              <w:widowControl/>
              <w:rPr>
                <w:sz w:val="20"/>
                <w:szCs w:val="20"/>
              </w:rPr>
            </w:pPr>
            <w:r>
              <w:rPr>
                <w:sz w:val="20"/>
                <w:szCs w:val="20"/>
              </w:rPr>
              <w:t>（</w:t>
            </w:r>
            <w:r>
              <w:rPr>
                <w:rFonts w:hint="eastAsia"/>
                <w:sz w:val="20"/>
                <w:szCs w:val="20"/>
              </w:rPr>
              <w:t>30</w:t>
            </w:r>
            <w:r>
              <w:rPr>
                <w:sz w:val="20"/>
                <w:szCs w:val="20"/>
              </w:rPr>
              <w:t>分）</w:t>
            </w:r>
          </w:p>
        </w:tc>
        <w:tc>
          <w:tcPr>
            <w:tcW w:w="6954" w:type="dxa"/>
            <w:tcBorders>
              <w:top w:val="single" w:sz="4" w:space="0" w:color="auto"/>
              <w:left w:val="single" w:sz="4" w:space="0" w:color="auto"/>
              <w:right w:val="single" w:sz="4" w:space="0" w:color="auto"/>
            </w:tcBorders>
            <w:vAlign w:val="center"/>
          </w:tcPr>
          <w:p w14:paraId="488E00C0" w14:textId="77777777" w:rsidR="00B220DF" w:rsidRDefault="00A149AB">
            <w:pPr>
              <w:widowControl/>
              <w:numPr>
                <w:ilvl w:val="0"/>
                <w:numId w:val="1"/>
              </w:numPr>
              <w:rPr>
                <w:sz w:val="20"/>
                <w:szCs w:val="20"/>
              </w:rPr>
            </w:pPr>
            <w:r>
              <w:rPr>
                <w:rFonts w:hint="eastAsia"/>
                <w:sz w:val="20"/>
                <w:szCs w:val="20"/>
              </w:rPr>
              <w:t>数据统计分析与可视化能力（</w:t>
            </w:r>
            <w:r>
              <w:rPr>
                <w:rFonts w:hint="eastAsia"/>
                <w:sz w:val="20"/>
                <w:szCs w:val="20"/>
              </w:rPr>
              <w:t>6</w:t>
            </w:r>
            <w:r>
              <w:rPr>
                <w:rFonts w:hint="eastAsia"/>
                <w:sz w:val="20"/>
                <w:szCs w:val="20"/>
              </w:rPr>
              <w:t>分）</w:t>
            </w:r>
          </w:p>
          <w:p w14:paraId="0C2060CD" w14:textId="25DAD019" w:rsidR="00B220DF" w:rsidRDefault="00A149AB">
            <w:pPr>
              <w:widowControl/>
              <w:rPr>
                <w:sz w:val="20"/>
                <w:szCs w:val="20"/>
              </w:rPr>
            </w:pPr>
            <w:r>
              <w:rPr>
                <w:rFonts w:hint="eastAsia"/>
                <w:sz w:val="20"/>
                <w:szCs w:val="20"/>
              </w:rPr>
              <w:t>根据“南京市户籍居民重点慢性病死亡情况分性别、分区域、分病种、分年龄标化率”服务项目</w:t>
            </w:r>
            <w:r w:rsidR="00F042BC">
              <w:rPr>
                <w:rFonts w:hint="eastAsia"/>
                <w:sz w:val="20"/>
                <w:szCs w:val="20"/>
              </w:rPr>
              <w:t>提供方案</w:t>
            </w:r>
            <w:r>
              <w:rPr>
                <w:rFonts w:hint="eastAsia"/>
                <w:sz w:val="20"/>
                <w:szCs w:val="20"/>
              </w:rPr>
              <w:t>：</w:t>
            </w:r>
          </w:p>
          <w:p w14:paraId="5FE1C127"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方案合理完善、思路清晰；充分满足服务项目要求需求，得</w:t>
            </w:r>
            <w:r>
              <w:rPr>
                <w:rFonts w:hint="eastAsia"/>
                <w:sz w:val="20"/>
                <w:szCs w:val="20"/>
              </w:rPr>
              <w:t>6</w:t>
            </w:r>
            <w:r>
              <w:rPr>
                <w:rFonts w:hint="eastAsia"/>
                <w:sz w:val="20"/>
                <w:szCs w:val="20"/>
              </w:rPr>
              <w:t>分；</w:t>
            </w:r>
          </w:p>
          <w:p w14:paraId="61D58E8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基本实现服务项目要求，满足需求得，得</w:t>
            </w:r>
            <w:r>
              <w:rPr>
                <w:rFonts w:hint="eastAsia"/>
                <w:sz w:val="20"/>
                <w:szCs w:val="20"/>
              </w:rPr>
              <w:t>4</w:t>
            </w:r>
            <w:r>
              <w:rPr>
                <w:rFonts w:hint="eastAsia"/>
                <w:sz w:val="20"/>
                <w:szCs w:val="20"/>
              </w:rPr>
              <w:t>分；</w:t>
            </w:r>
          </w:p>
          <w:p w14:paraId="5439A14E"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方法不满足服务项目要求，不得分；</w:t>
            </w:r>
          </w:p>
        </w:tc>
      </w:tr>
      <w:tr w:rsidR="00B220DF" w14:paraId="68CDD345" w14:textId="77777777">
        <w:trPr>
          <w:trHeight w:val="90"/>
          <w:jc w:val="center"/>
        </w:trPr>
        <w:tc>
          <w:tcPr>
            <w:tcW w:w="577" w:type="dxa"/>
            <w:vMerge/>
            <w:tcBorders>
              <w:left w:val="single" w:sz="4" w:space="0" w:color="auto"/>
              <w:right w:val="single" w:sz="4" w:space="0" w:color="auto"/>
            </w:tcBorders>
            <w:vAlign w:val="center"/>
          </w:tcPr>
          <w:p w14:paraId="7D949F44" w14:textId="77777777" w:rsidR="00B220DF" w:rsidRDefault="00B220DF">
            <w:pPr>
              <w:widowControl/>
              <w:jc w:val="left"/>
              <w:rPr>
                <w:kern w:val="0"/>
                <w:sz w:val="20"/>
                <w:szCs w:val="20"/>
              </w:rPr>
            </w:pPr>
          </w:p>
        </w:tc>
        <w:tc>
          <w:tcPr>
            <w:tcW w:w="870" w:type="dxa"/>
            <w:vMerge/>
            <w:tcBorders>
              <w:left w:val="single" w:sz="4" w:space="0" w:color="auto"/>
              <w:right w:val="single" w:sz="4" w:space="0" w:color="auto"/>
            </w:tcBorders>
            <w:vAlign w:val="center"/>
          </w:tcPr>
          <w:p w14:paraId="2AE2EECF" w14:textId="77777777" w:rsidR="00B220DF" w:rsidRDefault="00B220DF">
            <w:pPr>
              <w:widowControl/>
              <w:jc w:val="center"/>
              <w:rPr>
                <w:sz w:val="20"/>
                <w:szCs w:val="20"/>
              </w:rPr>
            </w:pPr>
          </w:p>
        </w:tc>
        <w:tc>
          <w:tcPr>
            <w:tcW w:w="969" w:type="dxa"/>
            <w:vMerge/>
            <w:tcBorders>
              <w:left w:val="single" w:sz="4" w:space="0" w:color="auto"/>
              <w:right w:val="single" w:sz="4" w:space="0" w:color="auto"/>
            </w:tcBorders>
            <w:vAlign w:val="center"/>
          </w:tcPr>
          <w:p w14:paraId="1FB11DBD" w14:textId="77777777" w:rsidR="00B220DF" w:rsidRDefault="00B220DF">
            <w:pPr>
              <w:widowControl/>
              <w:rPr>
                <w:sz w:val="20"/>
                <w:szCs w:val="20"/>
              </w:rPr>
            </w:pPr>
          </w:p>
        </w:tc>
        <w:tc>
          <w:tcPr>
            <w:tcW w:w="6954" w:type="dxa"/>
            <w:tcBorders>
              <w:top w:val="single" w:sz="4" w:space="0" w:color="auto"/>
              <w:left w:val="single" w:sz="4" w:space="0" w:color="auto"/>
              <w:right w:val="single" w:sz="4" w:space="0" w:color="auto"/>
            </w:tcBorders>
            <w:vAlign w:val="center"/>
          </w:tcPr>
          <w:p w14:paraId="7B33BF5D" w14:textId="77777777" w:rsidR="00B220DF" w:rsidRDefault="00A149AB">
            <w:pPr>
              <w:widowControl/>
              <w:numPr>
                <w:ilvl w:val="0"/>
                <w:numId w:val="1"/>
              </w:numPr>
              <w:rPr>
                <w:sz w:val="20"/>
                <w:szCs w:val="20"/>
              </w:rPr>
            </w:pPr>
            <w:r>
              <w:rPr>
                <w:rFonts w:hint="eastAsia"/>
                <w:sz w:val="20"/>
                <w:szCs w:val="20"/>
              </w:rPr>
              <w:t>预期寿命计算（</w:t>
            </w:r>
            <w:r>
              <w:rPr>
                <w:rFonts w:hint="eastAsia"/>
                <w:sz w:val="20"/>
                <w:szCs w:val="20"/>
              </w:rPr>
              <w:t>6</w:t>
            </w:r>
            <w:r>
              <w:rPr>
                <w:rFonts w:hint="eastAsia"/>
                <w:sz w:val="20"/>
                <w:szCs w:val="20"/>
              </w:rPr>
              <w:t>分）</w:t>
            </w:r>
          </w:p>
          <w:p w14:paraId="4C47E64C" w14:textId="74D92471" w:rsidR="00B220DF" w:rsidRDefault="00A149AB">
            <w:pPr>
              <w:widowControl/>
              <w:rPr>
                <w:sz w:val="20"/>
                <w:szCs w:val="20"/>
              </w:rPr>
            </w:pPr>
            <w:r>
              <w:rPr>
                <w:rFonts w:hint="eastAsia"/>
                <w:sz w:val="20"/>
                <w:szCs w:val="20"/>
              </w:rPr>
              <w:t>根据“南京市户籍居民人均预期寿命和去死因预期寿命（心血管疾病和肿瘤）”服务项目要求</w:t>
            </w:r>
            <w:r w:rsidR="00F042BC">
              <w:rPr>
                <w:rFonts w:hint="eastAsia"/>
                <w:sz w:val="20"/>
                <w:szCs w:val="20"/>
              </w:rPr>
              <w:t>提供方案</w:t>
            </w:r>
            <w:r>
              <w:rPr>
                <w:rFonts w:hint="eastAsia"/>
                <w:sz w:val="20"/>
                <w:szCs w:val="20"/>
              </w:rPr>
              <w:t>：</w:t>
            </w:r>
          </w:p>
          <w:p w14:paraId="1F59891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方案合理完善、思路清晰；充分满足服务项目要求需求，得</w:t>
            </w:r>
            <w:r>
              <w:rPr>
                <w:rFonts w:hint="eastAsia"/>
                <w:sz w:val="20"/>
                <w:szCs w:val="20"/>
              </w:rPr>
              <w:t>6</w:t>
            </w:r>
            <w:r>
              <w:rPr>
                <w:rFonts w:hint="eastAsia"/>
                <w:sz w:val="20"/>
                <w:szCs w:val="20"/>
              </w:rPr>
              <w:t>分；</w:t>
            </w:r>
          </w:p>
          <w:p w14:paraId="089D450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基本实现服务项目要求，满足需求得，得</w:t>
            </w:r>
            <w:r>
              <w:rPr>
                <w:rFonts w:hint="eastAsia"/>
                <w:sz w:val="20"/>
                <w:szCs w:val="20"/>
              </w:rPr>
              <w:t>4</w:t>
            </w:r>
            <w:r>
              <w:rPr>
                <w:rFonts w:hint="eastAsia"/>
                <w:sz w:val="20"/>
                <w:szCs w:val="20"/>
              </w:rPr>
              <w:t>分；</w:t>
            </w:r>
          </w:p>
          <w:p w14:paraId="4F39D059"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方法不满足服务项目要求，不得分；</w:t>
            </w:r>
          </w:p>
        </w:tc>
      </w:tr>
      <w:tr w:rsidR="00B220DF" w14:paraId="0D161A39" w14:textId="77777777">
        <w:trPr>
          <w:trHeight w:val="92"/>
          <w:jc w:val="center"/>
        </w:trPr>
        <w:tc>
          <w:tcPr>
            <w:tcW w:w="577" w:type="dxa"/>
            <w:vMerge/>
            <w:tcBorders>
              <w:left w:val="single" w:sz="4" w:space="0" w:color="auto"/>
              <w:right w:val="single" w:sz="4" w:space="0" w:color="auto"/>
            </w:tcBorders>
            <w:vAlign w:val="center"/>
          </w:tcPr>
          <w:p w14:paraId="0F40BE8D" w14:textId="77777777" w:rsidR="00B220DF" w:rsidRDefault="00B220DF">
            <w:pPr>
              <w:widowControl/>
              <w:jc w:val="left"/>
              <w:rPr>
                <w:kern w:val="0"/>
                <w:sz w:val="20"/>
                <w:szCs w:val="20"/>
              </w:rPr>
            </w:pPr>
          </w:p>
        </w:tc>
        <w:tc>
          <w:tcPr>
            <w:tcW w:w="870" w:type="dxa"/>
            <w:vMerge/>
            <w:tcBorders>
              <w:left w:val="single" w:sz="4" w:space="0" w:color="auto"/>
              <w:right w:val="single" w:sz="4" w:space="0" w:color="auto"/>
            </w:tcBorders>
            <w:vAlign w:val="center"/>
          </w:tcPr>
          <w:p w14:paraId="1B5B03FD" w14:textId="77777777" w:rsidR="00B220DF" w:rsidRDefault="00B220DF">
            <w:pPr>
              <w:widowControl/>
              <w:jc w:val="center"/>
              <w:rPr>
                <w:sz w:val="20"/>
                <w:szCs w:val="20"/>
              </w:rPr>
            </w:pPr>
          </w:p>
        </w:tc>
        <w:tc>
          <w:tcPr>
            <w:tcW w:w="969" w:type="dxa"/>
            <w:vMerge/>
            <w:tcBorders>
              <w:left w:val="single" w:sz="4" w:space="0" w:color="auto"/>
              <w:right w:val="single" w:sz="4" w:space="0" w:color="auto"/>
            </w:tcBorders>
            <w:vAlign w:val="center"/>
          </w:tcPr>
          <w:p w14:paraId="33CEAF1A" w14:textId="77777777" w:rsidR="00B220DF" w:rsidRDefault="00B220DF">
            <w:pPr>
              <w:widowControl/>
              <w:rPr>
                <w:sz w:val="20"/>
                <w:szCs w:val="20"/>
              </w:rPr>
            </w:pPr>
          </w:p>
        </w:tc>
        <w:tc>
          <w:tcPr>
            <w:tcW w:w="6954" w:type="dxa"/>
            <w:tcBorders>
              <w:top w:val="single" w:sz="4" w:space="0" w:color="auto"/>
              <w:left w:val="single" w:sz="4" w:space="0" w:color="auto"/>
              <w:right w:val="single" w:sz="4" w:space="0" w:color="auto"/>
            </w:tcBorders>
            <w:vAlign w:val="center"/>
          </w:tcPr>
          <w:p w14:paraId="1F8BEDCE" w14:textId="77777777" w:rsidR="00B220DF" w:rsidRDefault="00A149AB">
            <w:pPr>
              <w:widowControl/>
              <w:numPr>
                <w:ilvl w:val="0"/>
                <w:numId w:val="1"/>
              </w:numPr>
              <w:rPr>
                <w:sz w:val="20"/>
                <w:szCs w:val="20"/>
              </w:rPr>
            </w:pPr>
            <w:r>
              <w:rPr>
                <w:rFonts w:hint="eastAsia"/>
                <w:sz w:val="20"/>
                <w:szCs w:val="20"/>
              </w:rPr>
              <w:t>过早死亡概率（</w:t>
            </w:r>
            <w:r>
              <w:rPr>
                <w:rFonts w:hint="eastAsia"/>
                <w:sz w:val="20"/>
                <w:szCs w:val="20"/>
              </w:rPr>
              <w:t>6</w:t>
            </w:r>
            <w:r>
              <w:rPr>
                <w:rFonts w:hint="eastAsia"/>
                <w:sz w:val="20"/>
                <w:szCs w:val="20"/>
              </w:rPr>
              <w:t>分）</w:t>
            </w:r>
          </w:p>
          <w:p w14:paraId="321B4D85" w14:textId="77777777" w:rsidR="00B220DF" w:rsidRDefault="00A149AB">
            <w:pPr>
              <w:widowControl/>
              <w:rPr>
                <w:sz w:val="20"/>
                <w:szCs w:val="20"/>
              </w:rPr>
            </w:pPr>
            <w:r>
              <w:rPr>
                <w:rFonts w:hint="eastAsia"/>
                <w:sz w:val="20"/>
                <w:szCs w:val="20"/>
              </w:rPr>
              <w:t>根据“南京市户籍居民重点慢性病过早死亡概率和分病种过早死亡概率”服务项目要求进行设计：</w:t>
            </w:r>
          </w:p>
          <w:p w14:paraId="677FC546"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方案合理完善、思路清晰；充分满足服务项目要求需求，得</w:t>
            </w:r>
            <w:r>
              <w:rPr>
                <w:rFonts w:hint="eastAsia"/>
                <w:sz w:val="20"/>
                <w:szCs w:val="20"/>
              </w:rPr>
              <w:t>6</w:t>
            </w:r>
            <w:r>
              <w:rPr>
                <w:rFonts w:hint="eastAsia"/>
                <w:sz w:val="20"/>
                <w:szCs w:val="20"/>
              </w:rPr>
              <w:t>分；</w:t>
            </w:r>
          </w:p>
          <w:p w14:paraId="3A584CEE"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基本实现服务项目要求，满足需求得，得</w:t>
            </w:r>
            <w:r>
              <w:rPr>
                <w:rFonts w:hint="eastAsia"/>
                <w:sz w:val="20"/>
                <w:szCs w:val="20"/>
              </w:rPr>
              <w:t>4</w:t>
            </w:r>
            <w:r>
              <w:rPr>
                <w:rFonts w:hint="eastAsia"/>
                <w:sz w:val="20"/>
                <w:szCs w:val="20"/>
              </w:rPr>
              <w:t>分；</w:t>
            </w:r>
          </w:p>
          <w:p w14:paraId="79B10933"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方法不满足服务项目要求，不得分；</w:t>
            </w:r>
          </w:p>
        </w:tc>
      </w:tr>
      <w:tr w:rsidR="00B220DF" w14:paraId="2456C1C6" w14:textId="77777777">
        <w:trPr>
          <w:trHeight w:val="616"/>
          <w:jc w:val="center"/>
        </w:trPr>
        <w:tc>
          <w:tcPr>
            <w:tcW w:w="577" w:type="dxa"/>
            <w:vMerge/>
            <w:tcBorders>
              <w:left w:val="single" w:sz="4" w:space="0" w:color="auto"/>
              <w:right w:val="single" w:sz="4" w:space="0" w:color="auto"/>
            </w:tcBorders>
            <w:vAlign w:val="center"/>
          </w:tcPr>
          <w:p w14:paraId="55F2DF71" w14:textId="77777777" w:rsidR="00B220DF" w:rsidRDefault="00B220DF">
            <w:pPr>
              <w:widowControl/>
              <w:jc w:val="left"/>
              <w:rPr>
                <w:kern w:val="0"/>
                <w:sz w:val="20"/>
                <w:szCs w:val="20"/>
              </w:rPr>
            </w:pPr>
          </w:p>
        </w:tc>
        <w:tc>
          <w:tcPr>
            <w:tcW w:w="870" w:type="dxa"/>
            <w:vMerge/>
            <w:tcBorders>
              <w:left w:val="single" w:sz="4" w:space="0" w:color="auto"/>
              <w:right w:val="single" w:sz="4" w:space="0" w:color="auto"/>
            </w:tcBorders>
            <w:vAlign w:val="center"/>
          </w:tcPr>
          <w:p w14:paraId="135474F3" w14:textId="77777777" w:rsidR="00B220DF" w:rsidRDefault="00B220DF">
            <w:pPr>
              <w:widowControl/>
              <w:jc w:val="center"/>
              <w:rPr>
                <w:sz w:val="20"/>
                <w:szCs w:val="20"/>
              </w:rPr>
            </w:pPr>
          </w:p>
        </w:tc>
        <w:tc>
          <w:tcPr>
            <w:tcW w:w="969" w:type="dxa"/>
            <w:vMerge/>
            <w:tcBorders>
              <w:left w:val="single" w:sz="4" w:space="0" w:color="auto"/>
              <w:right w:val="single" w:sz="4" w:space="0" w:color="auto"/>
            </w:tcBorders>
            <w:vAlign w:val="center"/>
          </w:tcPr>
          <w:p w14:paraId="0EDA173B" w14:textId="77777777" w:rsidR="00B220DF" w:rsidRDefault="00B220DF">
            <w:pPr>
              <w:widowControl/>
              <w:rPr>
                <w:sz w:val="20"/>
                <w:szCs w:val="20"/>
              </w:rPr>
            </w:pPr>
          </w:p>
        </w:tc>
        <w:tc>
          <w:tcPr>
            <w:tcW w:w="6954" w:type="dxa"/>
            <w:tcBorders>
              <w:top w:val="single" w:sz="4" w:space="0" w:color="auto"/>
              <w:left w:val="single" w:sz="4" w:space="0" w:color="auto"/>
              <w:right w:val="single" w:sz="4" w:space="0" w:color="auto"/>
            </w:tcBorders>
            <w:vAlign w:val="center"/>
          </w:tcPr>
          <w:p w14:paraId="37C242A4" w14:textId="77777777" w:rsidR="00B220DF" w:rsidRDefault="00A149AB">
            <w:pPr>
              <w:widowControl/>
              <w:numPr>
                <w:ilvl w:val="0"/>
                <w:numId w:val="1"/>
              </w:numPr>
              <w:rPr>
                <w:sz w:val="20"/>
                <w:szCs w:val="20"/>
              </w:rPr>
            </w:pPr>
            <w:r>
              <w:rPr>
                <w:rFonts w:hint="eastAsia"/>
                <w:sz w:val="20"/>
                <w:szCs w:val="20"/>
              </w:rPr>
              <w:t>死因监测报告生成（</w:t>
            </w:r>
            <w:r>
              <w:rPr>
                <w:rFonts w:hint="eastAsia"/>
                <w:sz w:val="20"/>
                <w:szCs w:val="20"/>
              </w:rPr>
              <w:t>6</w:t>
            </w:r>
            <w:r>
              <w:rPr>
                <w:rFonts w:hint="eastAsia"/>
                <w:sz w:val="20"/>
                <w:szCs w:val="20"/>
              </w:rPr>
              <w:t>分）</w:t>
            </w:r>
          </w:p>
          <w:p w14:paraId="0C510304" w14:textId="77777777" w:rsidR="00B220DF" w:rsidRDefault="00A149AB">
            <w:pPr>
              <w:widowControl/>
              <w:rPr>
                <w:sz w:val="20"/>
                <w:szCs w:val="20"/>
              </w:rPr>
            </w:pPr>
            <w:r>
              <w:rPr>
                <w:rFonts w:hint="eastAsia"/>
                <w:sz w:val="20"/>
                <w:szCs w:val="20"/>
              </w:rPr>
              <w:t>根据“南京市区户籍居民死因监测报告”服务项目要求进行设计：</w:t>
            </w:r>
          </w:p>
          <w:p w14:paraId="5018A49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方案合理完善、思路清晰；充分满足服务项目要求需求，得</w:t>
            </w:r>
            <w:r>
              <w:rPr>
                <w:rFonts w:hint="eastAsia"/>
                <w:sz w:val="20"/>
                <w:szCs w:val="20"/>
              </w:rPr>
              <w:t>6</w:t>
            </w:r>
            <w:r>
              <w:rPr>
                <w:rFonts w:hint="eastAsia"/>
                <w:sz w:val="20"/>
                <w:szCs w:val="20"/>
              </w:rPr>
              <w:t>分；</w:t>
            </w:r>
          </w:p>
          <w:p w14:paraId="320848F9"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基本实现服务项目要求，满足需求得，得</w:t>
            </w:r>
            <w:r>
              <w:rPr>
                <w:rFonts w:hint="eastAsia"/>
                <w:sz w:val="20"/>
                <w:szCs w:val="20"/>
              </w:rPr>
              <w:t>4</w:t>
            </w:r>
            <w:r>
              <w:rPr>
                <w:rFonts w:hint="eastAsia"/>
                <w:sz w:val="20"/>
                <w:szCs w:val="20"/>
              </w:rPr>
              <w:t>分；</w:t>
            </w:r>
          </w:p>
          <w:p w14:paraId="7E239DB7"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方法不满足服务项目要求，不得分；</w:t>
            </w:r>
          </w:p>
        </w:tc>
      </w:tr>
      <w:tr w:rsidR="00B220DF" w14:paraId="2A40650A" w14:textId="77777777">
        <w:trPr>
          <w:trHeight w:val="416"/>
          <w:jc w:val="center"/>
        </w:trPr>
        <w:tc>
          <w:tcPr>
            <w:tcW w:w="577" w:type="dxa"/>
            <w:vMerge/>
            <w:tcBorders>
              <w:left w:val="single" w:sz="4" w:space="0" w:color="auto"/>
              <w:right w:val="single" w:sz="4" w:space="0" w:color="auto"/>
            </w:tcBorders>
            <w:vAlign w:val="center"/>
          </w:tcPr>
          <w:p w14:paraId="25361CC6" w14:textId="77777777" w:rsidR="00B220DF" w:rsidRDefault="00B220DF">
            <w:pPr>
              <w:widowControl/>
              <w:jc w:val="left"/>
              <w:rPr>
                <w:kern w:val="0"/>
                <w:sz w:val="20"/>
                <w:szCs w:val="20"/>
              </w:rPr>
            </w:pPr>
          </w:p>
        </w:tc>
        <w:tc>
          <w:tcPr>
            <w:tcW w:w="870" w:type="dxa"/>
            <w:vMerge/>
            <w:tcBorders>
              <w:left w:val="single" w:sz="4" w:space="0" w:color="auto"/>
              <w:right w:val="single" w:sz="4" w:space="0" w:color="auto"/>
            </w:tcBorders>
            <w:vAlign w:val="center"/>
          </w:tcPr>
          <w:p w14:paraId="7D2CAE59" w14:textId="77777777" w:rsidR="00B220DF" w:rsidRDefault="00B220DF">
            <w:pPr>
              <w:widowControl/>
              <w:jc w:val="center"/>
              <w:rPr>
                <w:kern w:val="0"/>
                <w:sz w:val="20"/>
                <w:szCs w:val="20"/>
              </w:rPr>
            </w:pPr>
          </w:p>
        </w:tc>
        <w:tc>
          <w:tcPr>
            <w:tcW w:w="969" w:type="dxa"/>
            <w:vMerge/>
            <w:tcBorders>
              <w:left w:val="single" w:sz="4" w:space="0" w:color="auto"/>
              <w:right w:val="single" w:sz="4" w:space="0" w:color="auto"/>
            </w:tcBorders>
            <w:vAlign w:val="center"/>
          </w:tcPr>
          <w:p w14:paraId="430CFC35" w14:textId="77777777" w:rsidR="00B220DF" w:rsidRDefault="00B220DF">
            <w:pPr>
              <w:widowControl/>
              <w:rPr>
                <w:kern w:val="0"/>
                <w:sz w:val="20"/>
                <w:szCs w:val="20"/>
              </w:rPr>
            </w:pPr>
          </w:p>
        </w:tc>
        <w:tc>
          <w:tcPr>
            <w:tcW w:w="6954" w:type="dxa"/>
            <w:tcBorders>
              <w:top w:val="single" w:sz="4" w:space="0" w:color="auto"/>
              <w:left w:val="single" w:sz="4" w:space="0" w:color="auto"/>
              <w:right w:val="single" w:sz="4" w:space="0" w:color="auto"/>
            </w:tcBorders>
            <w:vAlign w:val="center"/>
          </w:tcPr>
          <w:p w14:paraId="36DC7108" w14:textId="77777777" w:rsidR="00B220DF" w:rsidRDefault="00A149AB">
            <w:pPr>
              <w:widowControl/>
              <w:numPr>
                <w:ilvl w:val="0"/>
                <w:numId w:val="1"/>
              </w:numPr>
              <w:rPr>
                <w:sz w:val="20"/>
                <w:szCs w:val="20"/>
              </w:rPr>
            </w:pPr>
            <w:r>
              <w:rPr>
                <w:rFonts w:hint="eastAsia"/>
                <w:sz w:val="20"/>
                <w:szCs w:val="20"/>
              </w:rPr>
              <w:t>过早死亡概率预测（</w:t>
            </w:r>
            <w:r>
              <w:rPr>
                <w:rFonts w:hint="eastAsia"/>
                <w:sz w:val="20"/>
                <w:szCs w:val="20"/>
              </w:rPr>
              <w:t>6</w:t>
            </w:r>
            <w:r>
              <w:rPr>
                <w:rFonts w:hint="eastAsia"/>
                <w:sz w:val="20"/>
                <w:szCs w:val="20"/>
              </w:rPr>
              <w:t>分）</w:t>
            </w:r>
          </w:p>
          <w:p w14:paraId="70C8C9CE" w14:textId="77777777" w:rsidR="00B220DF" w:rsidRDefault="00A149AB">
            <w:pPr>
              <w:widowControl/>
              <w:rPr>
                <w:sz w:val="20"/>
                <w:szCs w:val="20"/>
              </w:rPr>
            </w:pPr>
            <w:r>
              <w:rPr>
                <w:rFonts w:hint="eastAsia"/>
                <w:sz w:val="20"/>
                <w:szCs w:val="20"/>
              </w:rPr>
              <w:t>根据“重点慢性病过早死亡概率预测”服务项目要求进行设计：</w:t>
            </w:r>
          </w:p>
          <w:p w14:paraId="1C6A8BAE"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方案合理完善、思路清晰；充分满足服务项目要求需求，得</w:t>
            </w:r>
            <w:r>
              <w:rPr>
                <w:rFonts w:hint="eastAsia"/>
                <w:sz w:val="20"/>
                <w:szCs w:val="20"/>
              </w:rPr>
              <w:t>6</w:t>
            </w:r>
            <w:r>
              <w:rPr>
                <w:rFonts w:hint="eastAsia"/>
                <w:sz w:val="20"/>
                <w:szCs w:val="20"/>
              </w:rPr>
              <w:t>分；</w:t>
            </w:r>
          </w:p>
          <w:p w14:paraId="303D6DD2"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基本实现服务项目要求，满足需求得，得</w:t>
            </w:r>
            <w:r>
              <w:rPr>
                <w:rFonts w:hint="eastAsia"/>
                <w:sz w:val="20"/>
                <w:szCs w:val="20"/>
              </w:rPr>
              <w:t>4</w:t>
            </w:r>
            <w:r>
              <w:rPr>
                <w:rFonts w:hint="eastAsia"/>
                <w:sz w:val="20"/>
                <w:szCs w:val="20"/>
              </w:rPr>
              <w:t>分；</w:t>
            </w:r>
          </w:p>
          <w:p w14:paraId="2F2E019A" w14:textId="77777777" w:rsidR="00B220DF" w:rsidRDefault="00A149AB">
            <w:pPr>
              <w:widowControl/>
              <w:rPr>
                <w:sz w:val="20"/>
                <w:szCs w:val="20"/>
              </w:rPr>
            </w:pPr>
            <w:r>
              <w:rPr>
                <w:rFonts w:hint="eastAsia"/>
                <w:sz w:val="20"/>
                <w:szCs w:val="20"/>
              </w:rPr>
              <w:lastRenderedPageBreak/>
              <w:t>•</w:t>
            </w:r>
            <w:r>
              <w:rPr>
                <w:rFonts w:hint="eastAsia"/>
                <w:sz w:val="20"/>
                <w:szCs w:val="20"/>
              </w:rPr>
              <w:t xml:space="preserve"> </w:t>
            </w:r>
            <w:r>
              <w:rPr>
                <w:rFonts w:hint="eastAsia"/>
                <w:sz w:val="20"/>
                <w:szCs w:val="20"/>
              </w:rPr>
              <w:t>方法不满足服务项目要求，不得分；</w:t>
            </w:r>
          </w:p>
        </w:tc>
      </w:tr>
      <w:tr w:rsidR="00B220DF" w14:paraId="0F36FBE4" w14:textId="77777777">
        <w:trPr>
          <w:trHeight w:val="436"/>
          <w:jc w:val="center"/>
        </w:trPr>
        <w:tc>
          <w:tcPr>
            <w:tcW w:w="577" w:type="dxa"/>
            <w:vMerge/>
            <w:tcBorders>
              <w:left w:val="single" w:sz="4" w:space="0" w:color="auto"/>
              <w:right w:val="single" w:sz="4" w:space="0" w:color="auto"/>
            </w:tcBorders>
            <w:vAlign w:val="center"/>
          </w:tcPr>
          <w:p w14:paraId="22AF6AB3" w14:textId="77777777" w:rsidR="00B220DF" w:rsidRDefault="00B220DF">
            <w:pPr>
              <w:widowControl/>
              <w:jc w:val="left"/>
              <w:rPr>
                <w:kern w:val="0"/>
                <w:sz w:val="20"/>
                <w:szCs w:val="20"/>
              </w:rPr>
            </w:pPr>
          </w:p>
        </w:tc>
        <w:tc>
          <w:tcPr>
            <w:tcW w:w="870" w:type="dxa"/>
            <w:vMerge/>
            <w:tcBorders>
              <w:left w:val="single" w:sz="4" w:space="0" w:color="auto"/>
              <w:right w:val="single" w:sz="4" w:space="0" w:color="auto"/>
            </w:tcBorders>
            <w:vAlign w:val="center"/>
          </w:tcPr>
          <w:p w14:paraId="3796C5AD" w14:textId="77777777" w:rsidR="00B220DF" w:rsidRDefault="00B220DF">
            <w:pPr>
              <w:widowControl/>
              <w:jc w:val="center"/>
              <w:rPr>
                <w:sz w:val="20"/>
                <w:szCs w:val="20"/>
              </w:rPr>
            </w:pPr>
          </w:p>
        </w:tc>
        <w:tc>
          <w:tcPr>
            <w:tcW w:w="969" w:type="dxa"/>
            <w:vMerge/>
            <w:tcBorders>
              <w:left w:val="single" w:sz="4" w:space="0" w:color="auto"/>
              <w:bottom w:val="single" w:sz="4" w:space="0" w:color="auto"/>
              <w:right w:val="single" w:sz="4" w:space="0" w:color="auto"/>
            </w:tcBorders>
            <w:vAlign w:val="center"/>
          </w:tcPr>
          <w:p w14:paraId="32DE09F0" w14:textId="77777777" w:rsidR="00B220DF" w:rsidRDefault="00B220DF">
            <w:pPr>
              <w:widowControl/>
              <w:jc w:val="center"/>
              <w:rPr>
                <w:sz w:val="20"/>
                <w:szCs w:val="20"/>
              </w:rPr>
            </w:pPr>
          </w:p>
        </w:tc>
        <w:tc>
          <w:tcPr>
            <w:tcW w:w="6954" w:type="dxa"/>
            <w:tcBorders>
              <w:top w:val="single" w:sz="4" w:space="0" w:color="auto"/>
              <w:left w:val="single" w:sz="4" w:space="0" w:color="auto"/>
              <w:right w:val="single" w:sz="4" w:space="0" w:color="auto"/>
            </w:tcBorders>
            <w:vAlign w:val="center"/>
          </w:tcPr>
          <w:p w14:paraId="5FE1E459" w14:textId="77777777" w:rsidR="00B220DF" w:rsidRDefault="00A149AB">
            <w:pPr>
              <w:widowControl/>
              <w:numPr>
                <w:ilvl w:val="0"/>
                <w:numId w:val="1"/>
              </w:numPr>
              <w:rPr>
                <w:sz w:val="20"/>
                <w:szCs w:val="20"/>
              </w:rPr>
            </w:pPr>
            <w:r>
              <w:rPr>
                <w:rFonts w:hint="eastAsia"/>
                <w:sz w:val="20"/>
                <w:szCs w:val="20"/>
              </w:rPr>
              <w:t>数据融合应用（</w:t>
            </w:r>
            <w:r>
              <w:rPr>
                <w:rFonts w:hint="eastAsia"/>
                <w:sz w:val="20"/>
                <w:szCs w:val="20"/>
              </w:rPr>
              <w:t>6</w:t>
            </w:r>
            <w:r>
              <w:rPr>
                <w:rFonts w:hint="eastAsia"/>
                <w:sz w:val="20"/>
                <w:szCs w:val="20"/>
              </w:rPr>
              <w:t>分）</w:t>
            </w:r>
          </w:p>
          <w:p w14:paraId="563BC90E" w14:textId="77777777" w:rsidR="00B220DF" w:rsidRDefault="00A149AB">
            <w:pPr>
              <w:widowControl/>
              <w:rPr>
                <w:sz w:val="20"/>
                <w:szCs w:val="20"/>
              </w:rPr>
            </w:pPr>
            <w:r>
              <w:rPr>
                <w:rFonts w:hint="eastAsia"/>
                <w:sz w:val="20"/>
                <w:szCs w:val="20"/>
              </w:rPr>
              <w:t>根据“数据融合应用”服务项目要求进行设计：</w:t>
            </w:r>
          </w:p>
          <w:p w14:paraId="23434ACD"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方案合理完善、思路清晰；充分满足服务项目要求需求，得</w:t>
            </w:r>
            <w:r>
              <w:rPr>
                <w:rFonts w:hint="eastAsia"/>
                <w:sz w:val="20"/>
                <w:szCs w:val="20"/>
              </w:rPr>
              <w:t>6</w:t>
            </w:r>
            <w:r>
              <w:rPr>
                <w:rFonts w:hint="eastAsia"/>
                <w:sz w:val="20"/>
                <w:szCs w:val="20"/>
              </w:rPr>
              <w:t>分；</w:t>
            </w:r>
          </w:p>
          <w:p w14:paraId="6899310D"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基本实现服务项目要求，满足需求得，得</w:t>
            </w:r>
            <w:r>
              <w:rPr>
                <w:rFonts w:hint="eastAsia"/>
                <w:sz w:val="20"/>
                <w:szCs w:val="20"/>
              </w:rPr>
              <w:t>4</w:t>
            </w:r>
            <w:r>
              <w:rPr>
                <w:rFonts w:hint="eastAsia"/>
                <w:sz w:val="20"/>
                <w:szCs w:val="20"/>
              </w:rPr>
              <w:t>分；</w:t>
            </w:r>
          </w:p>
          <w:p w14:paraId="42EAF8F6"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方法不满足服务项目要求，不得分；</w:t>
            </w:r>
          </w:p>
        </w:tc>
      </w:tr>
      <w:tr w:rsidR="00B220DF" w14:paraId="604C287E" w14:textId="77777777">
        <w:trPr>
          <w:trHeight w:val="436"/>
          <w:jc w:val="center"/>
        </w:trPr>
        <w:tc>
          <w:tcPr>
            <w:tcW w:w="577" w:type="dxa"/>
            <w:tcBorders>
              <w:left w:val="single" w:sz="4" w:space="0" w:color="auto"/>
              <w:right w:val="single" w:sz="4" w:space="0" w:color="auto"/>
            </w:tcBorders>
            <w:vAlign w:val="center"/>
          </w:tcPr>
          <w:p w14:paraId="6BBC7367" w14:textId="77777777" w:rsidR="00B220DF" w:rsidRDefault="00A149AB">
            <w:pPr>
              <w:widowControl/>
              <w:jc w:val="left"/>
              <w:rPr>
                <w:kern w:val="0"/>
                <w:sz w:val="20"/>
                <w:szCs w:val="20"/>
              </w:rPr>
            </w:pPr>
            <w:r>
              <w:rPr>
                <w:kern w:val="0"/>
                <w:sz w:val="20"/>
                <w:szCs w:val="20"/>
              </w:rPr>
              <w:t>4</w:t>
            </w:r>
          </w:p>
        </w:tc>
        <w:tc>
          <w:tcPr>
            <w:tcW w:w="870" w:type="dxa"/>
            <w:tcBorders>
              <w:left w:val="single" w:sz="4" w:space="0" w:color="auto"/>
              <w:right w:val="single" w:sz="4" w:space="0" w:color="auto"/>
            </w:tcBorders>
            <w:vAlign w:val="center"/>
          </w:tcPr>
          <w:p w14:paraId="3A3A860D" w14:textId="77777777" w:rsidR="00B220DF" w:rsidRDefault="00A149AB">
            <w:pPr>
              <w:widowControl/>
              <w:jc w:val="center"/>
              <w:rPr>
                <w:color w:val="000000"/>
                <w:kern w:val="0"/>
                <w:sz w:val="20"/>
                <w:szCs w:val="20"/>
              </w:rPr>
            </w:pPr>
            <w:r>
              <w:rPr>
                <w:sz w:val="20"/>
                <w:szCs w:val="20"/>
              </w:rPr>
              <w:t>实施</w:t>
            </w:r>
            <w:r>
              <w:rPr>
                <w:rFonts w:hint="eastAsia"/>
                <w:sz w:val="20"/>
                <w:szCs w:val="20"/>
              </w:rPr>
              <w:t xml:space="preserve"> </w:t>
            </w:r>
            <w:r>
              <w:rPr>
                <w:sz w:val="20"/>
                <w:szCs w:val="20"/>
              </w:rPr>
              <w:t>方案</w:t>
            </w:r>
          </w:p>
        </w:tc>
        <w:tc>
          <w:tcPr>
            <w:tcW w:w="969" w:type="dxa"/>
            <w:tcBorders>
              <w:left w:val="single" w:sz="4" w:space="0" w:color="auto"/>
              <w:bottom w:val="single" w:sz="4" w:space="0" w:color="auto"/>
              <w:right w:val="single" w:sz="4" w:space="0" w:color="auto"/>
            </w:tcBorders>
            <w:vAlign w:val="center"/>
          </w:tcPr>
          <w:p w14:paraId="62DDA19D" w14:textId="77777777" w:rsidR="00B220DF" w:rsidRDefault="00A149AB">
            <w:pPr>
              <w:widowControl/>
              <w:jc w:val="center"/>
              <w:rPr>
                <w:sz w:val="20"/>
                <w:szCs w:val="20"/>
              </w:rPr>
            </w:pPr>
            <w:r>
              <w:rPr>
                <w:sz w:val="20"/>
                <w:szCs w:val="20"/>
              </w:rPr>
              <w:t>（</w:t>
            </w:r>
            <w:r>
              <w:rPr>
                <w:rFonts w:hint="eastAsia"/>
                <w:sz w:val="20"/>
                <w:szCs w:val="20"/>
              </w:rPr>
              <w:t>4</w:t>
            </w:r>
            <w:r>
              <w:rPr>
                <w:sz w:val="20"/>
                <w:szCs w:val="20"/>
              </w:rPr>
              <w:t>分）</w:t>
            </w:r>
          </w:p>
        </w:tc>
        <w:tc>
          <w:tcPr>
            <w:tcW w:w="6954" w:type="dxa"/>
            <w:tcBorders>
              <w:top w:val="single" w:sz="4" w:space="0" w:color="auto"/>
              <w:left w:val="single" w:sz="4" w:space="0" w:color="auto"/>
              <w:right w:val="single" w:sz="4" w:space="0" w:color="auto"/>
            </w:tcBorders>
            <w:vAlign w:val="center"/>
          </w:tcPr>
          <w:p w14:paraId="7DF865C3" w14:textId="77777777" w:rsidR="00B220DF" w:rsidRDefault="00A149AB">
            <w:pPr>
              <w:widowControl/>
              <w:rPr>
                <w:sz w:val="20"/>
                <w:szCs w:val="20"/>
              </w:rPr>
            </w:pPr>
            <w:r>
              <w:rPr>
                <w:rFonts w:hint="eastAsia"/>
                <w:sz w:val="20"/>
                <w:szCs w:val="20"/>
              </w:rPr>
              <w:t>评估项目实施方案的完整性与可控性：</w:t>
            </w:r>
          </w:p>
          <w:p w14:paraId="194A183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实施计划详尽，组织架构清晰，具备科学的进度控制、风险管控、质量保障与数据安全管理机制，得</w:t>
            </w:r>
            <w:r>
              <w:rPr>
                <w:rFonts w:hint="eastAsia"/>
                <w:sz w:val="20"/>
                <w:szCs w:val="20"/>
              </w:rPr>
              <w:t>5</w:t>
            </w:r>
            <w:r>
              <w:rPr>
                <w:rFonts w:hint="eastAsia"/>
                <w:sz w:val="20"/>
                <w:szCs w:val="20"/>
              </w:rPr>
              <w:t>分；</w:t>
            </w:r>
          </w:p>
          <w:p w14:paraId="601D4367"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实施方案基本完整，但部分环节（如风险控制、数据安全等）不够具体，得</w:t>
            </w:r>
            <w:r>
              <w:rPr>
                <w:rFonts w:hint="eastAsia"/>
                <w:sz w:val="20"/>
                <w:szCs w:val="20"/>
              </w:rPr>
              <w:t>3</w:t>
            </w:r>
            <w:r>
              <w:rPr>
                <w:rFonts w:hint="eastAsia"/>
                <w:sz w:val="20"/>
                <w:szCs w:val="20"/>
              </w:rPr>
              <w:t>分；</w:t>
            </w:r>
          </w:p>
          <w:p w14:paraId="402B149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实施方案简单，关键环节缺失或合理性不足，得</w:t>
            </w:r>
            <w:r>
              <w:rPr>
                <w:rFonts w:hint="eastAsia"/>
                <w:sz w:val="20"/>
                <w:szCs w:val="20"/>
              </w:rPr>
              <w:t>2</w:t>
            </w:r>
            <w:r>
              <w:rPr>
                <w:rFonts w:hint="eastAsia"/>
                <w:sz w:val="20"/>
                <w:szCs w:val="20"/>
              </w:rPr>
              <w:t>分；</w:t>
            </w:r>
          </w:p>
          <w:p w14:paraId="4302D6F6"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未提供或无法保障项目顺利交付，不得分。</w:t>
            </w:r>
          </w:p>
        </w:tc>
      </w:tr>
      <w:tr w:rsidR="00B220DF" w14:paraId="189A2734" w14:textId="77777777">
        <w:trPr>
          <w:trHeight w:val="436"/>
          <w:jc w:val="center"/>
        </w:trPr>
        <w:tc>
          <w:tcPr>
            <w:tcW w:w="577" w:type="dxa"/>
            <w:tcBorders>
              <w:left w:val="single" w:sz="4" w:space="0" w:color="auto"/>
              <w:right w:val="single" w:sz="4" w:space="0" w:color="auto"/>
            </w:tcBorders>
            <w:vAlign w:val="center"/>
          </w:tcPr>
          <w:p w14:paraId="5F5242AC" w14:textId="77777777" w:rsidR="00B220DF" w:rsidRDefault="00A149AB">
            <w:pPr>
              <w:widowControl/>
              <w:jc w:val="left"/>
              <w:rPr>
                <w:kern w:val="0"/>
                <w:sz w:val="20"/>
                <w:szCs w:val="20"/>
              </w:rPr>
            </w:pPr>
            <w:r>
              <w:rPr>
                <w:rFonts w:hint="eastAsia"/>
                <w:kern w:val="0"/>
                <w:sz w:val="20"/>
                <w:szCs w:val="20"/>
              </w:rPr>
              <w:t>5</w:t>
            </w:r>
          </w:p>
        </w:tc>
        <w:tc>
          <w:tcPr>
            <w:tcW w:w="870" w:type="dxa"/>
            <w:tcBorders>
              <w:left w:val="single" w:sz="4" w:space="0" w:color="auto"/>
              <w:right w:val="single" w:sz="4" w:space="0" w:color="auto"/>
            </w:tcBorders>
            <w:vAlign w:val="center"/>
          </w:tcPr>
          <w:p w14:paraId="18E68BEF" w14:textId="77777777" w:rsidR="00B220DF" w:rsidRDefault="00A149AB">
            <w:pPr>
              <w:widowControl/>
              <w:jc w:val="center"/>
              <w:rPr>
                <w:sz w:val="20"/>
                <w:szCs w:val="20"/>
              </w:rPr>
            </w:pPr>
            <w:r>
              <w:rPr>
                <w:sz w:val="20"/>
                <w:szCs w:val="20"/>
              </w:rPr>
              <w:t>培训</w:t>
            </w:r>
            <w:r>
              <w:rPr>
                <w:rFonts w:hint="eastAsia"/>
                <w:sz w:val="20"/>
                <w:szCs w:val="20"/>
              </w:rPr>
              <w:t xml:space="preserve"> </w:t>
            </w:r>
            <w:r>
              <w:rPr>
                <w:sz w:val="20"/>
                <w:szCs w:val="20"/>
              </w:rPr>
              <w:t>方案</w:t>
            </w:r>
          </w:p>
        </w:tc>
        <w:tc>
          <w:tcPr>
            <w:tcW w:w="969" w:type="dxa"/>
            <w:tcBorders>
              <w:left w:val="single" w:sz="4" w:space="0" w:color="auto"/>
              <w:bottom w:val="single" w:sz="4" w:space="0" w:color="auto"/>
              <w:right w:val="single" w:sz="4" w:space="0" w:color="auto"/>
            </w:tcBorders>
            <w:vAlign w:val="center"/>
          </w:tcPr>
          <w:p w14:paraId="06E6A965" w14:textId="77777777" w:rsidR="00B220DF" w:rsidRDefault="00A149AB">
            <w:pPr>
              <w:widowControl/>
              <w:jc w:val="center"/>
              <w:rPr>
                <w:sz w:val="20"/>
                <w:szCs w:val="20"/>
              </w:rPr>
            </w:pPr>
            <w:r>
              <w:rPr>
                <w:sz w:val="20"/>
                <w:szCs w:val="20"/>
              </w:rPr>
              <w:t>（</w:t>
            </w:r>
            <w:r>
              <w:rPr>
                <w:rFonts w:hint="eastAsia"/>
                <w:sz w:val="20"/>
                <w:szCs w:val="20"/>
              </w:rPr>
              <w:t>4</w:t>
            </w:r>
            <w:r>
              <w:rPr>
                <w:sz w:val="20"/>
                <w:szCs w:val="20"/>
              </w:rPr>
              <w:t>分）</w:t>
            </w:r>
          </w:p>
        </w:tc>
        <w:tc>
          <w:tcPr>
            <w:tcW w:w="6954" w:type="dxa"/>
            <w:tcBorders>
              <w:top w:val="single" w:sz="4" w:space="0" w:color="auto"/>
              <w:left w:val="single" w:sz="4" w:space="0" w:color="auto"/>
              <w:right w:val="single" w:sz="4" w:space="0" w:color="auto"/>
            </w:tcBorders>
            <w:vAlign w:val="center"/>
          </w:tcPr>
          <w:p w14:paraId="052A3030" w14:textId="77777777" w:rsidR="00B220DF" w:rsidRDefault="00A149AB">
            <w:pPr>
              <w:widowControl/>
              <w:rPr>
                <w:sz w:val="20"/>
                <w:szCs w:val="20"/>
              </w:rPr>
            </w:pPr>
            <w:r>
              <w:rPr>
                <w:rFonts w:hint="eastAsia"/>
                <w:sz w:val="20"/>
                <w:szCs w:val="20"/>
              </w:rPr>
              <w:t>评估培训方案的针对性与可操作性：</w:t>
            </w:r>
          </w:p>
          <w:p w14:paraId="07E5044D"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培训内容全面，涵盖系统操作、数据统计方法与报告生成流程，计划详实，得</w:t>
            </w:r>
            <w:r>
              <w:rPr>
                <w:rFonts w:hint="eastAsia"/>
                <w:sz w:val="20"/>
                <w:szCs w:val="20"/>
              </w:rPr>
              <w:t>4</w:t>
            </w:r>
            <w:r>
              <w:rPr>
                <w:rFonts w:hint="eastAsia"/>
                <w:sz w:val="20"/>
                <w:szCs w:val="20"/>
              </w:rPr>
              <w:t>分；</w:t>
            </w:r>
          </w:p>
          <w:p w14:paraId="5B49D118"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培训内容基本完整，但缺乏针对性或细节不清晰，得</w:t>
            </w:r>
            <w:r>
              <w:rPr>
                <w:rFonts w:hint="eastAsia"/>
                <w:sz w:val="20"/>
                <w:szCs w:val="20"/>
              </w:rPr>
              <w:t>3</w:t>
            </w:r>
            <w:r>
              <w:rPr>
                <w:rFonts w:hint="eastAsia"/>
                <w:sz w:val="20"/>
                <w:szCs w:val="20"/>
              </w:rPr>
              <w:t>分；</w:t>
            </w:r>
          </w:p>
          <w:p w14:paraId="2A48E5B3"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培训方案简单，难以支撑用户独立使用系统，得</w:t>
            </w:r>
            <w:r>
              <w:rPr>
                <w:rFonts w:hint="eastAsia"/>
                <w:sz w:val="20"/>
                <w:szCs w:val="20"/>
              </w:rPr>
              <w:t>2</w:t>
            </w:r>
            <w:r>
              <w:rPr>
                <w:rFonts w:hint="eastAsia"/>
                <w:sz w:val="20"/>
                <w:szCs w:val="20"/>
              </w:rPr>
              <w:t>分；</w:t>
            </w:r>
          </w:p>
          <w:p w14:paraId="2697E26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未提供不得分。</w:t>
            </w:r>
          </w:p>
        </w:tc>
      </w:tr>
      <w:tr w:rsidR="00B220DF" w14:paraId="60855E4C" w14:textId="77777777">
        <w:trPr>
          <w:trHeight w:val="1244"/>
          <w:jc w:val="center"/>
        </w:trPr>
        <w:tc>
          <w:tcPr>
            <w:tcW w:w="577" w:type="dxa"/>
            <w:tcBorders>
              <w:left w:val="single" w:sz="4" w:space="0" w:color="auto"/>
              <w:right w:val="single" w:sz="4" w:space="0" w:color="auto"/>
            </w:tcBorders>
            <w:vAlign w:val="center"/>
          </w:tcPr>
          <w:p w14:paraId="47C5512C" w14:textId="77777777" w:rsidR="00B220DF" w:rsidRDefault="00A149AB">
            <w:pPr>
              <w:widowControl/>
              <w:jc w:val="left"/>
              <w:rPr>
                <w:kern w:val="0"/>
                <w:sz w:val="20"/>
                <w:szCs w:val="20"/>
              </w:rPr>
            </w:pPr>
            <w:r>
              <w:rPr>
                <w:rFonts w:hint="eastAsia"/>
                <w:kern w:val="0"/>
                <w:sz w:val="20"/>
                <w:szCs w:val="20"/>
              </w:rPr>
              <w:t>6</w:t>
            </w:r>
          </w:p>
        </w:tc>
        <w:tc>
          <w:tcPr>
            <w:tcW w:w="870" w:type="dxa"/>
            <w:tcBorders>
              <w:left w:val="single" w:sz="4" w:space="0" w:color="auto"/>
              <w:right w:val="single" w:sz="4" w:space="0" w:color="auto"/>
            </w:tcBorders>
            <w:vAlign w:val="center"/>
          </w:tcPr>
          <w:p w14:paraId="62890FA2" w14:textId="77777777" w:rsidR="00B220DF" w:rsidRDefault="00A149AB">
            <w:pPr>
              <w:widowControl/>
              <w:jc w:val="center"/>
              <w:rPr>
                <w:sz w:val="20"/>
                <w:szCs w:val="20"/>
              </w:rPr>
            </w:pPr>
            <w:r>
              <w:rPr>
                <w:rFonts w:hint="eastAsia"/>
                <w:sz w:val="20"/>
                <w:szCs w:val="20"/>
              </w:rPr>
              <w:t>能力</w:t>
            </w:r>
          </w:p>
          <w:p w14:paraId="0C54EF91" w14:textId="77777777" w:rsidR="00B220DF" w:rsidRDefault="00A149AB">
            <w:pPr>
              <w:widowControl/>
              <w:jc w:val="center"/>
              <w:rPr>
                <w:sz w:val="20"/>
                <w:szCs w:val="20"/>
              </w:rPr>
            </w:pPr>
            <w:r>
              <w:rPr>
                <w:sz w:val="20"/>
                <w:szCs w:val="20"/>
                <w:lang w:eastAsia="zh-Hans"/>
              </w:rPr>
              <w:t>认证</w:t>
            </w:r>
          </w:p>
        </w:tc>
        <w:tc>
          <w:tcPr>
            <w:tcW w:w="969" w:type="dxa"/>
            <w:tcBorders>
              <w:left w:val="single" w:sz="4" w:space="0" w:color="auto"/>
              <w:bottom w:val="single" w:sz="4" w:space="0" w:color="auto"/>
              <w:right w:val="single" w:sz="4" w:space="0" w:color="auto"/>
            </w:tcBorders>
            <w:vAlign w:val="center"/>
          </w:tcPr>
          <w:p w14:paraId="6B7F2753" w14:textId="77777777" w:rsidR="00B220DF" w:rsidRDefault="00A149AB">
            <w:pPr>
              <w:widowControl/>
              <w:rPr>
                <w:sz w:val="20"/>
                <w:szCs w:val="20"/>
              </w:rPr>
            </w:pPr>
            <w:r>
              <w:rPr>
                <w:sz w:val="20"/>
                <w:szCs w:val="20"/>
              </w:rPr>
              <w:t>（</w:t>
            </w:r>
            <w:r>
              <w:rPr>
                <w:sz w:val="20"/>
                <w:szCs w:val="20"/>
              </w:rPr>
              <w:t>1</w:t>
            </w:r>
            <w:r>
              <w:rPr>
                <w:rFonts w:hint="eastAsia"/>
                <w:sz w:val="20"/>
                <w:szCs w:val="20"/>
              </w:rPr>
              <w:t>0</w:t>
            </w:r>
            <w:r>
              <w:rPr>
                <w:sz w:val="20"/>
                <w:szCs w:val="20"/>
              </w:rPr>
              <w:t>分）</w:t>
            </w:r>
          </w:p>
        </w:tc>
        <w:tc>
          <w:tcPr>
            <w:tcW w:w="6954" w:type="dxa"/>
            <w:tcBorders>
              <w:top w:val="single" w:sz="4" w:space="0" w:color="auto"/>
              <w:left w:val="single" w:sz="4" w:space="0" w:color="auto"/>
              <w:right w:val="single" w:sz="4" w:space="0" w:color="auto"/>
            </w:tcBorders>
            <w:shd w:val="clear" w:color="auto" w:fill="auto"/>
            <w:vAlign w:val="center"/>
          </w:tcPr>
          <w:p w14:paraId="062C6734" w14:textId="77777777" w:rsidR="00B220DF" w:rsidRDefault="00A149AB">
            <w:pPr>
              <w:widowControl/>
              <w:rPr>
                <w:sz w:val="20"/>
                <w:szCs w:val="20"/>
              </w:rPr>
            </w:pPr>
            <w:r>
              <w:rPr>
                <w:rFonts w:hint="eastAsia"/>
                <w:sz w:val="20"/>
                <w:szCs w:val="20"/>
              </w:rPr>
              <w:t>每提供以下一项有效证书得</w:t>
            </w:r>
            <w:r>
              <w:rPr>
                <w:rFonts w:hint="eastAsia"/>
                <w:sz w:val="20"/>
                <w:szCs w:val="20"/>
              </w:rPr>
              <w:t>3</w:t>
            </w:r>
            <w:r>
              <w:rPr>
                <w:rFonts w:hint="eastAsia"/>
                <w:sz w:val="20"/>
                <w:szCs w:val="20"/>
              </w:rPr>
              <w:t>分，满分</w:t>
            </w:r>
            <w:r>
              <w:rPr>
                <w:rFonts w:hint="eastAsia"/>
                <w:sz w:val="20"/>
                <w:szCs w:val="20"/>
              </w:rPr>
              <w:t>10</w:t>
            </w:r>
            <w:r>
              <w:rPr>
                <w:rFonts w:hint="eastAsia"/>
                <w:sz w:val="20"/>
                <w:szCs w:val="20"/>
              </w:rPr>
              <w:t>分：</w:t>
            </w:r>
          </w:p>
          <w:p w14:paraId="1B77D0FA"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具有有效的</w:t>
            </w:r>
            <w:r>
              <w:rPr>
                <w:rFonts w:hint="eastAsia"/>
                <w:sz w:val="20"/>
                <w:szCs w:val="20"/>
              </w:rPr>
              <w:t>ISO9001</w:t>
            </w:r>
            <w:r>
              <w:rPr>
                <w:rFonts w:hint="eastAsia"/>
                <w:sz w:val="20"/>
                <w:szCs w:val="20"/>
              </w:rPr>
              <w:t>质量管理体系认证证书</w:t>
            </w:r>
          </w:p>
          <w:p w14:paraId="402144AB"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具有有效的</w:t>
            </w:r>
            <w:r>
              <w:rPr>
                <w:rFonts w:hint="eastAsia"/>
                <w:sz w:val="20"/>
                <w:szCs w:val="20"/>
              </w:rPr>
              <w:t>ISO27001</w:t>
            </w:r>
            <w:r>
              <w:rPr>
                <w:rFonts w:hint="eastAsia"/>
                <w:sz w:val="20"/>
                <w:szCs w:val="20"/>
              </w:rPr>
              <w:t>信息安全管理体系认证证书</w:t>
            </w:r>
          </w:p>
          <w:p w14:paraId="1823BCE2"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具有有效的</w:t>
            </w:r>
            <w:r>
              <w:rPr>
                <w:rFonts w:hint="eastAsia"/>
                <w:sz w:val="20"/>
                <w:szCs w:val="20"/>
              </w:rPr>
              <w:t>ITSS</w:t>
            </w:r>
            <w:r>
              <w:rPr>
                <w:rFonts w:hint="eastAsia"/>
                <w:sz w:val="20"/>
                <w:szCs w:val="20"/>
              </w:rPr>
              <w:t>运维服务成熟度一级认证证书</w:t>
            </w:r>
          </w:p>
          <w:p w14:paraId="16DC9FFB"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sz w:val="20"/>
                <w:szCs w:val="20"/>
              </w:rPr>
              <w:t>具有有效的</w:t>
            </w:r>
            <w:r>
              <w:rPr>
                <w:rFonts w:hint="eastAsia"/>
                <w:sz w:val="20"/>
                <w:szCs w:val="20"/>
              </w:rPr>
              <w:t>DCMM</w:t>
            </w:r>
            <w:r>
              <w:rPr>
                <w:rFonts w:hint="eastAsia"/>
                <w:sz w:val="20"/>
                <w:szCs w:val="20"/>
              </w:rPr>
              <w:t>数据管理能力成熟度三级认证证</w:t>
            </w:r>
            <w:r>
              <w:rPr>
                <w:rFonts w:cs="宋体" w:hint="eastAsia"/>
              </w:rPr>
              <w:t>书</w:t>
            </w:r>
          </w:p>
        </w:tc>
      </w:tr>
      <w:tr w:rsidR="00B220DF" w14:paraId="2E4A6F11" w14:textId="77777777">
        <w:trPr>
          <w:trHeight w:val="509"/>
          <w:jc w:val="center"/>
        </w:trPr>
        <w:tc>
          <w:tcPr>
            <w:tcW w:w="577" w:type="dxa"/>
            <w:tcBorders>
              <w:top w:val="single" w:sz="4" w:space="0" w:color="auto"/>
              <w:left w:val="single" w:sz="4" w:space="0" w:color="auto"/>
              <w:bottom w:val="single" w:sz="4" w:space="0" w:color="auto"/>
              <w:right w:val="single" w:sz="4" w:space="0" w:color="auto"/>
            </w:tcBorders>
            <w:vAlign w:val="center"/>
          </w:tcPr>
          <w:p w14:paraId="6DB68FB8" w14:textId="77777777" w:rsidR="00B220DF" w:rsidRDefault="00A149AB">
            <w:pPr>
              <w:widowControl/>
              <w:jc w:val="left"/>
              <w:rPr>
                <w:kern w:val="0"/>
                <w:sz w:val="20"/>
                <w:szCs w:val="20"/>
              </w:rPr>
            </w:pPr>
            <w:r>
              <w:rPr>
                <w:rFonts w:hint="eastAsia"/>
                <w:kern w:val="0"/>
                <w:sz w:val="20"/>
                <w:szCs w:val="20"/>
              </w:rPr>
              <w:t>7</w:t>
            </w:r>
          </w:p>
        </w:tc>
        <w:tc>
          <w:tcPr>
            <w:tcW w:w="870" w:type="dxa"/>
            <w:tcBorders>
              <w:top w:val="single" w:sz="4" w:space="0" w:color="auto"/>
              <w:left w:val="single" w:sz="4" w:space="0" w:color="auto"/>
              <w:bottom w:val="single" w:sz="4" w:space="0" w:color="auto"/>
              <w:right w:val="single" w:sz="4" w:space="0" w:color="auto"/>
            </w:tcBorders>
            <w:vAlign w:val="center"/>
          </w:tcPr>
          <w:p w14:paraId="47EF1BD8" w14:textId="77777777" w:rsidR="00B220DF" w:rsidRDefault="00A149AB">
            <w:pPr>
              <w:widowControl/>
              <w:jc w:val="center"/>
              <w:rPr>
                <w:kern w:val="0"/>
                <w:sz w:val="20"/>
                <w:szCs w:val="20"/>
              </w:rPr>
            </w:pPr>
            <w:r>
              <w:rPr>
                <w:kern w:val="0"/>
                <w:sz w:val="20"/>
                <w:szCs w:val="20"/>
              </w:rPr>
              <w:t>业绩</w:t>
            </w:r>
          </w:p>
        </w:tc>
        <w:tc>
          <w:tcPr>
            <w:tcW w:w="969" w:type="dxa"/>
            <w:tcBorders>
              <w:top w:val="single" w:sz="4" w:space="0" w:color="auto"/>
              <w:left w:val="single" w:sz="4" w:space="0" w:color="auto"/>
              <w:bottom w:val="single" w:sz="4" w:space="0" w:color="auto"/>
              <w:right w:val="single" w:sz="4" w:space="0" w:color="auto"/>
            </w:tcBorders>
            <w:vAlign w:val="center"/>
          </w:tcPr>
          <w:p w14:paraId="2483F33C" w14:textId="77777777" w:rsidR="00B220DF" w:rsidRDefault="00A149AB">
            <w:pPr>
              <w:widowControl/>
              <w:jc w:val="center"/>
              <w:rPr>
                <w:kern w:val="0"/>
                <w:sz w:val="20"/>
                <w:szCs w:val="20"/>
              </w:rPr>
            </w:pPr>
            <w:r>
              <w:rPr>
                <w:kern w:val="0"/>
                <w:sz w:val="20"/>
                <w:szCs w:val="20"/>
              </w:rPr>
              <w:t>（</w:t>
            </w:r>
            <w:r>
              <w:rPr>
                <w:kern w:val="0"/>
                <w:sz w:val="20"/>
                <w:szCs w:val="20"/>
              </w:rPr>
              <w:t>4</w:t>
            </w:r>
            <w:r>
              <w:rPr>
                <w:kern w:val="0"/>
                <w:sz w:val="20"/>
                <w:szCs w:val="20"/>
              </w:rPr>
              <w:t>分）</w:t>
            </w:r>
          </w:p>
        </w:tc>
        <w:tc>
          <w:tcPr>
            <w:tcW w:w="6954" w:type="dxa"/>
            <w:tcBorders>
              <w:top w:val="single" w:sz="4" w:space="0" w:color="auto"/>
              <w:left w:val="single" w:sz="4" w:space="0" w:color="auto"/>
              <w:bottom w:val="single" w:sz="4" w:space="0" w:color="auto"/>
              <w:right w:val="single" w:sz="4" w:space="0" w:color="auto"/>
            </w:tcBorders>
            <w:vAlign w:val="center"/>
          </w:tcPr>
          <w:p w14:paraId="6AFE5623" w14:textId="77777777" w:rsidR="00B220DF" w:rsidRDefault="00A149AB">
            <w:pPr>
              <w:widowControl/>
              <w:jc w:val="left"/>
              <w:rPr>
                <w:kern w:val="0"/>
                <w:sz w:val="20"/>
                <w:szCs w:val="20"/>
              </w:rPr>
            </w:pPr>
            <w:r>
              <w:rPr>
                <w:rFonts w:hint="eastAsia"/>
                <w:sz w:val="20"/>
                <w:szCs w:val="20"/>
              </w:rPr>
              <w:t>每提供</w:t>
            </w:r>
            <w:r>
              <w:rPr>
                <w:rFonts w:hint="eastAsia"/>
                <w:sz w:val="20"/>
                <w:szCs w:val="20"/>
              </w:rPr>
              <w:t>1</w:t>
            </w:r>
            <w:r>
              <w:rPr>
                <w:rFonts w:hint="eastAsia"/>
                <w:sz w:val="20"/>
                <w:szCs w:val="20"/>
              </w:rPr>
              <w:t>项类似死因监测或</w:t>
            </w:r>
            <w:proofErr w:type="gramStart"/>
            <w:r>
              <w:rPr>
                <w:rFonts w:hint="eastAsia"/>
                <w:sz w:val="20"/>
                <w:szCs w:val="20"/>
              </w:rPr>
              <w:t>疾控相关</w:t>
            </w:r>
            <w:proofErr w:type="gramEnd"/>
            <w:r>
              <w:rPr>
                <w:rFonts w:hint="eastAsia"/>
                <w:sz w:val="20"/>
                <w:szCs w:val="20"/>
              </w:rPr>
              <w:t>系统类项目案例得</w:t>
            </w:r>
            <w:r>
              <w:rPr>
                <w:rFonts w:hint="eastAsia"/>
                <w:sz w:val="20"/>
                <w:szCs w:val="20"/>
              </w:rPr>
              <w:t>2</w:t>
            </w:r>
            <w:r>
              <w:rPr>
                <w:rFonts w:hint="eastAsia"/>
                <w:sz w:val="20"/>
                <w:szCs w:val="20"/>
              </w:rPr>
              <w:t>分，最高</w:t>
            </w:r>
            <w:r>
              <w:rPr>
                <w:rFonts w:hint="eastAsia"/>
                <w:sz w:val="20"/>
                <w:szCs w:val="20"/>
              </w:rPr>
              <w:t>4</w:t>
            </w:r>
            <w:r>
              <w:rPr>
                <w:rFonts w:hint="eastAsia"/>
                <w:sz w:val="20"/>
                <w:szCs w:val="20"/>
              </w:rPr>
              <w:t>分。（须提供合同或中标通知书复印件）</w:t>
            </w:r>
          </w:p>
        </w:tc>
      </w:tr>
      <w:tr w:rsidR="00B220DF" w14:paraId="075EE1D3" w14:textId="77777777">
        <w:trPr>
          <w:trHeight w:val="304"/>
          <w:jc w:val="center"/>
        </w:trPr>
        <w:tc>
          <w:tcPr>
            <w:tcW w:w="577" w:type="dxa"/>
            <w:tcBorders>
              <w:top w:val="single" w:sz="4" w:space="0" w:color="auto"/>
              <w:left w:val="single" w:sz="4" w:space="0" w:color="auto"/>
              <w:bottom w:val="single" w:sz="4" w:space="0" w:color="auto"/>
              <w:right w:val="single" w:sz="4" w:space="0" w:color="auto"/>
            </w:tcBorders>
            <w:vAlign w:val="center"/>
          </w:tcPr>
          <w:p w14:paraId="0304AAE4" w14:textId="77777777" w:rsidR="00B220DF" w:rsidRDefault="00A149AB">
            <w:pPr>
              <w:widowControl/>
              <w:jc w:val="left"/>
              <w:rPr>
                <w:kern w:val="0"/>
                <w:sz w:val="20"/>
                <w:szCs w:val="20"/>
              </w:rPr>
            </w:pPr>
            <w:r>
              <w:rPr>
                <w:rFonts w:hint="eastAsia"/>
                <w:kern w:val="0"/>
                <w:sz w:val="20"/>
                <w:szCs w:val="20"/>
              </w:rPr>
              <w:t>8</w:t>
            </w:r>
          </w:p>
        </w:tc>
        <w:tc>
          <w:tcPr>
            <w:tcW w:w="870" w:type="dxa"/>
            <w:tcBorders>
              <w:top w:val="single" w:sz="4" w:space="0" w:color="auto"/>
              <w:left w:val="single" w:sz="4" w:space="0" w:color="auto"/>
              <w:bottom w:val="single" w:sz="4" w:space="0" w:color="auto"/>
              <w:right w:val="single" w:sz="4" w:space="0" w:color="auto"/>
            </w:tcBorders>
            <w:vAlign w:val="center"/>
          </w:tcPr>
          <w:p w14:paraId="70AEE788" w14:textId="77777777" w:rsidR="00B220DF" w:rsidRDefault="00A149AB">
            <w:pPr>
              <w:widowControl/>
              <w:jc w:val="center"/>
              <w:rPr>
                <w:kern w:val="0"/>
                <w:sz w:val="20"/>
                <w:szCs w:val="20"/>
              </w:rPr>
            </w:pPr>
            <w:r>
              <w:rPr>
                <w:rFonts w:hint="eastAsia"/>
                <w:kern w:val="0"/>
                <w:sz w:val="20"/>
                <w:szCs w:val="20"/>
              </w:rPr>
              <w:t>团队</w:t>
            </w:r>
            <w:r>
              <w:rPr>
                <w:kern w:val="0"/>
                <w:sz w:val="20"/>
                <w:szCs w:val="20"/>
              </w:rPr>
              <w:t>人员能力</w:t>
            </w:r>
          </w:p>
        </w:tc>
        <w:tc>
          <w:tcPr>
            <w:tcW w:w="969" w:type="dxa"/>
            <w:tcBorders>
              <w:top w:val="single" w:sz="4" w:space="0" w:color="auto"/>
              <w:left w:val="single" w:sz="4" w:space="0" w:color="auto"/>
              <w:bottom w:val="single" w:sz="4" w:space="0" w:color="auto"/>
              <w:right w:val="single" w:sz="4" w:space="0" w:color="auto"/>
            </w:tcBorders>
            <w:vAlign w:val="center"/>
          </w:tcPr>
          <w:p w14:paraId="33821512" w14:textId="77777777" w:rsidR="00B220DF" w:rsidRDefault="00A149AB">
            <w:pPr>
              <w:widowControl/>
              <w:jc w:val="center"/>
              <w:rPr>
                <w:kern w:val="0"/>
                <w:sz w:val="20"/>
                <w:szCs w:val="20"/>
              </w:rPr>
            </w:pPr>
            <w:r>
              <w:rPr>
                <w:kern w:val="0"/>
                <w:sz w:val="20"/>
                <w:szCs w:val="20"/>
              </w:rPr>
              <w:t>（</w:t>
            </w:r>
            <w:r>
              <w:rPr>
                <w:rFonts w:hint="eastAsia"/>
                <w:kern w:val="0"/>
                <w:sz w:val="20"/>
                <w:szCs w:val="20"/>
              </w:rPr>
              <w:t>8</w:t>
            </w:r>
            <w:r>
              <w:rPr>
                <w:kern w:val="0"/>
                <w:sz w:val="20"/>
                <w:szCs w:val="20"/>
              </w:rPr>
              <w:t>分）</w:t>
            </w:r>
          </w:p>
        </w:tc>
        <w:tc>
          <w:tcPr>
            <w:tcW w:w="6954" w:type="dxa"/>
            <w:tcBorders>
              <w:top w:val="single" w:sz="4" w:space="0" w:color="auto"/>
              <w:left w:val="single" w:sz="4" w:space="0" w:color="auto"/>
              <w:bottom w:val="single" w:sz="4" w:space="0" w:color="auto"/>
              <w:right w:val="single" w:sz="4" w:space="0" w:color="auto"/>
            </w:tcBorders>
            <w:vAlign w:val="center"/>
          </w:tcPr>
          <w:p w14:paraId="70EC309F" w14:textId="77777777" w:rsidR="00B220DF" w:rsidRDefault="00A149AB">
            <w:pPr>
              <w:widowControl/>
              <w:rPr>
                <w:sz w:val="20"/>
                <w:szCs w:val="20"/>
              </w:rPr>
            </w:pPr>
            <w:r>
              <w:rPr>
                <w:rFonts w:hint="eastAsia"/>
                <w:sz w:val="20"/>
                <w:szCs w:val="20"/>
              </w:rPr>
              <w:t>项目团队成员具备以下证书或资质，每类得</w:t>
            </w:r>
            <w:r>
              <w:rPr>
                <w:rFonts w:hint="eastAsia"/>
                <w:sz w:val="20"/>
                <w:szCs w:val="20"/>
              </w:rPr>
              <w:t>2</w:t>
            </w:r>
            <w:r>
              <w:rPr>
                <w:rFonts w:hint="eastAsia"/>
                <w:sz w:val="20"/>
                <w:szCs w:val="20"/>
              </w:rPr>
              <w:t>分，最高</w:t>
            </w:r>
            <w:r>
              <w:rPr>
                <w:rFonts w:hint="eastAsia"/>
                <w:sz w:val="20"/>
                <w:szCs w:val="20"/>
              </w:rPr>
              <w:t>8</w:t>
            </w:r>
            <w:r>
              <w:rPr>
                <w:rFonts w:hint="eastAsia"/>
                <w:sz w:val="20"/>
                <w:szCs w:val="20"/>
              </w:rPr>
              <w:t>分（</w:t>
            </w:r>
            <w:proofErr w:type="gramStart"/>
            <w:r>
              <w:rPr>
                <w:rFonts w:hint="eastAsia"/>
                <w:sz w:val="20"/>
                <w:szCs w:val="20"/>
              </w:rPr>
              <w:t>同类不</w:t>
            </w:r>
            <w:proofErr w:type="gramEnd"/>
            <w:r>
              <w:rPr>
                <w:rFonts w:hint="eastAsia"/>
                <w:sz w:val="20"/>
                <w:szCs w:val="20"/>
              </w:rPr>
              <w:t>重复计）：</w:t>
            </w:r>
          </w:p>
          <w:p w14:paraId="3A1470A4"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rPr>
              <w:t>系统分析师证书</w:t>
            </w:r>
          </w:p>
          <w:p w14:paraId="2B48FBE2" w14:textId="77777777" w:rsidR="00B220DF" w:rsidRDefault="00A149AB">
            <w:pPr>
              <w:widowControl/>
              <w:rPr>
                <w:sz w:val="20"/>
                <w:szCs w:val="20"/>
              </w:rPr>
            </w:pPr>
            <w:r>
              <w:rPr>
                <w:rFonts w:hint="eastAsia"/>
                <w:sz w:val="20"/>
                <w:szCs w:val="20"/>
              </w:rPr>
              <w:t>•</w:t>
            </w:r>
            <w:r>
              <w:rPr>
                <w:rFonts w:hint="eastAsia"/>
                <w:sz w:val="20"/>
                <w:szCs w:val="20"/>
              </w:rPr>
              <w:t xml:space="preserve"> </w:t>
            </w:r>
            <w:r>
              <w:rPr>
                <w:rFonts w:hint="eastAsia"/>
              </w:rPr>
              <w:t>系统</w:t>
            </w:r>
            <w:proofErr w:type="gramStart"/>
            <w:r>
              <w:rPr>
                <w:rFonts w:hint="eastAsia"/>
              </w:rPr>
              <w:t>架构师</w:t>
            </w:r>
            <w:proofErr w:type="gramEnd"/>
            <w:r>
              <w:rPr>
                <w:rFonts w:hint="eastAsia"/>
              </w:rPr>
              <w:t>证书</w:t>
            </w:r>
          </w:p>
          <w:p w14:paraId="08E1FD9E" w14:textId="77777777" w:rsidR="00B220DF" w:rsidRDefault="00A149AB">
            <w:pPr>
              <w:widowControl/>
              <w:rPr>
                <w:sz w:val="20"/>
                <w:szCs w:val="20"/>
              </w:rPr>
            </w:pPr>
            <w:r>
              <w:rPr>
                <w:rFonts w:hint="eastAsia"/>
                <w:sz w:val="20"/>
                <w:szCs w:val="20"/>
              </w:rPr>
              <w:t>•</w:t>
            </w:r>
            <w:r>
              <w:rPr>
                <w:rFonts w:hint="eastAsia"/>
                <w:sz w:val="20"/>
                <w:szCs w:val="20"/>
              </w:rPr>
              <w:t xml:space="preserve"> </w:t>
            </w:r>
            <w:r>
              <w:t xml:space="preserve">OCP </w:t>
            </w:r>
            <w:r>
              <w:rPr>
                <w:rFonts w:hint="eastAsia"/>
              </w:rPr>
              <w:t>管理员认证证书</w:t>
            </w:r>
          </w:p>
          <w:p w14:paraId="320260B4" w14:textId="77777777" w:rsidR="00B220DF" w:rsidRDefault="00A149AB">
            <w:pPr>
              <w:widowControl/>
            </w:pPr>
            <w:r>
              <w:rPr>
                <w:rFonts w:hint="eastAsia"/>
                <w:sz w:val="20"/>
                <w:szCs w:val="20"/>
              </w:rPr>
              <w:t>•</w:t>
            </w:r>
            <w:r>
              <w:rPr>
                <w:rFonts w:hint="eastAsia"/>
                <w:sz w:val="20"/>
                <w:szCs w:val="20"/>
              </w:rPr>
              <w:t xml:space="preserve"> </w:t>
            </w:r>
            <w:r>
              <w:rPr>
                <w:rFonts w:hint="eastAsia"/>
              </w:rPr>
              <w:t>信息系统项目管理师证书</w:t>
            </w:r>
          </w:p>
          <w:p w14:paraId="1A8DD44F" w14:textId="77777777" w:rsidR="00B220DF" w:rsidRDefault="00A149AB">
            <w:pPr>
              <w:widowControl/>
            </w:pPr>
            <w:r>
              <w:rPr>
                <w:rFonts w:hint="eastAsia"/>
                <w:sz w:val="20"/>
                <w:szCs w:val="20"/>
              </w:rPr>
              <w:t>•</w:t>
            </w:r>
            <w:r>
              <w:rPr>
                <w:rFonts w:hint="eastAsia"/>
                <w:sz w:val="20"/>
                <w:szCs w:val="20"/>
              </w:rPr>
              <w:t xml:space="preserve"> </w:t>
            </w:r>
            <w:r>
              <w:t>ITIL</w:t>
            </w:r>
            <w:r>
              <w:rPr>
                <w:rFonts w:hint="eastAsia"/>
              </w:rPr>
              <w:t>运维服务证书</w:t>
            </w:r>
          </w:p>
        </w:tc>
      </w:tr>
    </w:tbl>
    <w:p w14:paraId="5C0865A3" w14:textId="77777777" w:rsidR="00B220DF" w:rsidRDefault="00A149AB">
      <w:pPr>
        <w:spacing w:line="360" w:lineRule="auto"/>
        <w:rPr>
          <w:u w:val="single"/>
        </w:rPr>
      </w:pPr>
      <w:r>
        <w:rPr>
          <w:u w:val="single"/>
        </w:rPr>
        <w:t>2.</w:t>
      </w:r>
      <w:r>
        <w:rPr>
          <w:u w:val="single"/>
        </w:rPr>
        <w:t>小</w:t>
      </w:r>
      <w:proofErr w:type="gramStart"/>
      <w:r>
        <w:rPr>
          <w:u w:val="single"/>
        </w:rPr>
        <w:t>微企业</w:t>
      </w:r>
      <w:proofErr w:type="gramEnd"/>
      <w:r>
        <w:rPr>
          <w:u w:val="single"/>
        </w:rPr>
        <w:t>价格扣除</w:t>
      </w:r>
    </w:p>
    <w:p w14:paraId="0F038806" w14:textId="77777777" w:rsidR="00B220DF" w:rsidRDefault="00A149AB">
      <w:pPr>
        <w:spacing w:line="360" w:lineRule="auto"/>
        <w:rPr>
          <w:u w:val="single"/>
        </w:rPr>
      </w:pPr>
      <w:r>
        <w:rPr>
          <w:u w:val="single"/>
        </w:rPr>
        <w:t>2.1</w:t>
      </w:r>
      <w:r>
        <w:rPr>
          <w:u w:val="single"/>
        </w:rPr>
        <w:t>对于专门面向中小企业或小型、微型企业的服务，只面向中小企业或小型、微型企业采购。对于非专门面向中小企业的服务，对小型和微型企业的价格给予</w:t>
      </w:r>
      <w:r>
        <w:rPr>
          <w:u w:val="single"/>
        </w:rPr>
        <w:t>10%</w:t>
      </w:r>
      <w:r>
        <w:rPr>
          <w:u w:val="single"/>
        </w:rPr>
        <w:t>的扣除，用扣除后的价格参与评审。</w:t>
      </w:r>
    </w:p>
    <w:p w14:paraId="438B32F1" w14:textId="77777777" w:rsidR="00B220DF" w:rsidRDefault="00A149AB">
      <w:pPr>
        <w:spacing w:line="360" w:lineRule="auto"/>
        <w:rPr>
          <w:u w:val="single"/>
        </w:rPr>
      </w:pPr>
      <w:r>
        <w:rPr>
          <w:u w:val="single"/>
        </w:rPr>
        <w:t>2.2</w:t>
      </w:r>
      <w:r>
        <w:rPr>
          <w:u w:val="single"/>
        </w:rPr>
        <w:t>大中型企业和其他自然人、法人或者其他组织与小型、微型企业组成联合体共同参加投标，如果联合协议中约定，小型、微型企业的协议合同金额占到联合体协议合同总金额</w:t>
      </w:r>
      <w:r>
        <w:rPr>
          <w:u w:val="single"/>
        </w:rPr>
        <w:t>30%</w:t>
      </w:r>
      <w:r>
        <w:rPr>
          <w:u w:val="single"/>
        </w:rPr>
        <w:t>以上的，给予联合体</w:t>
      </w:r>
      <w:r>
        <w:rPr>
          <w:u w:val="single"/>
        </w:rPr>
        <w:t>2%</w:t>
      </w:r>
      <w:r>
        <w:rPr>
          <w:u w:val="single"/>
        </w:rPr>
        <w:t>的价格扣除。联合体各方均为小型、微型企业的，联合体视同为小型、微型企业给予</w:t>
      </w:r>
      <w:r>
        <w:rPr>
          <w:u w:val="single"/>
        </w:rPr>
        <w:t>10%</w:t>
      </w:r>
      <w:r>
        <w:rPr>
          <w:u w:val="single"/>
        </w:rPr>
        <w:t>价格扣除，用扣除后的价格参与评审。组成联合体的大中型企业和其</w:t>
      </w:r>
      <w:r>
        <w:rPr>
          <w:u w:val="single"/>
        </w:rPr>
        <w:lastRenderedPageBreak/>
        <w:t>他自然人、法人或者其他组织，与小型、微型企业之间不得存在投资关系。</w:t>
      </w:r>
    </w:p>
    <w:p w14:paraId="538194D1" w14:textId="77777777" w:rsidR="00B220DF" w:rsidRDefault="00A149AB">
      <w:pPr>
        <w:spacing w:line="360" w:lineRule="auto"/>
        <w:rPr>
          <w:u w:val="single"/>
        </w:rPr>
      </w:pPr>
      <w:r>
        <w:rPr>
          <w:u w:val="single"/>
        </w:rPr>
        <w:t>3.</w:t>
      </w:r>
      <w:r>
        <w:rPr>
          <w:u w:val="single"/>
        </w:rPr>
        <w:t>监狱和戒毒企业的价格扣除</w:t>
      </w:r>
    </w:p>
    <w:p w14:paraId="654B63A7" w14:textId="77777777" w:rsidR="00B220DF" w:rsidRDefault="00A149AB">
      <w:pPr>
        <w:spacing w:line="360" w:lineRule="auto"/>
        <w:rPr>
          <w:u w:val="single"/>
        </w:rPr>
      </w:pPr>
      <w:r>
        <w:rPr>
          <w:u w:val="single"/>
        </w:rPr>
        <w:t xml:space="preserve">3.1 </w:t>
      </w:r>
      <w:proofErr w:type="gramStart"/>
      <w:r>
        <w:rPr>
          <w:u w:val="single"/>
        </w:rPr>
        <w:t>本服务</w:t>
      </w:r>
      <w:proofErr w:type="gramEnd"/>
      <w:r>
        <w:rPr>
          <w:u w:val="single"/>
        </w:rPr>
        <w:t>对监狱和戒毒企业，给予</w:t>
      </w:r>
      <w:r>
        <w:rPr>
          <w:u w:val="single"/>
        </w:rPr>
        <w:t>10%</w:t>
      </w:r>
      <w:r>
        <w:rPr>
          <w:u w:val="single"/>
        </w:rPr>
        <w:t>的价格扣除，用扣除后的价格参与评审。</w:t>
      </w:r>
    </w:p>
    <w:p w14:paraId="1257BD66" w14:textId="77777777" w:rsidR="00B220DF" w:rsidRDefault="00A149AB">
      <w:pPr>
        <w:spacing w:line="360" w:lineRule="auto"/>
        <w:rPr>
          <w:u w:val="single"/>
        </w:rPr>
      </w:pPr>
      <w:r>
        <w:rPr>
          <w:u w:val="single"/>
        </w:rPr>
        <w:t xml:space="preserve">3.2 </w:t>
      </w:r>
      <w:r>
        <w:rPr>
          <w:u w:val="single"/>
        </w:rPr>
        <w:t>监狱企业需提供由省级以上监狱管理局、戒毒管理局（含新疆生产建设兵团）出具的属于监狱企业的证明文件。</w:t>
      </w:r>
    </w:p>
    <w:p w14:paraId="6F7179BC" w14:textId="77777777" w:rsidR="00B220DF" w:rsidRDefault="00A149AB">
      <w:pPr>
        <w:spacing w:line="360" w:lineRule="auto"/>
        <w:rPr>
          <w:u w:val="single"/>
        </w:rPr>
      </w:pPr>
      <w:r>
        <w:rPr>
          <w:u w:val="single"/>
        </w:rPr>
        <w:t xml:space="preserve">3.3 </w:t>
      </w:r>
      <w:r>
        <w:rPr>
          <w:u w:val="single"/>
        </w:rPr>
        <w:t>监狱企业标准请参照《关于政府采购支持监狱企业发展有关问题的通知》（财库〔</w:t>
      </w:r>
      <w:r>
        <w:rPr>
          <w:u w:val="single"/>
        </w:rPr>
        <w:t>2014</w:t>
      </w:r>
      <w:r>
        <w:rPr>
          <w:u w:val="single"/>
        </w:rPr>
        <w:t>〕</w:t>
      </w:r>
      <w:r>
        <w:rPr>
          <w:u w:val="single"/>
        </w:rPr>
        <w:t>68</w:t>
      </w:r>
      <w:r>
        <w:rPr>
          <w:u w:val="single"/>
        </w:rPr>
        <w:t>号）。</w:t>
      </w:r>
    </w:p>
    <w:p w14:paraId="32233907" w14:textId="77777777" w:rsidR="00B220DF" w:rsidRDefault="00A149AB">
      <w:pPr>
        <w:spacing w:line="360" w:lineRule="auto"/>
        <w:rPr>
          <w:u w:val="single"/>
        </w:rPr>
      </w:pPr>
      <w:r>
        <w:rPr>
          <w:u w:val="single"/>
        </w:rPr>
        <w:t>4.</w:t>
      </w:r>
      <w:r>
        <w:rPr>
          <w:u w:val="single"/>
        </w:rPr>
        <w:t>残疾人福利性单位的价格扣除</w:t>
      </w:r>
    </w:p>
    <w:p w14:paraId="5382965F" w14:textId="77777777" w:rsidR="00B220DF" w:rsidRDefault="00A149AB">
      <w:pPr>
        <w:spacing w:line="360" w:lineRule="auto"/>
        <w:rPr>
          <w:u w:val="single"/>
        </w:rPr>
      </w:pPr>
      <w:r>
        <w:rPr>
          <w:u w:val="single"/>
        </w:rPr>
        <w:t xml:space="preserve">4.1 </w:t>
      </w:r>
      <w:proofErr w:type="gramStart"/>
      <w:r>
        <w:rPr>
          <w:u w:val="single"/>
        </w:rPr>
        <w:t>本服务</w:t>
      </w:r>
      <w:proofErr w:type="gramEnd"/>
      <w:r>
        <w:rPr>
          <w:u w:val="single"/>
        </w:rPr>
        <w:t>对残疾人福利性单位，给予</w:t>
      </w:r>
      <w:r>
        <w:rPr>
          <w:u w:val="single"/>
        </w:rPr>
        <w:t>10%</w:t>
      </w:r>
      <w:r>
        <w:rPr>
          <w:u w:val="single"/>
        </w:rPr>
        <w:t>的价格扣除，用扣除后的价格参与评审。</w:t>
      </w:r>
    </w:p>
    <w:p w14:paraId="25FCD8EC" w14:textId="77777777" w:rsidR="00B220DF" w:rsidRDefault="00A149AB">
      <w:pPr>
        <w:spacing w:line="360" w:lineRule="auto"/>
        <w:rPr>
          <w:u w:val="single"/>
        </w:rPr>
      </w:pPr>
      <w:r>
        <w:rPr>
          <w:u w:val="single"/>
        </w:rPr>
        <w:t xml:space="preserve">4.2 </w:t>
      </w:r>
      <w:r>
        <w:rPr>
          <w:u w:val="single"/>
        </w:rPr>
        <w:t>残疾人福利性单位需提供《残疾人福利性单位声明函》</w:t>
      </w:r>
    </w:p>
    <w:p w14:paraId="518CEBEB" w14:textId="77777777" w:rsidR="00B220DF" w:rsidRDefault="00A149AB">
      <w:pPr>
        <w:spacing w:line="360" w:lineRule="auto"/>
        <w:rPr>
          <w:u w:val="single"/>
        </w:rPr>
      </w:pPr>
      <w:r>
        <w:rPr>
          <w:u w:val="single"/>
        </w:rPr>
        <w:t xml:space="preserve">4.3 </w:t>
      </w:r>
      <w:r>
        <w:rPr>
          <w:u w:val="single"/>
        </w:rPr>
        <w:t>残疾人福利性单位标准请参照《关于促进残疾人就业政府采购政策的通知》（财库〔</w:t>
      </w:r>
      <w:r>
        <w:rPr>
          <w:u w:val="single"/>
        </w:rPr>
        <w:t>2017</w:t>
      </w:r>
      <w:r>
        <w:rPr>
          <w:u w:val="single"/>
        </w:rPr>
        <w:t>〕</w:t>
      </w:r>
      <w:r>
        <w:rPr>
          <w:u w:val="single"/>
        </w:rPr>
        <w:t>141</w:t>
      </w:r>
      <w:r>
        <w:rPr>
          <w:u w:val="single"/>
        </w:rPr>
        <w:t>号）。</w:t>
      </w:r>
    </w:p>
    <w:p w14:paraId="0CD5838D" w14:textId="77777777" w:rsidR="00B220DF" w:rsidRDefault="00A149AB">
      <w:pPr>
        <w:spacing w:line="360" w:lineRule="auto"/>
      </w:pPr>
      <w:r>
        <w:rPr>
          <w:u w:val="single"/>
        </w:rPr>
        <w:t xml:space="preserve">5. </w:t>
      </w:r>
      <w:r>
        <w:rPr>
          <w:u w:val="single"/>
        </w:rPr>
        <w:t>监狱企业、残疾人福利性单位属于小型、微型企业的，不重复享受政策。</w:t>
      </w:r>
    </w:p>
    <w:p w14:paraId="07473D0B" w14:textId="77777777" w:rsidR="00B220DF" w:rsidRDefault="00A149AB">
      <w:pPr>
        <w:jc w:val="center"/>
        <w:rPr>
          <w:rFonts w:eastAsia="华文中宋"/>
          <w:sz w:val="32"/>
        </w:rPr>
      </w:pPr>
      <w:r>
        <w:rPr>
          <w:rFonts w:eastAsia="华文中宋"/>
          <w:sz w:val="32"/>
        </w:rPr>
        <w:br w:type="page"/>
      </w:r>
      <w:r>
        <w:rPr>
          <w:rFonts w:eastAsia="华文中宋"/>
          <w:sz w:val="32"/>
        </w:rPr>
        <w:lastRenderedPageBreak/>
        <w:t>第三章</w:t>
      </w:r>
      <w:r>
        <w:rPr>
          <w:rFonts w:eastAsia="华文中宋"/>
          <w:sz w:val="32"/>
        </w:rPr>
        <w:t xml:space="preserve">    </w:t>
      </w:r>
      <w:r>
        <w:rPr>
          <w:rFonts w:eastAsia="华文中宋"/>
          <w:sz w:val="32"/>
        </w:rPr>
        <w:t>采购需求</w:t>
      </w:r>
    </w:p>
    <w:p w14:paraId="17B4C340" w14:textId="77777777" w:rsidR="00B220DF" w:rsidRDefault="00A149AB">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一、</w:t>
      </w:r>
      <w:bookmarkStart w:id="34" w:name="_Toc67153000"/>
      <w:r>
        <w:rPr>
          <w:rFonts w:ascii="Times New Roman" w:eastAsia="仿宋" w:hAnsi="Times New Roman" w:cs="Times New Roman"/>
          <w:sz w:val="24"/>
          <w:szCs w:val="28"/>
        </w:rPr>
        <w:t>服务</w:t>
      </w:r>
      <w:r>
        <w:rPr>
          <w:rFonts w:ascii="Times New Roman" w:eastAsia="仿宋" w:hAnsi="Times New Roman" w:cs="Times New Roman" w:hint="eastAsia"/>
          <w:sz w:val="24"/>
          <w:szCs w:val="28"/>
        </w:rPr>
        <w:t>背景和</w:t>
      </w:r>
      <w:r>
        <w:rPr>
          <w:rFonts w:ascii="Times New Roman" w:eastAsia="仿宋" w:hAnsi="Times New Roman" w:cs="Times New Roman"/>
          <w:sz w:val="24"/>
          <w:szCs w:val="28"/>
        </w:rPr>
        <w:t>内容</w:t>
      </w:r>
      <w:bookmarkEnd w:id="34"/>
    </w:p>
    <w:p w14:paraId="08212354" w14:textId="77777777" w:rsidR="00B220DF" w:rsidRDefault="00A149AB">
      <w:pPr>
        <w:spacing w:line="360" w:lineRule="auto"/>
        <w:ind w:firstLineChars="200" w:firstLine="482"/>
        <w:rPr>
          <w:rFonts w:eastAsia="仿宋"/>
          <w:b/>
          <w:bCs/>
          <w:sz w:val="24"/>
          <w:szCs w:val="28"/>
        </w:rPr>
      </w:pPr>
      <w:bookmarkStart w:id="35" w:name="OLE_LINK1"/>
      <w:r>
        <w:rPr>
          <w:rFonts w:eastAsia="仿宋" w:hint="eastAsia"/>
          <w:b/>
          <w:bCs/>
          <w:sz w:val="24"/>
          <w:szCs w:val="28"/>
        </w:rPr>
        <w:t>1</w:t>
      </w:r>
      <w:r>
        <w:rPr>
          <w:rFonts w:eastAsia="仿宋" w:hint="eastAsia"/>
          <w:b/>
          <w:bCs/>
          <w:sz w:val="24"/>
          <w:szCs w:val="28"/>
        </w:rPr>
        <w:t>、服务背景：</w:t>
      </w:r>
    </w:p>
    <w:p w14:paraId="668DB257" w14:textId="77777777" w:rsidR="00B220DF" w:rsidRDefault="00A149AB">
      <w:pPr>
        <w:adjustRightInd w:val="0"/>
        <w:snapToGrid w:val="0"/>
        <w:spacing w:beforeLines="50" w:before="156" w:line="360" w:lineRule="auto"/>
        <w:ind w:firstLineChars="200" w:firstLine="480"/>
        <w:rPr>
          <w:rFonts w:eastAsia="仿宋_GB2312"/>
          <w:sz w:val="24"/>
        </w:rPr>
      </w:pPr>
      <w:r>
        <w:rPr>
          <w:rFonts w:eastAsia="仿宋_GB2312" w:hint="eastAsia"/>
          <w:sz w:val="24"/>
        </w:rPr>
        <w:t>人群死因信息是卫生信息系统的重要组成部分，直接反映居民健康与卫生服务水平。近年来，人均期望寿命和重点慢性病过早死亡概率已纳入市政府高质量发展考核指标。市</w:t>
      </w:r>
      <w:proofErr w:type="gramStart"/>
      <w:r>
        <w:rPr>
          <w:rFonts w:eastAsia="仿宋_GB2312" w:hint="eastAsia"/>
          <w:sz w:val="24"/>
        </w:rPr>
        <w:t>卫健委规划</w:t>
      </w:r>
      <w:proofErr w:type="gramEnd"/>
      <w:r>
        <w:rPr>
          <w:rFonts w:eastAsia="仿宋_GB2312" w:hint="eastAsia"/>
          <w:sz w:val="24"/>
        </w:rPr>
        <w:t>信息处委托我中心测算这两项指标，并开展重大慢性病过早死亡概率的动态预测，为“健康南京</w:t>
      </w:r>
      <w:r>
        <w:rPr>
          <w:rFonts w:eastAsia="仿宋_GB2312" w:hint="eastAsia"/>
          <w:sz w:val="24"/>
        </w:rPr>
        <w:t>2030</w:t>
      </w:r>
      <w:r>
        <w:rPr>
          <w:rFonts w:eastAsia="仿宋_GB2312" w:hint="eastAsia"/>
          <w:sz w:val="24"/>
        </w:rPr>
        <w:t>”目标提供数据支撑。</w:t>
      </w:r>
    </w:p>
    <w:p w14:paraId="537291AC" w14:textId="77777777" w:rsidR="00B220DF" w:rsidRDefault="00A149AB">
      <w:pPr>
        <w:spacing w:line="360" w:lineRule="auto"/>
        <w:ind w:firstLineChars="200" w:firstLine="482"/>
        <w:rPr>
          <w:rFonts w:eastAsia="仿宋"/>
          <w:b/>
          <w:bCs/>
          <w:sz w:val="24"/>
          <w:szCs w:val="28"/>
        </w:rPr>
      </w:pPr>
      <w:r>
        <w:rPr>
          <w:rFonts w:eastAsia="仿宋" w:hint="eastAsia"/>
          <w:b/>
          <w:bCs/>
          <w:sz w:val="24"/>
          <w:szCs w:val="28"/>
        </w:rPr>
        <w:t>2</w:t>
      </w:r>
      <w:r>
        <w:rPr>
          <w:rFonts w:eastAsia="仿宋" w:hint="eastAsia"/>
          <w:b/>
          <w:bCs/>
          <w:sz w:val="24"/>
          <w:szCs w:val="28"/>
        </w:rPr>
        <w:t>、服务内容</w:t>
      </w:r>
    </w:p>
    <w:p w14:paraId="12E0F8BA" w14:textId="77777777" w:rsidR="00B220DF" w:rsidRDefault="00A149AB">
      <w:pPr>
        <w:spacing w:line="360" w:lineRule="auto"/>
        <w:ind w:firstLineChars="200" w:firstLine="480"/>
        <w:rPr>
          <w:rFonts w:eastAsia="仿宋"/>
          <w:sz w:val="24"/>
          <w:szCs w:val="28"/>
        </w:rPr>
      </w:pPr>
      <w:r>
        <w:rPr>
          <w:rFonts w:eastAsia="仿宋" w:hint="eastAsia"/>
          <w:sz w:val="24"/>
          <w:szCs w:val="28"/>
        </w:rPr>
        <w:t>数据趋势评估和预测分析服务，包括：对监测数据进行统计分析，生成分性别、区域、病种及年龄的标化死亡率图表；自动测算全市和各区历年人均预期寿命、去死因预期寿命（心脑血管疾病和肿瘤）及重大慢性病过早死亡概率；自动生成南京市历年户籍居民死因监测报表；预测未来</w:t>
      </w:r>
      <w:r>
        <w:rPr>
          <w:rFonts w:eastAsia="仿宋" w:hint="eastAsia"/>
          <w:sz w:val="24"/>
          <w:szCs w:val="28"/>
        </w:rPr>
        <w:t>5</w:t>
      </w:r>
      <w:r>
        <w:rPr>
          <w:rFonts w:eastAsia="仿宋" w:hint="eastAsia"/>
          <w:sz w:val="24"/>
          <w:szCs w:val="28"/>
        </w:rPr>
        <w:t>年及</w:t>
      </w:r>
      <w:r>
        <w:rPr>
          <w:rFonts w:eastAsia="仿宋" w:hint="eastAsia"/>
          <w:sz w:val="24"/>
          <w:szCs w:val="28"/>
        </w:rPr>
        <w:t>10</w:t>
      </w:r>
      <w:r>
        <w:rPr>
          <w:rFonts w:eastAsia="仿宋" w:hint="eastAsia"/>
          <w:sz w:val="24"/>
          <w:szCs w:val="28"/>
        </w:rPr>
        <w:t>年重点慢性病过早死亡概率；并探索整合死亡、发病、危险因素与环境等多源数据，为深度分析提供支持。</w:t>
      </w:r>
    </w:p>
    <w:bookmarkEnd w:id="35"/>
    <w:p w14:paraId="47D69C33" w14:textId="77777777" w:rsidR="00B220DF" w:rsidRDefault="00A149AB">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二、服务范围及服务周期</w:t>
      </w:r>
    </w:p>
    <w:p w14:paraId="660BD533" w14:textId="77777777" w:rsidR="00B220DF" w:rsidRDefault="00A149AB">
      <w:pPr>
        <w:widowControl/>
        <w:ind w:firstLineChars="200" w:firstLine="480"/>
        <w:jc w:val="left"/>
        <w:rPr>
          <w:rFonts w:eastAsia="仿宋"/>
          <w:sz w:val="24"/>
          <w:szCs w:val="28"/>
        </w:rPr>
      </w:pPr>
      <w:r>
        <w:rPr>
          <w:rFonts w:eastAsia="仿宋"/>
          <w:sz w:val="24"/>
          <w:szCs w:val="28"/>
        </w:rPr>
        <w:t>本次服务范围为：</w:t>
      </w:r>
      <w:r>
        <w:rPr>
          <w:rFonts w:eastAsia="仿宋" w:hint="eastAsia"/>
          <w:sz w:val="24"/>
          <w:szCs w:val="28"/>
        </w:rPr>
        <w:t>重点慢性病死亡监测数据趋势评估和预测分析服务；</w:t>
      </w:r>
    </w:p>
    <w:p w14:paraId="4C2477BB" w14:textId="77777777" w:rsidR="00B220DF" w:rsidRDefault="00B220DF">
      <w:pPr>
        <w:widowControl/>
        <w:jc w:val="left"/>
        <w:rPr>
          <w:rFonts w:eastAsia="仿宋"/>
          <w:sz w:val="24"/>
          <w:szCs w:val="28"/>
        </w:rPr>
      </w:pPr>
    </w:p>
    <w:p w14:paraId="3FE42CCA" w14:textId="77777777" w:rsidR="00B220DF" w:rsidRDefault="00A149AB">
      <w:pPr>
        <w:widowControl/>
        <w:ind w:firstLineChars="200" w:firstLine="480"/>
        <w:jc w:val="left"/>
        <w:rPr>
          <w:rFonts w:eastAsia="仿宋"/>
          <w:sz w:val="24"/>
          <w:szCs w:val="28"/>
        </w:rPr>
      </w:pPr>
      <w:r>
        <w:rPr>
          <w:rFonts w:eastAsia="仿宋"/>
          <w:sz w:val="24"/>
          <w:szCs w:val="28"/>
        </w:rPr>
        <w:t>服务周期：</w:t>
      </w:r>
      <w:r>
        <w:rPr>
          <w:rFonts w:eastAsia="仿宋"/>
          <w:sz w:val="24"/>
          <w:szCs w:val="28"/>
        </w:rPr>
        <w:t>30</w:t>
      </w:r>
      <w:r>
        <w:rPr>
          <w:rFonts w:eastAsia="仿宋"/>
          <w:sz w:val="24"/>
          <w:szCs w:val="28"/>
        </w:rPr>
        <w:t>个自然日。</w:t>
      </w:r>
    </w:p>
    <w:p w14:paraId="592D5184" w14:textId="77777777" w:rsidR="00B220DF" w:rsidRDefault="00A149AB">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三、服务具体要求</w:t>
      </w:r>
    </w:p>
    <w:tbl>
      <w:tblPr>
        <w:tblStyle w:val="ae"/>
        <w:tblW w:w="10234" w:type="dxa"/>
        <w:tblInd w:w="-889" w:type="dxa"/>
        <w:tblLook w:val="04A0" w:firstRow="1" w:lastRow="0" w:firstColumn="1" w:lastColumn="0" w:noHBand="0" w:noVBand="1"/>
      </w:tblPr>
      <w:tblGrid>
        <w:gridCol w:w="917"/>
        <w:gridCol w:w="2329"/>
        <w:gridCol w:w="6988"/>
      </w:tblGrid>
      <w:tr w:rsidR="00B220DF" w14:paraId="794FEA25" w14:textId="77777777">
        <w:tc>
          <w:tcPr>
            <w:tcW w:w="917" w:type="dxa"/>
            <w:vAlign w:val="center"/>
          </w:tcPr>
          <w:p w14:paraId="0E2E6CB3" w14:textId="77777777" w:rsidR="00B220DF" w:rsidRDefault="00A149AB">
            <w:pPr>
              <w:spacing w:line="360" w:lineRule="auto"/>
              <w:jc w:val="center"/>
              <w:rPr>
                <w:rFonts w:eastAsia="仿宋"/>
                <w:sz w:val="24"/>
                <w:szCs w:val="28"/>
              </w:rPr>
            </w:pPr>
            <w:r>
              <w:rPr>
                <w:rFonts w:eastAsia="仿宋"/>
                <w:sz w:val="24"/>
                <w:szCs w:val="28"/>
              </w:rPr>
              <w:t>序号</w:t>
            </w:r>
          </w:p>
        </w:tc>
        <w:tc>
          <w:tcPr>
            <w:tcW w:w="2329" w:type="dxa"/>
            <w:vAlign w:val="center"/>
          </w:tcPr>
          <w:p w14:paraId="43F4525C" w14:textId="77777777" w:rsidR="00B220DF" w:rsidRDefault="00A149AB">
            <w:pPr>
              <w:spacing w:line="360" w:lineRule="auto"/>
              <w:jc w:val="center"/>
              <w:rPr>
                <w:rFonts w:eastAsia="仿宋"/>
                <w:sz w:val="24"/>
                <w:szCs w:val="28"/>
              </w:rPr>
            </w:pPr>
            <w:r>
              <w:rPr>
                <w:rFonts w:eastAsia="仿宋"/>
                <w:sz w:val="24"/>
                <w:szCs w:val="28"/>
              </w:rPr>
              <w:t>服务</w:t>
            </w:r>
            <w:r>
              <w:rPr>
                <w:rFonts w:eastAsia="仿宋" w:hint="eastAsia"/>
                <w:sz w:val="24"/>
                <w:szCs w:val="28"/>
              </w:rPr>
              <w:t>项目</w:t>
            </w:r>
          </w:p>
        </w:tc>
        <w:tc>
          <w:tcPr>
            <w:tcW w:w="6988" w:type="dxa"/>
            <w:vAlign w:val="center"/>
          </w:tcPr>
          <w:p w14:paraId="285B7F06" w14:textId="77777777" w:rsidR="00B220DF" w:rsidRDefault="00A149AB">
            <w:pPr>
              <w:spacing w:line="360" w:lineRule="auto"/>
              <w:jc w:val="center"/>
              <w:rPr>
                <w:rFonts w:eastAsia="仿宋"/>
                <w:sz w:val="24"/>
                <w:szCs w:val="28"/>
              </w:rPr>
            </w:pPr>
            <w:r>
              <w:rPr>
                <w:rFonts w:eastAsia="仿宋"/>
                <w:sz w:val="24"/>
                <w:szCs w:val="28"/>
              </w:rPr>
              <w:t>描述</w:t>
            </w:r>
          </w:p>
        </w:tc>
      </w:tr>
      <w:tr w:rsidR="00B220DF" w14:paraId="7CC043D4" w14:textId="77777777">
        <w:tc>
          <w:tcPr>
            <w:tcW w:w="917" w:type="dxa"/>
            <w:vAlign w:val="center"/>
          </w:tcPr>
          <w:p w14:paraId="089504C4" w14:textId="77777777" w:rsidR="00B220DF" w:rsidRDefault="00A149AB">
            <w:pPr>
              <w:spacing w:line="360" w:lineRule="auto"/>
              <w:jc w:val="center"/>
              <w:rPr>
                <w:rFonts w:eastAsia="仿宋"/>
                <w:sz w:val="24"/>
                <w:szCs w:val="24"/>
              </w:rPr>
            </w:pPr>
            <w:r>
              <w:rPr>
                <w:rFonts w:eastAsia="仿宋"/>
                <w:sz w:val="24"/>
                <w:szCs w:val="24"/>
              </w:rPr>
              <w:t>1</w:t>
            </w:r>
          </w:p>
        </w:tc>
        <w:tc>
          <w:tcPr>
            <w:tcW w:w="2329" w:type="dxa"/>
            <w:vAlign w:val="center"/>
          </w:tcPr>
          <w:p w14:paraId="7F6C3AAB" w14:textId="77777777" w:rsidR="00B220DF" w:rsidRDefault="00A149AB">
            <w:pPr>
              <w:widowControl/>
              <w:rPr>
                <w:rFonts w:eastAsia="仿宋"/>
                <w:sz w:val="24"/>
                <w:szCs w:val="24"/>
              </w:rPr>
            </w:pPr>
            <w:r>
              <w:rPr>
                <w:rFonts w:eastAsia="仿宋" w:hint="eastAsia"/>
                <w:sz w:val="24"/>
                <w:szCs w:val="24"/>
              </w:rPr>
              <w:t>南京市户籍居民重点慢性病死亡情况分性别、分区域、分病种、分年龄标化率</w:t>
            </w:r>
          </w:p>
        </w:tc>
        <w:tc>
          <w:tcPr>
            <w:tcW w:w="6988" w:type="dxa"/>
            <w:vAlign w:val="center"/>
          </w:tcPr>
          <w:p w14:paraId="19A81886" w14:textId="77777777" w:rsidR="00B220DF" w:rsidRDefault="00A149AB">
            <w:pPr>
              <w:widowControl/>
              <w:numPr>
                <w:ilvl w:val="0"/>
                <w:numId w:val="2"/>
              </w:numPr>
              <w:rPr>
                <w:rFonts w:eastAsia="仿宋"/>
                <w:b/>
                <w:bCs/>
                <w:sz w:val="24"/>
                <w:szCs w:val="24"/>
              </w:rPr>
            </w:pPr>
            <w:r>
              <w:rPr>
                <w:rFonts w:eastAsia="仿宋" w:hint="eastAsia"/>
                <w:b/>
                <w:bCs/>
                <w:sz w:val="24"/>
                <w:szCs w:val="24"/>
              </w:rPr>
              <w:t>总体死亡标化统计</w:t>
            </w:r>
            <w:r>
              <w:rPr>
                <w:rFonts w:eastAsia="仿宋" w:hint="eastAsia"/>
                <w:sz w:val="24"/>
                <w:szCs w:val="24"/>
              </w:rPr>
              <w:t>：多维度</w:t>
            </w:r>
            <w:proofErr w:type="gramStart"/>
            <w:r>
              <w:rPr>
                <w:rFonts w:eastAsia="仿宋" w:hint="eastAsia"/>
                <w:sz w:val="24"/>
                <w:szCs w:val="24"/>
              </w:rPr>
              <w:t>下计算</w:t>
            </w:r>
            <w:proofErr w:type="gramEnd"/>
            <w:r>
              <w:rPr>
                <w:rFonts w:eastAsia="仿宋" w:hint="eastAsia"/>
                <w:sz w:val="24"/>
                <w:szCs w:val="24"/>
              </w:rPr>
              <w:t>标化死亡率，客观反映该年份各类人群与疾病的死亡水平。</w:t>
            </w:r>
          </w:p>
          <w:p w14:paraId="1E8046DF" w14:textId="77777777" w:rsidR="00B220DF" w:rsidRDefault="00A149AB">
            <w:pPr>
              <w:widowControl/>
              <w:numPr>
                <w:ilvl w:val="0"/>
                <w:numId w:val="2"/>
              </w:numPr>
              <w:rPr>
                <w:rFonts w:eastAsia="仿宋"/>
                <w:b/>
                <w:bCs/>
                <w:sz w:val="24"/>
                <w:szCs w:val="24"/>
              </w:rPr>
            </w:pPr>
            <w:r>
              <w:rPr>
                <w:rFonts w:eastAsia="仿宋"/>
                <w:b/>
                <w:bCs/>
                <w:sz w:val="24"/>
                <w:szCs w:val="24"/>
              </w:rPr>
              <w:t>可视化展示：</w:t>
            </w:r>
            <w:r>
              <w:rPr>
                <w:rFonts w:eastAsia="仿宋"/>
                <w:sz w:val="24"/>
                <w:szCs w:val="24"/>
              </w:rPr>
              <w:t>生成各项统计结果的数据图表，为年报统计数据结果提供直观展示。</w:t>
            </w:r>
          </w:p>
          <w:p w14:paraId="10B2AC79" w14:textId="77777777" w:rsidR="00B220DF" w:rsidRDefault="00A149AB">
            <w:pPr>
              <w:widowControl/>
              <w:numPr>
                <w:ilvl w:val="0"/>
                <w:numId w:val="2"/>
              </w:numPr>
              <w:rPr>
                <w:rFonts w:eastAsia="仿宋"/>
                <w:sz w:val="24"/>
                <w:szCs w:val="24"/>
              </w:rPr>
            </w:pPr>
            <w:r>
              <w:rPr>
                <w:rFonts w:eastAsia="仿宋" w:hint="eastAsia"/>
                <w:b/>
                <w:bCs/>
                <w:sz w:val="24"/>
                <w:szCs w:val="24"/>
              </w:rPr>
              <w:t>文件导出</w:t>
            </w:r>
            <w:r>
              <w:rPr>
                <w:rFonts w:eastAsia="仿宋" w:hint="eastAsia"/>
                <w:sz w:val="24"/>
                <w:szCs w:val="24"/>
              </w:rPr>
              <w:t>：系统支持将生成的统计年报数据表导出为</w:t>
            </w:r>
            <w:r>
              <w:rPr>
                <w:rFonts w:eastAsia="仿宋" w:hint="eastAsia"/>
                <w:sz w:val="24"/>
                <w:szCs w:val="24"/>
              </w:rPr>
              <w:t>Excel</w:t>
            </w:r>
            <w:r>
              <w:rPr>
                <w:rFonts w:eastAsia="仿宋" w:hint="eastAsia"/>
                <w:sz w:val="24"/>
                <w:szCs w:val="24"/>
              </w:rPr>
              <w:t>文件，便于数据存档、共享及进一步分析处理。</w:t>
            </w:r>
          </w:p>
        </w:tc>
      </w:tr>
      <w:tr w:rsidR="00B220DF" w14:paraId="52D14B66" w14:textId="77777777">
        <w:tc>
          <w:tcPr>
            <w:tcW w:w="917" w:type="dxa"/>
            <w:vAlign w:val="center"/>
          </w:tcPr>
          <w:p w14:paraId="362721E3" w14:textId="77777777" w:rsidR="00B220DF" w:rsidRDefault="00A149AB">
            <w:pPr>
              <w:spacing w:line="360" w:lineRule="auto"/>
              <w:jc w:val="center"/>
              <w:rPr>
                <w:rFonts w:eastAsia="仿宋"/>
                <w:sz w:val="24"/>
                <w:szCs w:val="24"/>
              </w:rPr>
            </w:pPr>
            <w:r>
              <w:rPr>
                <w:rFonts w:eastAsia="仿宋"/>
                <w:sz w:val="24"/>
                <w:szCs w:val="24"/>
              </w:rPr>
              <w:t>2</w:t>
            </w:r>
          </w:p>
        </w:tc>
        <w:tc>
          <w:tcPr>
            <w:tcW w:w="2329" w:type="dxa"/>
            <w:vAlign w:val="center"/>
          </w:tcPr>
          <w:p w14:paraId="62AE4C2C" w14:textId="77777777" w:rsidR="00B220DF" w:rsidRDefault="00A149AB">
            <w:pPr>
              <w:widowControl/>
              <w:rPr>
                <w:rFonts w:eastAsia="仿宋"/>
                <w:sz w:val="24"/>
                <w:szCs w:val="24"/>
              </w:rPr>
            </w:pPr>
            <w:r>
              <w:rPr>
                <w:rFonts w:eastAsia="仿宋" w:hint="eastAsia"/>
                <w:sz w:val="24"/>
                <w:szCs w:val="24"/>
              </w:rPr>
              <w:t>南京市户籍居民人均预期寿命和去死因预期寿命（心血管疾病和肿瘤）</w:t>
            </w:r>
          </w:p>
        </w:tc>
        <w:tc>
          <w:tcPr>
            <w:tcW w:w="6988" w:type="dxa"/>
            <w:vAlign w:val="center"/>
          </w:tcPr>
          <w:p w14:paraId="6F1C7601" w14:textId="77777777" w:rsidR="00B220DF" w:rsidRDefault="00A149AB">
            <w:pPr>
              <w:widowControl/>
              <w:numPr>
                <w:ilvl w:val="0"/>
                <w:numId w:val="3"/>
              </w:numPr>
              <w:rPr>
                <w:rFonts w:eastAsia="仿宋"/>
                <w:sz w:val="24"/>
                <w:szCs w:val="24"/>
              </w:rPr>
            </w:pPr>
            <w:r>
              <w:rPr>
                <w:rFonts w:eastAsia="仿宋" w:hint="eastAsia"/>
                <w:b/>
                <w:bCs/>
                <w:sz w:val="24"/>
                <w:szCs w:val="24"/>
              </w:rPr>
              <w:t>预期寿命计算</w:t>
            </w:r>
            <w:r>
              <w:rPr>
                <w:rFonts w:eastAsia="仿宋" w:hint="eastAsia"/>
                <w:sz w:val="24"/>
                <w:szCs w:val="24"/>
              </w:rPr>
              <w:t>：分年份、分性别、分区域计算南京市户籍居民期望寿命。</w:t>
            </w:r>
          </w:p>
          <w:p w14:paraId="07091E89" w14:textId="77777777" w:rsidR="00B220DF" w:rsidRDefault="00A149AB">
            <w:pPr>
              <w:widowControl/>
              <w:numPr>
                <w:ilvl w:val="0"/>
                <w:numId w:val="3"/>
              </w:numPr>
              <w:rPr>
                <w:rFonts w:eastAsia="仿宋"/>
                <w:sz w:val="24"/>
                <w:szCs w:val="24"/>
              </w:rPr>
            </w:pPr>
            <w:r>
              <w:rPr>
                <w:rFonts w:eastAsia="仿宋" w:hint="eastAsia"/>
                <w:b/>
                <w:bCs/>
                <w:sz w:val="24"/>
                <w:szCs w:val="24"/>
              </w:rPr>
              <w:t>多条件查询</w:t>
            </w:r>
            <w:r>
              <w:rPr>
                <w:rFonts w:eastAsia="仿宋" w:hint="eastAsia"/>
                <w:sz w:val="24"/>
                <w:szCs w:val="24"/>
              </w:rPr>
              <w:t>：支持以年份、分性别、分区域为条件组合查询预期寿命计算结果。</w:t>
            </w:r>
          </w:p>
          <w:p w14:paraId="035FFA37" w14:textId="77777777" w:rsidR="00B220DF" w:rsidRDefault="00A149AB">
            <w:pPr>
              <w:widowControl/>
              <w:numPr>
                <w:ilvl w:val="0"/>
                <w:numId w:val="3"/>
              </w:numPr>
              <w:rPr>
                <w:rFonts w:eastAsia="仿宋"/>
                <w:sz w:val="24"/>
                <w:szCs w:val="24"/>
              </w:rPr>
            </w:pPr>
            <w:r>
              <w:rPr>
                <w:rFonts w:eastAsia="仿宋" w:hint="eastAsia"/>
                <w:b/>
                <w:bCs/>
                <w:sz w:val="24"/>
                <w:szCs w:val="24"/>
              </w:rPr>
              <w:lastRenderedPageBreak/>
              <w:t>文件导出</w:t>
            </w:r>
            <w:r>
              <w:rPr>
                <w:rFonts w:eastAsia="仿宋" w:hint="eastAsia"/>
                <w:sz w:val="24"/>
                <w:szCs w:val="24"/>
              </w:rPr>
              <w:t>：提供统计数据表导出功能，支持导出</w:t>
            </w:r>
            <w:r>
              <w:rPr>
                <w:rFonts w:eastAsia="仿宋" w:hint="eastAsia"/>
                <w:sz w:val="24"/>
                <w:szCs w:val="24"/>
              </w:rPr>
              <w:t>Excel</w:t>
            </w:r>
            <w:r>
              <w:rPr>
                <w:rFonts w:eastAsia="仿宋" w:hint="eastAsia"/>
                <w:sz w:val="24"/>
                <w:szCs w:val="24"/>
              </w:rPr>
              <w:t>文件。</w:t>
            </w:r>
          </w:p>
        </w:tc>
      </w:tr>
      <w:tr w:rsidR="00B220DF" w14:paraId="0AF3DD3E" w14:textId="77777777">
        <w:tc>
          <w:tcPr>
            <w:tcW w:w="917" w:type="dxa"/>
            <w:vAlign w:val="center"/>
          </w:tcPr>
          <w:p w14:paraId="7200F108" w14:textId="77777777" w:rsidR="00B220DF" w:rsidRDefault="00A149AB">
            <w:pPr>
              <w:spacing w:line="360" w:lineRule="auto"/>
              <w:jc w:val="center"/>
              <w:rPr>
                <w:rFonts w:eastAsia="仿宋"/>
                <w:sz w:val="24"/>
                <w:szCs w:val="24"/>
              </w:rPr>
            </w:pPr>
            <w:r>
              <w:rPr>
                <w:rFonts w:eastAsia="仿宋"/>
                <w:sz w:val="24"/>
                <w:szCs w:val="24"/>
              </w:rPr>
              <w:lastRenderedPageBreak/>
              <w:t>3</w:t>
            </w:r>
          </w:p>
        </w:tc>
        <w:tc>
          <w:tcPr>
            <w:tcW w:w="2329" w:type="dxa"/>
            <w:vAlign w:val="center"/>
          </w:tcPr>
          <w:p w14:paraId="250B6E24" w14:textId="77777777" w:rsidR="00B220DF" w:rsidRDefault="00A149AB">
            <w:pPr>
              <w:widowControl/>
              <w:rPr>
                <w:rFonts w:eastAsia="仿宋"/>
                <w:sz w:val="24"/>
                <w:szCs w:val="24"/>
              </w:rPr>
            </w:pPr>
            <w:r>
              <w:rPr>
                <w:rFonts w:eastAsia="仿宋" w:hint="eastAsia"/>
                <w:sz w:val="24"/>
                <w:szCs w:val="24"/>
              </w:rPr>
              <w:t>南京市户籍居民重点慢性病过早死亡概率和分病种过早死亡概率</w:t>
            </w:r>
          </w:p>
        </w:tc>
        <w:tc>
          <w:tcPr>
            <w:tcW w:w="6988" w:type="dxa"/>
            <w:vAlign w:val="center"/>
          </w:tcPr>
          <w:p w14:paraId="5A60F8B6" w14:textId="77777777" w:rsidR="00B220DF" w:rsidRDefault="00A149AB">
            <w:pPr>
              <w:widowControl/>
              <w:numPr>
                <w:ilvl w:val="0"/>
                <w:numId w:val="4"/>
              </w:numPr>
              <w:rPr>
                <w:rFonts w:eastAsia="仿宋"/>
                <w:sz w:val="24"/>
                <w:szCs w:val="24"/>
              </w:rPr>
            </w:pPr>
            <w:r>
              <w:rPr>
                <w:rFonts w:eastAsia="仿宋" w:hint="eastAsia"/>
                <w:b/>
                <w:bCs/>
                <w:sz w:val="24"/>
                <w:szCs w:val="24"/>
              </w:rPr>
              <w:t>过早死亡概率计算</w:t>
            </w:r>
            <w:r>
              <w:rPr>
                <w:rFonts w:eastAsia="仿宋" w:hint="eastAsia"/>
                <w:sz w:val="24"/>
                <w:szCs w:val="24"/>
              </w:rPr>
              <w:t>：</w:t>
            </w:r>
            <w:r>
              <w:rPr>
                <w:rFonts w:eastAsia="仿宋" w:hint="eastAsia"/>
                <w:sz w:val="24"/>
                <w:szCs w:val="28"/>
              </w:rPr>
              <w:t>分年份、分性别、分区域计算南京市户籍居民人群过早死亡概率和分病种过早死亡概率。</w:t>
            </w:r>
          </w:p>
          <w:p w14:paraId="61D3D502" w14:textId="77777777" w:rsidR="00B220DF" w:rsidRDefault="00A149AB">
            <w:pPr>
              <w:widowControl/>
              <w:numPr>
                <w:ilvl w:val="0"/>
                <w:numId w:val="4"/>
              </w:numPr>
              <w:rPr>
                <w:rFonts w:eastAsia="仿宋"/>
                <w:sz w:val="24"/>
                <w:szCs w:val="24"/>
              </w:rPr>
            </w:pPr>
            <w:r>
              <w:rPr>
                <w:rFonts w:eastAsia="仿宋" w:hint="eastAsia"/>
                <w:b/>
                <w:bCs/>
                <w:sz w:val="24"/>
                <w:szCs w:val="24"/>
              </w:rPr>
              <w:t>多条件查询</w:t>
            </w:r>
            <w:r>
              <w:rPr>
                <w:rFonts w:eastAsia="仿宋"/>
                <w:sz w:val="24"/>
                <w:szCs w:val="24"/>
              </w:rPr>
              <w:t>：</w:t>
            </w:r>
            <w:r>
              <w:rPr>
                <w:rFonts w:eastAsia="仿宋" w:hint="eastAsia"/>
                <w:sz w:val="24"/>
                <w:szCs w:val="24"/>
              </w:rPr>
              <w:t>支持以年份、分性别、分区域为条件组合查询过早死亡概率计算结果。</w:t>
            </w:r>
          </w:p>
          <w:p w14:paraId="2145A968" w14:textId="77777777" w:rsidR="00B220DF" w:rsidRDefault="00A149AB">
            <w:pPr>
              <w:widowControl/>
              <w:numPr>
                <w:ilvl w:val="0"/>
                <w:numId w:val="4"/>
              </w:numPr>
              <w:rPr>
                <w:rFonts w:eastAsia="仿宋"/>
                <w:sz w:val="24"/>
                <w:szCs w:val="24"/>
              </w:rPr>
            </w:pPr>
            <w:r>
              <w:rPr>
                <w:rFonts w:eastAsia="仿宋" w:hint="eastAsia"/>
                <w:b/>
                <w:bCs/>
                <w:sz w:val="24"/>
                <w:szCs w:val="24"/>
              </w:rPr>
              <w:t>文件导出</w:t>
            </w:r>
            <w:r>
              <w:rPr>
                <w:rFonts w:eastAsia="仿宋" w:hint="eastAsia"/>
                <w:sz w:val="24"/>
                <w:szCs w:val="24"/>
              </w:rPr>
              <w:t>：提供统计数据表导出功能，支持导出</w:t>
            </w:r>
            <w:r>
              <w:rPr>
                <w:rFonts w:eastAsia="仿宋" w:hint="eastAsia"/>
                <w:sz w:val="24"/>
                <w:szCs w:val="24"/>
              </w:rPr>
              <w:t>Excel</w:t>
            </w:r>
            <w:r>
              <w:rPr>
                <w:rFonts w:eastAsia="仿宋" w:hint="eastAsia"/>
                <w:sz w:val="24"/>
                <w:szCs w:val="24"/>
              </w:rPr>
              <w:t>文件。</w:t>
            </w:r>
          </w:p>
        </w:tc>
      </w:tr>
      <w:tr w:rsidR="00B220DF" w14:paraId="574DF0DA" w14:textId="77777777">
        <w:tc>
          <w:tcPr>
            <w:tcW w:w="917" w:type="dxa"/>
            <w:vAlign w:val="center"/>
          </w:tcPr>
          <w:p w14:paraId="5EF8AB44" w14:textId="77777777" w:rsidR="00B220DF" w:rsidRDefault="00A149AB">
            <w:pPr>
              <w:spacing w:line="360" w:lineRule="auto"/>
              <w:jc w:val="center"/>
              <w:rPr>
                <w:rFonts w:eastAsia="仿宋"/>
                <w:sz w:val="24"/>
                <w:szCs w:val="24"/>
              </w:rPr>
            </w:pPr>
            <w:r>
              <w:rPr>
                <w:rFonts w:eastAsia="仿宋" w:hint="eastAsia"/>
                <w:sz w:val="24"/>
                <w:szCs w:val="24"/>
              </w:rPr>
              <w:t>4</w:t>
            </w:r>
          </w:p>
        </w:tc>
        <w:tc>
          <w:tcPr>
            <w:tcW w:w="2329" w:type="dxa"/>
            <w:vAlign w:val="center"/>
          </w:tcPr>
          <w:p w14:paraId="1F86DE50" w14:textId="77777777" w:rsidR="00B220DF" w:rsidRDefault="00A149AB">
            <w:pPr>
              <w:widowControl/>
              <w:rPr>
                <w:rFonts w:eastAsia="仿宋"/>
                <w:sz w:val="24"/>
                <w:szCs w:val="24"/>
              </w:rPr>
            </w:pPr>
            <w:r>
              <w:rPr>
                <w:rFonts w:eastAsia="仿宋" w:hint="eastAsia"/>
                <w:sz w:val="24"/>
                <w:szCs w:val="24"/>
              </w:rPr>
              <w:t>南京市区户籍居民死因监测报告</w:t>
            </w:r>
          </w:p>
        </w:tc>
        <w:tc>
          <w:tcPr>
            <w:tcW w:w="6988" w:type="dxa"/>
            <w:vAlign w:val="center"/>
          </w:tcPr>
          <w:p w14:paraId="621EB9FA" w14:textId="77777777" w:rsidR="00B220DF" w:rsidRDefault="00A149AB">
            <w:pPr>
              <w:widowControl/>
              <w:numPr>
                <w:ilvl w:val="0"/>
                <w:numId w:val="5"/>
              </w:numPr>
              <w:rPr>
                <w:rFonts w:eastAsia="仿宋"/>
                <w:b/>
                <w:bCs/>
                <w:sz w:val="24"/>
                <w:szCs w:val="24"/>
              </w:rPr>
            </w:pPr>
            <w:r>
              <w:rPr>
                <w:rFonts w:eastAsia="仿宋" w:hint="eastAsia"/>
                <w:b/>
                <w:bCs/>
                <w:sz w:val="24"/>
                <w:szCs w:val="24"/>
              </w:rPr>
              <w:t>单年年度统计：</w:t>
            </w:r>
            <w:r>
              <w:rPr>
                <w:rFonts w:eastAsia="仿宋" w:hint="eastAsia"/>
                <w:sz w:val="24"/>
                <w:szCs w:val="24"/>
              </w:rPr>
              <w:t>基于当年监测报告，多维度</w:t>
            </w:r>
            <w:proofErr w:type="gramStart"/>
            <w:r>
              <w:rPr>
                <w:rFonts w:eastAsia="仿宋" w:hint="eastAsia"/>
                <w:sz w:val="24"/>
                <w:szCs w:val="24"/>
              </w:rPr>
              <w:t>下计算</w:t>
            </w:r>
            <w:proofErr w:type="gramEnd"/>
            <w:r>
              <w:rPr>
                <w:rFonts w:eastAsia="仿宋" w:hint="eastAsia"/>
                <w:sz w:val="24"/>
                <w:szCs w:val="24"/>
              </w:rPr>
              <w:t>标化死亡率，自动生成监测报告，客观反映该年份各类人群与疾病的死亡水平。</w:t>
            </w:r>
          </w:p>
          <w:p w14:paraId="5384E41D" w14:textId="77777777" w:rsidR="00B220DF" w:rsidRDefault="00A149AB">
            <w:pPr>
              <w:widowControl/>
              <w:numPr>
                <w:ilvl w:val="0"/>
                <w:numId w:val="5"/>
              </w:numPr>
              <w:rPr>
                <w:rFonts w:eastAsia="仿宋"/>
                <w:b/>
                <w:bCs/>
                <w:sz w:val="24"/>
                <w:szCs w:val="24"/>
              </w:rPr>
            </w:pPr>
            <w:r>
              <w:rPr>
                <w:rFonts w:eastAsia="仿宋" w:hint="eastAsia"/>
                <w:b/>
                <w:bCs/>
                <w:sz w:val="24"/>
                <w:szCs w:val="24"/>
              </w:rPr>
              <w:t>多年维度统计：</w:t>
            </w:r>
            <w:r>
              <w:rPr>
                <w:rFonts w:eastAsia="仿宋" w:hint="eastAsia"/>
                <w:sz w:val="24"/>
                <w:szCs w:val="24"/>
              </w:rPr>
              <w:t>基于连续</w:t>
            </w:r>
            <w:r>
              <w:rPr>
                <w:rFonts w:eastAsia="仿宋" w:hint="eastAsia"/>
                <w:sz w:val="24"/>
                <w:szCs w:val="24"/>
              </w:rPr>
              <w:t>5</w:t>
            </w:r>
            <w:r>
              <w:rPr>
                <w:rFonts w:eastAsia="仿宋" w:hint="eastAsia"/>
                <w:sz w:val="24"/>
                <w:szCs w:val="24"/>
              </w:rPr>
              <w:t>年、</w:t>
            </w:r>
            <w:r>
              <w:rPr>
                <w:rFonts w:eastAsia="仿宋" w:hint="eastAsia"/>
                <w:sz w:val="24"/>
                <w:szCs w:val="24"/>
              </w:rPr>
              <w:t>1</w:t>
            </w:r>
            <w:r>
              <w:rPr>
                <w:rFonts w:eastAsia="仿宋"/>
                <w:sz w:val="24"/>
                <w:szCs w:val="24"/>
              </w:rPr>
              <w:t>0</w:t>
            </w:r>
            <w:r>
              <w:rPr>
                <w:rFonts w:eastAsia="仿宋" w:hint="eastAsia"/>
                <w:sz w:val="24"/>
                <w:szCs w:val="24"/>
              </w:rPr>
              <w:t>年监测报告，多维度</w:t>
            </w:r>
            <w:proofErr w:type="gramStart"/>
            <w:r>
              <w:rPr>
                <w:rFonts w:eastAsia="仿宋" w:hint="eastAsia"/>
                <w:sz w:val="24"/>
                <w:szCs w:val="24"/>
              </w:rPr>
              <w:t>下计算</w:t>
            </w:r>
            <w:proofErr w:type="gramEnd"/>
            <w:r>
              <w:rPr>
                <w:rFonts w:eastAsia="仿宋" w:hint="eastAsia"/>
                <w:sz w:val="24"/>
                <w:szCs w:val="24"/>
              </w:rPr>
              <w:t>标化死亡率，自动生成多年维度年报，揭示各类死亡率在长期内的变化趋势与演变规律。</w:t>
            </w:r>
          </w:p>
          <w:p w14:paraId="05EEE0E9" w14:textId="77777777" w:rsidR="00B220DF" w:rsidRDefault="00A149AB">
            <w:pPr>
              <w:widowControl/>
              <w:numPr>
                <w:ilvl w:val="0"/>
                <w:numId w:val="5"/>
              </w:numPr>
              <w:rPr>
                <w:rFonts w:eastAsia="仿宋"/>
                <w:sz w:val="24"/>
                <w:szCs w:val="24"/>
              </w:rPr>
            </w:pPr>
            <w:r>
              <w:rPr>
                <w:rFonts w:eastAsia="仿宋" w:hint="eastAsia"/>
                <w:b/>
                <w:bCs/>
                <w:sz w:val="24"/>
                <w:szCs w:val="24"/>
              </w:rPr>
              <w:t>监测报告导出</w:t>
            </w:r>
            <w:r>
              <w:rPr>
                <w:rFonts w:eastAsia="仿宋" w:hint="eastAsia"/>
                <w:sz w:val="24"/>
                <w:szCs w:val="24"/>
              </w:rPr>
              <w:t>：系统支持将生成的监测报告核心数据表导出为</w:t>
            </w:r>
            <w:r>
              <w:rPr>
                <w:rFonts w:eastAsia="仿宋" w:hint="eastAsia"/>
                <w:sz w:val="24"/>
                <w:szCs w:val="24"/>
              </w:rPr>
              <w:t>Excel</w:t>
            </w:r>
            <w:r>
              <w:rPr>
                <w:rFonts w:eastAsia="仿宋" w:hint="eastAsia"/>
                <w:sz w:val="24"/>
                <w:szCs w:val="24"/>
              </w:rPr>
              <w:t>文件，便于数据存档、共享及进一步分析处理。</w:t>
            </w:r>
          </w:p>
        </w:tc>
      </w:tr>
      <w:tr w:rsidR="00B220DF" w14:paraId="20AB7EED" w14:textId="77777777">
        <w:tc>
          <w:tcPr>
            <w:tcW w:w="917" w:type="dxa"/>
            <w:vAlign w:val="center"/>
          </w:tcPr>
          <w:p w14:paraId="4C8EC4A8" w14:textId="77777777" w:rsidR="00B220DF" w:rsidRDefault="00A149AB">
            <w:pPr>
              <w:spacing w:line="360" w:lineRule="auto"/>
              <w:jc w:val="center"/>
              <w:rPr>
                <w:rFonts w:eastAsia="仿宋"/>
                <w:sz w:val="24"/>
                <w:szCs w:val="24"/>
              </w:rPr>
            </w:pPr>
            <w:r>
              <w:rPr>
                <w:rFonts w:eastAsia="仿宋" w:hint="eastAsia"/>
                <w:sz w:val="24"/>
                <w:szCs w:val="24"/>
              </w:rPr>
              <w:t>5</w:t>
            </w:r>
          </w:p>
        </w:tc>
        <w:tc>
          <w:tcPr>
            <w:tcW w:w="2329" w:type="dxa"/>
            <w:vAlign w:val="center"/>
          </w:tcPr>
          <w:p w14:paraId="1AD63439" w14:textId="77777777" w:rsidR="00B220DF" w:rsidRDefault="00A149AB">
            <w:pPr>
              <w:widowControl/>
              <w:rPr>
                <w:rFonts w:eastAsia="仿宋"/>
                <w:sz w:val="24"/>
                <w:szCs w:val="24"/>
              </w:rPr>
            </w:pPr>
            <w:r>
              <w:rPr>
                <w:rFonts w:eastAsia="仿宋" w:hint="eastAsia"/>
                <w:sz w:val="24"/>
                <w:szCs w:val="24"/>
              </w:rPr>
              <w:t>重点慢性病过早死亡概率预测</w:t>
            </w:r>
          </w:p>
        </w:tc>
        <w:tc>
          <w:tcPr>
            <w:tcW w:w="6988" w:type="dxa"/>
            <w:vAlign w:val="center"/>
          </w:tcPr>
          <w:p w14:paraId="1D2E5BB3" w14:textId="77777777" w:rsidR="00B220DF" w:rsidRDefault="00A149AB">
            <w:pPr>
              <w:widowControl/>
              <w:numPr>
                <w:ilvl w:val="0"/>
                <w:numId w:val="6"/>
              </w:numPr>
              <w:rPr>
                <w:rFonts w:eastAsia="仿宋"/>
                <w:b/>
                <w:bCs/>
                <w:sz w:val="24"/>
                <w:szCs w:val="24"/>
              </w:rPr>
            </w:pPr>
            <w:r>
              <w:rPr>
                <w:rFonts w:eastAsia="仿宋" w:hint="eastAsia"/>
                <w:b/>
                <w:bCs/>
                <w:sz w:val="24"/>
                <w:szCs w:val="24"/>
              </w:rPr>
              <w:t>未来</w:t>
            </w:r>
            <w:r>
              <w:rPr>
                <w:rFonts w:eastAsia="仿宋"/>
                <w:b/>
                <w:bCs/>
                <w:sz w:val="24"/>
                <w:szCs w:val="24"/>
              </w:rPr>
              <w:t>5</w:t>
            </w:r>
            <w:r>
              <w:rPr>
                <w:rFonts w:eastAsia="仿宋" w:hint="eastAsia"/>
                <w:b/>
                <w:bCs/>
                <w:sz w:val="24"/>
                <w:szCs w:val="24"/>
              </w:rPr>
              <w:t>年预测：</w:t>
            </w:r>
            <w:r>
              <w:rPr>
                <w:rFonts w:eastAsia="仿宋" w:hint="eastAsia"/>
                <w:bCs/>
                <w:sz w:val="24"/>
                <w:szCs w:val="24"/>
              </w:rPr>
              <w:t>预测全市和各区未来</w:t>
            </w:r>
            <w:r>
              <w:rPr>
                <w:rFonts w:eastAsia="仿宋" w:hint="eastAsia"/>
                <w:bCs/>
                <w:sz w:val="24"/>
                <w:szCs w:val="24"/>
              </w:rPr>
              <w:t>5</w:t>
            </w:r>
            <w:r>
              <w:rPr>
                <w:rFonts w:eastAsia="仿宋" w:hint="eastAsia"/>
                <w:bCs/>
                <w:sz w:val="24"/>
                <w:szCs w:val="24"/>
              </w:rPr>
              <w:t>年重大慢性病过早死亡概率和分病种过早死亡概率（心血管疾病和肿瘤）。</w:t>
            </w:r>
          </w:p>
          <w:p w14:paraId="20F7867B" w14:textId="77777777" w:rsidR="00B220DF" w:rsidRDefault="00A149AB">
            <w:pPr>
              <w:widowControl/>
              <w:numPr>
                <w:ilvl w:val="0"/>
                <w:numId w:val="6"/>
              </w:numPr>
              <w:rPr>
                <w:rFonts w:eastAsia="仿宋"/>
                <w:sz w:val="24"/>
                <w:szCs w:val="24"/>
              </w:rPr>
            </w:pPr>
            <w:r>
              <w:rPr>
                <w:rFonts w:eastAsia="仿宋" w:hint="eastAsia"/>
                <w:b/>
                <w:bCs/>
                <w:sz w:val="24"/>
                <w:szCs w:val="24"/>
              </w:rPr>
              <w:t>未来</w:t>
            </w:r>
            <w:r>
              <w:rPr>
                <w:rFonts w:eastAsia="仿宋"/>
                <w:b/>
                <w:bCs/>
                <w:sz w:val="24"/>
                <w:szCs w:val="24"/>
              </w:rPr>
              <w:t>10</w:t>
            </w:r>
            <w:r>
              <w:rPr>
                <w:rFonts w:eastAsia="仿宋" w:hint="eastAsia"/>
                <w:b/>
                <w:bCs/>
                <w:sz w:val="24"/>
                <w:szCs w:val="24"/>
              </w:rPr>
              <w:t>年预测：</w:t>
            </w:r>
            <w:r>
              <w:rPr>
                <w:rFonts w:eastAsia="仿宋" w:hint="eastAsia"/>
                <w:bCs/>
                <w:sz w:val="24"/>
                <w:szCs w:val="24"/>
              </w:rPr>
              <w:t>预测全市和各区未来</w:t>
            </w:r>
            <w:r>
              <w:rPr>
                <w:rFonts w:eastAsia="仿宋" w:hint="eastAsia"/>
                <w:bCs/>
                <w:sz w:val="24"/>
                <w:szCs w:val="24"/>
              </w:rPr>
              <w:t>5</w:t>
            </w:r>
            <w:r>
              <w:rPr>
                <w:rFonts w:eastAsia="仿宋" w:hint="eastAsia"/>
                <w:bCs/>
                <w:sz w:val="24"/>
                <w:szCs w:val="24"/>
              </w:rPr>
              <w:t>年重大慢性病过早死亡概率和分病种过早死亡概率（心血管疾病和肿瘤）。</w:t>
            </w:r>
          </w:p>
        </w:tc>
      </w:tr>
      <w:tr w:rsidR="00B220DF" w14:paraId="20A894C3" w14:textId="77777777">
        <w:tc>
          <w:tcPr>
            <w:tcW w:w="917" w:type="dxa"/>
            <w:vAlign w:val="center"/>
          </w:tcPr>
          <w:p w14:paraId="5BC8BE7D" w14:textId="77777777" w:rsidR="00B220DF" w:rsidRDefault="00A149AB">
            <w:pPr>
              <w:spacing w:line="360" w:lineRule="auto"/>
              <w:jc w:val="center"/>
              <w:rPr>
                <w:rFonts w:eastAsia="仿宋"/>
                <w:sz w:val="24"/>
                <w:szCs w:val="24"/>
              </w:rPr>
            </w:pPr>
            <w:r>
              <w:rPr>
                <w:rFonts w:eastAsia="仿宋"/>
                <w:sz w:val="24"/>
                <w:szCs w:val="24"/>
              </w:rPr>
              <w:t>6</w:t>
            </w:r>
          </w:p>
        </w:tc>
        <w:tc>
          <w:tcPr>
            <w:tcW w:w="2329" w:type="dxa"/>
            <w:vAlign w:val="center"/>
          </w:tcPr>
          <w:p w14:paraId="75900C12" w14:textId="77777777" w:rsidR="00B220DF" w:rsidRDefault="00A149AB">
            <w:pPr>
              <w:widowControl/>
              <w:rPr>
                <w:rFonts w:eastAsia="仿宋"/>
                <w:sz w:val="24"/>
                <w:szCs w:val="24"/>
              </w:rPr>
            </w:pPr>
            <w:r>
              <w:rPr>
                <w:rFonts w:eastAsia="仿宋" w:hint="eastAsia"/>
                <w:sz w:val="24"/>
                <w:szCs w:val="24"/>
              </w:rPr>
              <w:t>数据融合应用</w:t>
            </w:r>
          </w:p>
        </w:tc>
        <w:tc>
          <w:tcPr>
            <w:tcW w:w="6988" w:type="dxa"/>
            <w:vAlign w:val="center"/>
          </w:tcPr>
          <w:p w14:paraId="3DF01F6D" w14:textId="77777777" w:rsidR="00B220DF" w:rsidRDefault="00A149AB">
            <w:pPr>
              <w:widowControl/>
              <w:numPr>
                <w:ilvl w:val="0"/>
                <w:numId w:val="7"/>
              </w:numPr>
              <w:rPr>
                <w:rFonts w:eastAsia="仿宋"/>
                <w:sz w:val="24"/>
                <w:szCs w:val="24"/>
              </w:rPr>
            </w:pPr>
            <w:r>
              <w:rPr>
                <w:rFonts w:eastAsia="仿宋" w:hint="eastAsia"/>
                <w:b/>
                <w:sz w:val="24"/>
                <w:szCs w:val="24"/>
              </w:rPr>
              <w:t>发病数据</w:t>
            </w:r>
            <w:r>
              <w:rPr>
                <w:rFonts w:eastAsia="仿宋"/>
                <w:b/>
                <w:sz w:val="24"/>
                <w:szCs w:val="24"/>
              </w:rPr>
              <w:t>：</w:t>
            </w:r>
            <w:r>
              <w:rPr>
                <w:rFonts w:eastAsia="仿宋" w:hint="eastAsia"/>
                <w:sz w:val="24"/>
                <w:szCs w:val="24"/>
              </w:rPr>
              <w:t>构整合死亡与发病多维数据</w:t>
            </w:r>
            <w:r>
              <w:rPr>
                <w:rFonts w:eastAsia="仿宋"/>
                <w:sz w:val="24"/>
                <w:szCs w:val="24"/>
              </w:rPr>
              <w:t>。</w:t>
            </w:r>
          </w:p>
          <w:p w14:paraId="5E34FB95" w14:textId="77777777" w:rsidR="00B220DF" w:rsidRDefault="00A149AB">
            <w:pPr>
              <w:widowControl/>
              <w:numPr>
                <w:ilvl w:val="0"/>
                <w:numId w:val="7"/>
              </w:numPr>
              <w:rPr>
                <w:rFonts w:eastAsia="仿宋"/>
                <w:sz w:val="24"/>
                <w:szCs w:val="24"/>
              </w:rPr>
            </w:pPr>
            <w:r>
              <w:rPr>
                <w:rFonts w:eastAsia="仿宋" w:hint="eastAsia"/>
                <w:b/>
                <w:sz w:val="24"/>
                <w:szCs w:val="24"/>
              </w:rPr>
              <w:t>危险因素监测数据：</w:t>
            </w:r>
            <w:r>
              <w:rPr>
                <w:rFonts w:eastAsia="仿宋" w:hint="eastAsia"/>
                <w:sz w:val="24"/>
                <w:szCs w:val="24"/>
              </w:rPr>
              <w:t>构整合死亡与慢性病危险因素多维数据</w:t>
            </w:r>
            <w:r>
              <w:rPr>
                <w:rFonts w:eastAsia="仿宋"/>
                <w:sz w:val="24"/>
                <w:szCs w:val="24"/>
              </w:rPr>
              <w:t>。</w:t>
            </w:r>
          </w:p>
          <w:p w14:paraId="64F433DE" w14:textId="77777777" w:rsidR="00B220DF" w:rsidRDefault="00A149AB">
            <w:pPr>
              <w:widowControl/>
              <w:numPr>
                <w:ilvl w:val="0"/>
                <w:numId w:val="7"/>
              </w:numPr>
              <w:rPr>
                <w:rFonts w:eastAsia="仿宋"/>
                <w:sz w:val="24"/>
                <w:szCs w:val="24"/>
              </w:rPr>
            </w:pPr>
            <w:r>
              <w:rPr>
                <w:rFonts w:eastAsia="仿宋" w:hint="eastAsia"/>
                <w:b/>
                <w:sz w:val="24"/>
                <w:szCs w:val="24"/>
              </w:rPr>
              <w:t>环境数据</w:t>
            </w:r>
            <w:r>
              <w:rPr>
                <w:rFonts w:eastAsia="仿宋"/>
                <w:b/>
                <w:sz w:val="24"/>
                <w:szCs w:val="24"/>
              </w:rPr>
              <w:t>：</w:t>
            </w:r>
            <w:r>
              <w:rPr>
                <w:rFonts w:eastAsia="仿宋" w:hint="eastAsia"/>
                <w:sz w:val="24"/>
                <w:szCs w:val="24"/>
              </w:rPr>
              <w:t>构整合死亡与环境因素多维数据</w:t>
            </w:r>
            <w:r>
              <w:rPr>
                <w:rFonts w:eastAsia="仿宋"/>
                <w:sz w:val="24"/>
                <w:szCs w:val="24"/>
              </w:rPr>
              <w:t>。</w:t>
            </w:r>
          </w:p>
        </w:tc>
      </w:tr>
    </w:tbl>
    <w:p w14:paraId="6DC1D150" w14:textId="77777777" w:rsidR="00B220DF" w:rsidRDefault="00A149AB">
      <w:pPr>
        <w:pStyle w:val="2"/>
        <w:spacing w:line="360" w:lineRule="auto"/>
        <w:rPr>
          <w:rFonts w:ascii="Times New Roman" w:eastAsia="仿宋" w:hAnsi="Times New Roman" w:cs="Times New Roman"/>
          <w:b w:val="0"/>
          <w:bCs w:val="0"/>
          <w:sz w:val="24"/>
          <w:szCs w:val="28"/>
        </w:rPr>
      </w:pPr>
      <w:r>
        <w:rPr>
          <w:rFonts w:ascii="Times New Roman" w:eastAsia="仿宋" w:hAnsi="Times New Roman" w:cs="Times New Roman"/>
          <w:sz w:val="24"/>
          <w:szCs w:val="28"/>
        </w:rPr>
        <w:t>四、服务实施保密要求</w:t>
      </w:r>
    </w:p>
    <w:p w14:paraId="0717AF88" w14:textId="77777777" w:rsidR="00B220DF" w:rsidRDefault="00A149AB">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1</w:t>
      </w:r>
      <w:r>
        <w:rPr>
          <w:rFonts w:eastAsia="仿宋"/>
          <w:sz w:val="24"/>
          <w:szCs w:val="28"/>
        </w:rPr>
        <w:t>）成交供应商加强内部保密和数据安全管理，因中标人造成的数据泄密、网络与数据安全问题，由中标人承担所有责任。</w:t>
      </w:r>
    </w:p>
    <w:p w14:paraId="5B37F1E9" w14:textId="77777777" w:rsidR="00B220DF" w:rsidRDefault="00A149AB">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2</w:t>
      </w:r>
      <w:r>
        <w:rPr>
          <w:rFonts w:eastAsia="仿宋"/>
          <w:sz w:val="24"/>
          <w:szCs w:val="28"/>
        </w:rPr>
        <w:t>）投标人中标后须与采购人签署保密协议</w:t>
      </w:r>
      <w:r>
        <w:rPr>
          <w:rFonts w:eastAsia="仿宋"/>
          <w:sz w:val="24"/>
          <w:szCs w:val="28"/>
        </w:rPr>
        <w:t>,</w:t>
      </w:r>
      <w:r>
        <w:rPr>
          <w:rFonts w:eastAsia="仿宋"/>
          <w:sz w:val="24"/>
          <w:szCs w:val="28"/>
        </w:rPr>
        <w:t>对中标人在服务实施过程中获得的服务相关数据承担保密责任，对服务实施过程中涉及的敏感数据严格遵循《中华人民共和国保守国家秘密法》相关要求进行保护，因中标人造成泄密、网络与数据安全问题的，由中标人承担所有责任。</w:t>
      </w:r>
    </w:p>
    <w:p w14:paraId="18752776" w14:textId="77777777" w:rsidR="00B220DF" w:rsidRDefault="00A149AB">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3</w:t>
      </w:r>
      <w:r>
        <w:rPr>
          <w:rFonts w:eastAsia="仿宋"/>
          <w:sz w:val="24"/>
          <w:szCs w:val="28"/>
        </w:rPr>
        <w:t>）投标人应当提供与采购人的保密协议草拟本，并在中标后与采购人签署保密协议，约定：对于监理服务所获取的相关数据进行严格保密，未经授权不得泄露给任何单位和个人，不得利用此数据进行任何侵害</w:t>
      </w:r>
      <w:proofErr w:type="gramStart"/>
      <w:r>
        <w:rPr>
          <w:rFonts w:eastAsia="仿宋"/>
          <w:sz w:val="24"/>
          <w:szCs w:val="28"/>
        </w:rPr>
        <w:t>本服务</w:t>
      </w:r>
      <w:proofErr w:type="gramEnd"/>
      <w:r>
        <w:rPr>
          <w:rFonts w:eastAsia="仿宋"/>
          <w:sz w:val="24"/>
          <w:szCs w:val="28"/>
        </w:rPr>
        <w:t>涉及和相关的任何行为。</w:t>
      </w:r>
    </w:p>
    <w:p w14:paraId="3122086C" w14:textId="77777777" w:rsidR="00B220DF" w:rsidRDefault="00A149AB">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4</w:t>
      </w:r>
      <w:r>
        <w:rPr>
          <w:rFonts w:eastAsia="仿宋"/>
          <w:sz w:val="24"/>
          <w:szCs w:val="28"/>
        </w:rPr>
        <w:t>）投标人应当提供服务成员与采购人的保密协议草拟本。中标后，中标人参与</w:t>
      </w:r>
      <w:proofErr w:type="gramStart"/>
      <w:r>
        <w:rPr>
          <w:rFonts w:eastAsia="仿宋"/>
          <w:sz w:val="24"/>
          <w:szCs w:val="28"/>
        </w:rPr>
        <w:t>本服务</w:t>
      </w:r>
      <w:proofErr w:type="gramEnd"/>
      <w:r>
        <w:rPr>
          <w:rFonts w:eastAsia="仿宋"/>
          <w:sz w:val="24"/>
          <w:szCs w:val="28"/>
        </w:rPr>
        <w:t>的人员，必须与采购人签订保密协议，约束服务成员的保密义务，并严格控制</w:t>
      </w:r>
      <w:proofErr w:type="gramStart"/>
      <w:r>
        <w:rPr>
          <w:rFonts w:eastAsia="仿宋"/>
          <w:sz w:val="24"/>
          <w:szCs w:val="28"/>
        </w:rPr>
        <w:t>本服务</w:t>
      </w:r>
      <w:proofErr w:type="gramEnd"/>
      <w:r>
        <w:rPr>
          <w:rFonts w:eastAsia="仿宋"/>
          <w:sz w:val="24"/>
          <w:szCs w:val="28"/>
        </w:rPr>
        <w:t>的数据扩散范围只在该小组成员为了完成监理服务工作所必需知道的最少范围内。</w:t>
      </w:r>
    </w:p>
    <w:p w14:paraId="7BFDC9DE" w14:textId="77777777" w:rsidR="00B220DF" w:rsidRDefault="00A149AB">
      <w:pPr>
        <w:widowControl/>
        <w:spacing w:line="360" w:lineRule="auto"/>
        <w:ind w:firstLineChars="200" w:firstLine="480"/>
        <w:jc w:val="left"/>
        <w:rPr>
          <w:rFonts w:eastAsia="仿宋"/>
          <w:sz w:val="24"/>
          <w:szCs w:val="28"/>
        </w:rPr>
      </w:pPr>
      <w:r>
        <w:rPr>
          <w:rFonts w:eastAsia="仿宋"/>
          <w:sz w:val="24"/>
          <w:szCs w:val="28"/>
        </w:rPr>
        <w:lastRenderedPageBreak/>
        <w:t>（</w:t>
      </w:r>
      <w:r>
        <w:rPr>
          <w:rFonts w:eastAsia="仿宋"/>
          <w:sz w:val="24"/>
          <w:szCs w:val="28"/>
        </w:rPr>
        <w:t>5</w:t>
      </w:r>
      <w:r>
        <w:rPr>
          <w:rFonts w:eastAsia="仿宋"/>
          <w:sz w:val="24"/>
          <w:szCs w:val="28"/>
        </w:rPr>
        <w:t>）中标人在</w:t>
      </w:r>
      <w:proofErr w:type="gramStart"/>
      <w:r>
        <w:rPr>
          <w:rFonts w:eastAsia="仿宋"/>
          <w:sz w:val="24"/>
          <w:szCs w:val="28"/>
        </w:rPr>
        <w:t>本服务</w:t>
      </w:r>
      <w:proofErr w:type="gramEnd"/>
      <w:r>
        <w:rPr>
          <w:rFonts w:eastAsia="仿宋"/>
          <w:sz w:val="24"/>
          <w:szCs w:val="28"/>
        </w:rPr>
        <w:t>中所获取的相关数据和产生的报告，必须提供给指定人员，不得随意扩散。</w:t>
      </w:r>
    </w:p>
    <w:p w14:paraId="1367E52C" w14:textId="77777777" w:rsidR="00B220DF" w:rsidRDefault="00A149AB">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6</w:t>
      </w:r>
      <w:r>
        <w:rPr>
          <w:rFonts w:eastAsia="仿宋"/>
          <w:sz w:val="24"/>
          <w:szCs w:val="28"/>
        </w:rPr>
        <w:t>）中标人若有失密行为将承担所有经济、法律责任。</w:t>
      </w:r>
    </w:p>
    <w:p w14:paraId="26101950" w14:textId="77777777" w:rsidR="00B220DF" w:rsidRDefault="00A149AB">
      <w:pPr>
        <w:pStyle w:val="2"/>
        <w:spacing w:line="360" w:lineRule="auto"/>
        <w:rPr>
          <w:rFonts w:ascii="Times New Roman" w:eastAsia="仿宋" w:hAnsi="Times New Roman" w:cs="Times New Roman"/>
          <w:b w:val="0"/>
          <w:bCs w:val="0"/>
          <w:sz w:val="24"/>
          <w:szCs w:val="28"/>
        </w:rPr>
      </w:pPr>
      <w:r>
        <w:rPr>
          <w:rFonts w:ascii="Times New Roman" w:eastAsia="仿宋" w:hAnsi="Times New Roman" w:cs="Times New Roman"/>
          <w:sz w:val="24"/>
          <w:szCs w:val="28"/>
        </w:rPr>
        <w:t>五、付款条件</w:t>
      </w:r>
    </w:p>
    <w:p w14:paraId="3886396E" w14:textId="77777777" w:rsidR="00B220DF" w:rsidRDefault="00A149AB">
      <w:pPr>
        <w:widowControl/>
        <w:spacing w:line="360" w:lineRule="auto"/>
        <w:ind w:firstLineChars="200" w:firstLine="480"/>
        <w:rPr>
          <w:rFonts w:eastAsia="仿宋"/>
          <w:color w:val="000000"/>
          <w:kern w:val="0"/>
          <w:sz w:val="24"/>
        </w:rPr>
      </w:pPr>
      <w:r>
        <w:rPr>
          <w:rFonts w:eastAsia="仿宋"/>
          <w:sz w:val="24"/>
          <w:szCs w:val="28"/>
        </w:rPr>
        <w:t>付款方式：乙方完成甲方提出的</w:t>
      </w:r>
      <w:r>
        <w:rPr>
          <w:rFonts w:eastAsia="仿宋" w:hint="eastAsia"/>
          <w:sz w:val="24"/>
          <w:szCs w:val="28"/>
        </w:rPr>
        <w:t>重点慢性病死亡监测数据趋势评估和预测分析服务</w:t>
      </w:r>
      <w:r>
        <w:rPr>
          <w:rFonts w:eastAsia="仿宋"/>
          <w:sz w:val="24"/>
          <w:szCs w:val="28"/>
        </w:rPr>
        <w:t>，经甲方确认完成后由乙方开具发票，</w:t>
      </w:r>
      <w:r>
        <w:rPr>
          <w:rFonts w:eastAsia="仿宋" w:hint="eastAsia"/>
          <w:sz w:val="24"/>
          <w:szCs w:val="28"/>
        </w:rPr>
        <w:t>1</w:t>
      </w:r>
      <w:r>
        <w:rPr>
          <w:rFonts w:eastAsia="仿宋" w:hint="eastAsia"/>
          <w:sz w:val="24"/>
          <w:szCs w:val="28"/>
        </w:rPr>
        <w:t>个月内</w:t>
      </w:r>
      <w:r>
        <w:rPr>
          <w:rFonts w:eastAsia="仿宋"/>
          <w:sz w:val="24"/>
          <w:szCs w:val="28"/>
        </w:rPr>
        <w:t>甲方向乙方支付合同金额的</w:t>
      </w:r>
      <w:r>
        <w:rPr>
          <w:rFonts w:eastAsia="仿宋"/>
          <w:sz w:val="24"/>
          <w:szCs w:val="28"/>
        </w:rPr>
        <w:t>100%</w:t>
      </w:r>
      <w:r>
        <w:rPr>
          <w:rFonts w:eastAsia="仿宋"/>
          <w:sz w:val="24"/>
          <w:szCs w:val="28"/>
        </w:rPr>
        <w:t>。</w:t>
      </w:r>
    </w:p>
    <w:p w14:paraId="33E0A28D" w14:textId="77777777" w:rsidR="00B220DF" w:rsidRDefault="00B220DF">
      <w:pPr>
        <w:spacing w:line="360" w:lineRule="auto"/>
        <w:jc w:val="left"/>
        <w:rPr>
          <w:rFonts w:eastAsia="仿宋"/>
          <w:color w:val="000000"/>
          <w:kern w:val="0"/>
          <w:sz w:val="24"/>
        </w:rPr>
      </w:pPr>
    </w:p>
    <w:p w14:paraId="5DC79576" w14:textId="77777777" w:rsidR="00B220DF" w:rsidRDefault="00B220DF">
      <w:pPr>
        <w:spacing w:line="360" w:lineRule="auto"/>
        <w:jc w:val="left"/>
        <w:rPr>
          <w:rFonts w:eastAsia="仿宋"/>
          <w:color w:val="000000"/>
          <w:kern w:val="0"/>
          <w:sz w:val="24"/>
        </w:rPr>
      </w:pPr>
    </w:p>
    <w:p w14:paraId="4F7FE5C2" w14:textId="77777777" w:rsidR="00B220DF" w:rsidRDefault="00A149AB">
      <w:pPr>
        <w:spacing w:line="360" w:lineRule="auto"/>
        <w:jc w:val="left"/>
        <w:rPr>
          <w:color w:val="000000"/>
          <w:kern w:val="0"/>
          <w:sz w:val="24"/>
          <w:szCs w:val="24"/>
        </w:rPr>
      </w:pPr>
      <w:r>
        <w:rPr>
          <w:color w:val="000000"/>
          <w:kern w:val="0"/>
          <w:sz w:val="84"/>
          <w:szCs w:val="84"/>
        </w:rPr>
        <w:br w:type="page"/>
      </w:r>
    </w:p>
    <w:p w14:paraId="16DC194D" w14:textId="77777777" w:rsidR="00B220DF" w:rsidRDefault="00A149AB">
      <w:pPr>
        <w:spacing w:line="360" w:lineRule="auto"/>
        <w:jc w:val="center"/>
      </w:pPr>
      <w:r>
        <w:rPr>
          <w:color w:val="000000"/>
          <w:kern w:val="0"/>
          <w:sz w:val="84"/>
          <w:szCs w:val="84"/>
        </w:rPr>
        <w:lastRenderedPageBreak/>
        <w:t>投标文件</w:t>
      </w:r>
    </w:p>
    <w:p w14:paraId="19DEB26C" w14:textId="77777777" w:rsidR="00B220DF" w:rsidRDefault="00A149AB">
      <w:pPr>
        <w:widowControl/>
        <w:jc w:val="center"/>
      </w:pPr>
      <w:r>
        <w:rPr>
          <w:color w:val="000000"/>
          <w:kern w:val="0"/>
          <w:sz w:val="43"/>
          <w:szCs w:val="43"/>
        </w:rPr>
        <w:t>【正</w:t>
      </w:r>
      <w:r>
        <w:rPr>
          <w:color w:val="000000"/>
          <w:kern w:val="0"/>
          <w:sz w:val="43"/>
          <w:szCs w:val="43"/>
        </w:rPr>
        <w:t>/</w:t>
      </w:r>
      <w:r>
        <w:rPr>
          <w:color w:val="000000"/>
          <w:kern w:val="0"/>
          <w:sz w:val="43"/>
          <w:szCs w:val="43"/>
        </w:rPr>
        <w:t>副本】</w:t>
      </w:r>
    </w:p>
    <w:p w14:paraId="0ED212C9" w14:textId="77777777" w:rsidR="00B220DF" w:rsidRDefault="00B220DF">
      <w:pPr>
        <w:widowControl/>
        <w:jc w:val="left"/>
        <w:rPr>
          <w:rFonts w:eastAsia="黑体"/>
          <w:color w:val="000000"/>
          <w:kern w:val="0"/>
          <w:sz w:val="28"/>
          <w:szCs w:val="28"/>
        </w:rPr>
      </w:pPr>
    </w:p>
    <w:p w14:paraId="649F0A93" w14:textId="77777777" w:rsidR="00B220DF" w:rsidRDefault="00B220DF">
      <w:pPr>
        <w:widowControl/>
        <w:jc w:val="left"/>
        <w:rPr>
          <w:rFonts w:eastAsia="黑体"/>
          <w:color w:val="000000"/>
          <w:kern w:val="0"/>
          <w:sz w:val="28"/>
          <w:szCs w:val="28"/>
        </w:rPr>
      </w:pPr>
    </w:p>
    <w:p w14:paraId="0E2AD573" w14:textId="77777777" w:rsidR="00B220DF" w:rsidRDefault="00A149AB">
      <w:pPr>
        <w:widowControl/>
        <w:jc w:val="center"/>
      </w:pPr>
      <w:r>
        <w:rPr>
          <w:rFonts w:eastAsia="黑体"/>
          <w:color w:val="000000"/>
          <w:kern w:val="0"/>
          <w:sz w:val="28"/>
          <w:szCs w:val="28"/>
        </w:rPr>
        <w:t>（服务名称）</w:t>
      </w:r>
    </w:p>
    <w:p w14:paraId="6E221863" w14:textId="77777777" w:rsidR="00B220DF" w:rsidRDefault="00B220DF">
      <w:pPr>
        <w:widowControl/>
        <w:jc w:val="left"/>
      </w:pPr>
    </w:p>
    <w:p w14:paraId="174139A2" w14:textId="77777777" w:rsidR="00B220DF" w:rsidRDefault="00B220DF">
      <w:pPr>
        <w:pStyle w:val="af1"/>
        <w:ind w:firstLine="420"/>
        <w:rPr>
          <w:rFonts w:ascii="Times New Roman" w:hAnsi="Times New Roman"/>
          <w:lang w:val="en-US"/>
        </w:rPr>
      </w:pPr>
    </w:p>
    <w:p w14:paraId="2FA39CB0" w14:textId="77777777" w:rsidR="00B220DF" w:rsidRDefault="00B220DF">
      <w:pPr>
        <w:pStyle w:val="af1"/>
        <w:ind w:firstLine="420"/>
        <w:rPr>
          <w:rFonts w:ascii="Times New Roman" w:hAnsi="Times New Roman"/>
          <w:lang w:val="en-US"/>
        </w:rPr>
      </w:pPr>
    </w:p>
    <w:p w14:paraId="59D2F136" w14:textId="77777777" w:rsidR="00B220DF" w:rsidRDefault="00B220DF">
      <w:pPr>
        <w:pStyle w:val="af1"/>
        <w:ind w:firstLine="420"/>
        <w:rPr>
          <w:rFonts w:ascii="Times New Roman" w:hAnsi="Times New Roman"/>
          <w:lang w:val="en-US"/>
        </w:rPr>
      </w:pPr>
    </w:p>
    <w:p w14:paraId="33A3C14D" w14:textId="77777777" w:rsidR="00B220DF" w:rsidRDefault="00B220DF">
      <w:pPr>
        <w:pStyle w:val="af1"/>
        <w:ind w:firstLine="420"/>
        <w:rPr>
          <w:rFonts w:ascii="Times New Roman" w:hAnsi="Times New Roman"/>
          <w:lang w:val="en-US"/>
        </w:rPr>
      </w:pPr>
    </w:p>
    <w:p w14:paraId="5130F690" w14:textId="77777777" w:rsidR="00B220DF" w:rsidRDefault="00B220DF">
      <w:pPr>
        <w:pStyle w:val="af1"/>
        <w:ind w:firstLine="420"/>
        <w:rPr>
          <w:rFonts w:ascii="Times New Roman" w:hAnsi="Times New Roman"/>
          <w:lang w:val="en-US"/>
        </w:rPr>
      </w:pPr>
    </w:p>
    <w:p w14:paraId="68C71705" w14:textId="77777777" w:rsidR="00B220DF" w:rsidRDefault="00B220DF">
      <w:pPr>
        <w:pStyle w:val="af1"/>
        <w:ind w:firstLine="420"/>
        <w:rPr>
          <w:rFonts w:ascii="Times New Roman" w:hAnsi="Times New Roman"/>
          <w:lang w:val="en-US"/>
        </w:rPr>
      </w:pPr>
    </w:p>
    <w:p w14:paraId="2249AAE0" w14:textId="77777777" w:rsidR="00B220DF" w:rsidRDefault="00B220DF">
      <w:pPr>
        <w:pStyle w:val="af1"/>
        <w:ind w:firstLine="420"/>
        <w:rPr>
          <w:rFonts w:ascii="Times New Roman" w:hAnsi="Times New Roman"/>
          <w:lang w:val="en-US"/>
        </w:rPr>
      </w:pPr>
    </w:p>
    <w:p w14:paraId="2653FDB6" w14:textId="77777777" w:rsidR="00B220DF" w:rsidRDefault="00A149AB">
      <w:pPr>
        <w:widowControl/>
        <w:jc w:val="center"/>
      </w:pPr>
      <w:r>
        <w:rPr>
          <w:rFonts w:eastAsia="黑体"/>
          <w:color w:val="000000"/>
          <w:kern w:val="0"/>
          <w:sz w:val="28"/>
          <w:szCs w:val="28"/>
        </w:rPr>
        <w:t>供应商：（盖单位章）</w:t>
      </w:r>
    </w:p>
    <w:p w14:paraId="41DBC201" w14:textId="77777777" w:rsidR="00B220DF" w:rsidRDefault="00A149AB">
      <w:pPr>
        <w:widowControl/>
        <w:jc w:val="center"/>
      </w:pPr>
      <w:r>
        <w:rPr>
          <w:rFonts w:eastAsia="黑体"/>
          <w:color w:val="000000"/>
          <w:kern w:val="0"/>
          <w:sz w:val="28"/>
          <w:szCs w:val="28"/>
        </w:rPr>
        <w:t>法定代表人或其委托代理人：（签字）</w:t>
      </w:r>
    </w:p>
    <w:p w14:paraId="7CA7C513" w14:textId="77777777" w:rsidR="00B220DF" w:rsidRDefault="00B220DF">
      <w:pPr>
        <w:widowControl/>
        <w:ind w:firstLineChars="1300" w:firstLine="3640"/>
        <w:jc w:val="left"/>
        <w:rPr>
          <w:rFonts w:eastAsia="黑体"/>
          <w:color w:val="000000"/>
          <w:kern w:val="0"/>
          <w:sz w:val="28"/>
          <w:szCs w:val="28"/>
        </w:rPr>
      </w:pPr>
    </w:p>
    <w:p w14:paraId="341C825C" w14:textId="77777777" w:rsidR="00B220DF" w:rsidRDefault="00B220DF">
      <w:pPr>
        <w:widowControl/>
        <w:ind w:firstLineChars="1300" w:firstLine="3640"/>
        <w:jc w:val="left"/>
        <w:rPr>
          <w:rFonts w:eastAsia="黑体"/>
          <w:color w:val="000000"/>
          <w:kern w:val="0"/>
          <w:sz w:val="28"/>
          <w:szCs w:val="28"/>
        </w:rPr>
      </w:pPr>
    </w:p>
    <w:p w14:paraId="02B8510D" w14:textId="77777777" w:rsidR="00B220DF" w:rsidRDefault="00B220DF">
      <w:pPr>
        <w:widowControl/>
        <w:ind w:firstLineChars="1300" w:firstLine="3640"/>
        <w:jc w:val="left"/>
        <w:rPr>
          <w:rFonts w:eastAsia="黑体"/>
          <w:color w:val="000000"/>
          <w:kern w:val="0"/>
          <w:sz w:val="28"/>
          <w:szCs w:val="28"/>
        </w:rPr>
      </w:pPr>
    </w:p>
    <w:p w14:paraId="7E08E54A" w14:textId="77777777" w:rsidR="00B220DF" w:rsidRDefault="00B220DF">
      <w:pPr>
        <w:widowControl/>
        <w:jc w:val="left"/>
        <w:rPr>
          <w:rFonts w:eastAsia="黑体"/>
          <w:color w:val="000000"/>
          <w:kern w:val="0"/>
          <w:sz w:val="28"/>
          <w:szCs w:val="28"/>
        </w:rPr>
      </w:pPr>
    </w:p>
    <w:p w14:paraId="5C75E12D" w14:textId="77777777" w:rsidR="00B220DF" w:rsidRDefault="00A149AB">
      <w:pPr>
        <w:spacing w:line="360" w:lineRule="auto"/>
        <w:ind w:firstLineChars="200" w:firstLine="422"/>
        <w:jc w:val="left"/>
        <w:rPr>
          <w:b/>
          <w:bCs/>
          <w:color w:val="000000"/>
          <w:kern w:val="0"/>
        </w:rPr>
      </w:pPr>
      <w:r>
        <w:rPr>
          <w:b/>
          <w:bCs/>
          <w:color w:val="000000"/>
          <w:kern w:val="0"/>
        </w:rPr>
        <w:t>供应商根据综合评分的评审因素及评分标准编制以下格式的评分索引表格。否则，可能影响对响应文件的评价。</w:t>
      </w:r>
      <w:r>
        <w:rPr>
          <w:b/>
          <w:bCs/>
          <w:color w:val="000000"/>
          <w:kern w:val="0"/>
        </w:rPr>
        <w:t xml:space="preserve"> </w:t>
      </w:r>
    </w:p>
    <w:p w14:paraId="38C64FFD" w14:textId="77777777" w:rsidR="00B220DF" w:rsidRDefault="00A149AB">
      <w:pPr>
        <w:widowControl/>
        <w:ind w:firstLineChars="1300" w:firstLine="3640"/>
        <w:jc w:val="left"/>
      </w:pPr>
      <w:r>
        <w:rPr>
          <w:rFonts w:eastAsia="黑体"/>
          <w:color w:val="000000"/>
          <w:kern w:val="0"/>
          <w:sz w:val="28"/>
          <w:szCs w:val="28"/>
        </w:rPr>
        <w:t>目录</w:t>
      </w:r>
      <w:r>
        <w:rPr>
          <w:rFonts w:eastAsia="黑体"/>
          <w:color w:val="000000"/>
          <w:kern w:val="0"/>
          <w:sz w:val="28"/>
          <w:szCs w:val="28"/>
        </w:rPr>
        <w:t xml:space="preserve"> </w:t>
      </w:r>
    </w:p>
    <w:p w14:paraId="045BF2DA" w14:textId="77777777" w:rsidR="00B220DF" w:rsidRDefault="00A149AB">
      <w:pPr>
        <w:widowControl/>
        <w:jc w:val="left"/>
        <w:rPr>
          <w:rFonts w:eastAsia="黑体"/>
          <w:color w:val="000000"/>
          <w:kern w:val="0"/>
          <w:sz w:val="28"/>
          <w:szCs w:val="28"/>
        </w:rPr>
      </w:pPr>
      <w:r>
        <w:rPr>
          <w:rFonts w:eastAsia="黑体"/>
          <w:color w:val="000000"/>
          <w:kern w:val="0"/>
          <w:sz w:val="28"/>
          <w:szCs w:val="28"/>
        </w:rPr>
        <w:t>（注：供应商根据附件顺序编制投标文件并制作目录（须生成页码））</w:t>
      </w:r>
      <w:r>
        <w:rPr>
          <w:rFonts w:eastAsia="黑体"/>
          <w:color w:val="000000"/>
          <w:kern w:val="0"/>
          <w:sz w:val="28"/>
          <w:szCs w:val="28"/>
        </w:rPr>
        <w:t xml:space="preserve"> </w:t>
      </w:r>
    </w:p>
    <w:p w14:paraId="75F23CEB" w14:textId="77777777" w:rsidR="00B220DF" w:rsidRDefault="00B220DF">
      <w:pPr>
        <w:pStyle w:val="af1"/>
        <w:ind w:firstLine="560"/>
        <w:rPr>
          <w:rFonts w:ascii="Times New Roman" w:eastAsia="黑体" w:hAnsi="Times New Roman"/>
          <w:color w:val="000000"/>
          <w:kern w:val="0"/>
          <w:sz w:val="28"/>
          <w:szCs w:val="28"/>
          <w:lang w:val="en-US"/>
        </w:rPr>
      </w:pPr>
    </w:p>
    <w:p w14:paraId="077DF4A8" w14:textId="77777777" w:rsidR="00B220DF" w:rsidRDefault="00B220DF">
      <w:pPr>
        <w:pStyle w:val="af1"/>
        <w:ind w:firstLineChars="0" w:firstLine="0"/>
        <w:rPr>
          <w:rFonts w:ascii="Times New Roman" w:eastAsia="黑体" w:hAnsi="Times New Roman"/>
          <w:color w:val="000000"/>
          <w:kern w:val="0"/>
          <w:sz w:val="28"/>
          <w:szCs w:val="28"/>
          <w:lang w:val="en-US"/>
        </w:rPr>
      </w:pPr>
    </w:p>
    <w:p w14:paraId="17AEEC04" w14:textId="77777777" w:rsidR="00B220DF" w:rsidRDefault="00A149AB">
      <w:pPr>
        <w:spacing w:line="440" w:lineRule="exact"/>
        <w:rPr>
          <w:kern w:val="0"/>
        </w:rPr>
      </w:pPr>
      <w:r>
        <w:rPr>
          <w:b/>
          <w:bCs/>
          <w:kern w:val="0"/>
        </w:rPr>
        <w:lastRenderedPageBreak/>
        <w:t>附件一、投标申请及声明格式</w:t>
      </w:r>
    </w:p>
    <w:p w14:paraId="0752F50D" w14:textId="77777777" w:rsidR="00B220DF" w:rsidRDefault="00A149AB">
      <w:pPr>
        <w:widowControl/>
        <w:shd w:val="clear" w:color="auto" w:fill="FFFFFF"/>
        <w:spacing w:line="360" w:lineRule="auto"/>
        <w:jc w:val="center"/>
        <w:rPr>
          <w:b/>
          <w:kern w:val="0"/>
          <w:sz w:val="36"/>
          <w:szCs w:val="36"/>
        </w:rPr>
      </w:pPr>
      <w:r>
        <w:rPr>
          <w:b/>
          <w:kern w:val="0"/>
          <w:sz w:val="36"/>
          <w:szCs w:val="36"/>
        </w:rPr>
        <w:t>投标申请及声明</w:t>
      </w:r>
    </w:p>
    <w:p w14:paraId="7B14F6CB" w14:textId="77777777" w:rsidR="00B220DF" w:rsidRDefault="00B220DF">
      <w:pPr>
        <w:widowControl/>
        <w:shd w:val="clear" w:color="auto" w:fill="FFFFFF"/>
        <w:spacing w:line="360" w:lineRule="auto"/>
        <w:jc w:val="center"/>
        <w:rPr>
          <w:b/>
          <w:kern w:val="0"/>
          <w:sz w:val="36"/>
          <w:szCs w:val="36"/>
        </w:rPr>
      </w:pPr>
    </w:p>
    <w:p w14:paraId="5371AB93" w14:textId="77777777" w:rsidR="00B220DF" w:rsidRDefault="00A149AB">
      <w:pPr>
        <w:widowControl/>
        <w:shd w:val="clear" w:color="auto" w:fill="FFFFFF"/>
        <w:spacing w:line="360" w:lineRule="auto"/>
        <w:rPr>
          <w:kern w:val="0"/>
        </w:rPr>
      </w:pPr>
      <w:r>
        <w:rPr>
          <w:kern w:val="0"/>
        </w:rPr>
        <w:t> </w:t>
      </w:r>
      <w:r>
        <w:rPr>
          <w:kern w:val="0"/>
        </w:rPr>
        <w:t>致：南京市疾病预防控制中心</w:t>
      </w:r>
    </w:p>
    <w:p w14:paraId="7C597EA9" w14:textId="77777777" w:rsidR="00B220DF" w:rsidRDefault="00A149AB">
      <w:pPr>
        <w:widowControl/>
        <w:shd w:val="clear" w:color="auto" w:fill="FFFFFF"/>
        <w:spacing w:line="360" w:lineRule="auto"/>
        <w:ind w:firstLine="420"/>
        <w:rPr>
          <w:kern w:val="0"/>
        </w:rPr>
      </w:pPr>
      <w:r>
        <w:rPr>
          <w:kern w:val="0"/>
        </w:rPr>
        <w:t>根据贵方</w:t>
      </w:r>
      <w:r>
        <w:rPr>
          <w:kern w:val="0"/>
          <w:u w:val="single"/>
        </w:rPr>
        <w:t>           </w:t>
      </w:r>
      <w:r>
        <w:rPr>
          <w:b/>
          <w:bCs/>
          <w:kern w:val="0"/>
          <w:u w:val="single"/>
        </w:rPr>
        <w:t>（</w:t>
      </w:r>
      <w:r>
        <w:rPr>
          <w:kern w:val="0"/>
        </w:rPr>
        <w:t>服务名称）</w:t>
      </w:r>
      <w:r>
        <w:rPr>
          <w:kern w:val="0"/>
        </w:rPr>
        <w:t> </w:t>
      </w:r>
      <w:r>
        <w:rPr>
          <w:kern w:val="0"/>
        </w:rPr>
        <w:t>投标邀请，正式授权下述签字人</w:t>
      </w:r>
      <w:r>
        <w:rPr>
          <w:kern w:val="0"/>
          <w:u w:val="single"/>
        </w:rPr>
        <w:t>           </w:t>
      </w:r>
      <w:r>
        <w:rPr>
          <w:kern w:val="0"/>
        </w:rPr>
        <w:t>(</w:t>
      </w:r>
      <w:r>
        <w:rPr>
          <w:kern w:val="0"/>
        </w:rPr>
        <w:t>姓名和职务</w:t>
      </w:r>
      <w:r>
        <w:rPr>
          <w:kern w:val="0"/>
        </w:rPr>
        <w:t>)</w:t>
      </w:r>
      <w:r>
        <w:rPr>
          <w:kern w:val="0"/>
        </w:rPr>
        <w:t>代表投标人</w:t>
      </w:r>
      <w:r>
        <w:rPr>
          <w:kern w:val="0"/>
          <w:u w:val="single"/>
        </w:rPr>
        <w:t>     </w:t>
      </w:r>
      <w:r>
        <w:rPr>
          <w:kern w:val="0"/>
        </w:rPr>
        <w:t>（投标人名称），提交投标文件。</w:t>
      </w:r>
    </w:p>
    <w:p w14:paraId="24C3956B" w14:textId="77777777" w:rsidR="00B220DF" w:rsidRDefault="00A149AB">
      <w:pPr>
        <w:widowControl/>
        <w:shd w:val="clear" w:color="auto" w:fill="FFFFFF"/>
        <w:spacing w:line="360" w:lineRule="auto"/>
        <w:ind w:firstLine="420"/>
        <w:rPr>
          <w:kern w:val="0"/>
        </w:rPr>
      </w:pPr>
      <w:r>
        <w:rPr>
          <w:kern w:val="0"/>
        </w:rPr>
        <w:t>据此函，签字</w:t>
      </w:r>
      <w:proofErr w:type="gramStart"/>
      <w:r>
        <w:rPr>
          <w:kern w:val="0"/>
        </w:rPr>
        <w:t>人兹宣布</w:t>
      </w:r>
      <w:proofErr w:type="gramEnd"/>
      <w:r>
        <w:rPr>
          <w:kern w:val="0"/>
        </w:rPr>
        <w:t>声明和承诺如下：</w:t>
      </w:r>
    </w:p>
    <w:p w14:paraId="62340F46" w14:textId="77777777" w:rsidR="00B220DF" w:rsidRDefault="00A149AB">
      <w:pPr>
        <w:widowControl/>
        <w:shd w:val="clear" w:color="auto" w:fill="FFFFFF"/>
        <w:spacing w:line="360" w:lineRule="auto"/>
        <w:ind w:firstLine="420"/>
        <w:rPr>
          <w:kern w:val="0"/>
        </w:rPr>
      </w:pPr>
      <w:r>
        <w:rPr>
          <w:kern w:val="0"/>
        </w:rPr>
        <w:t>1</w:t>
      </w:r>
      <w:r>
        <w:rPr>
          <w:kern w:val="0"/>
        </w:rPr>
        <w:t>、</w:t>
      </w:r>
      <w:r>
        <w:rPr>
          <w:b/>
          <w:bCs/>
          <w:kern w:val="0"/>
        </w:rPr>
        <w:t>我们的资格条件完全符合政府采购法和本次招标要求</w:t>
      </w:r>
      <w:r>
        <w:rPr>
          <w:kern w:val="0"/>
        </w:rPr>
        <w:t>，我们同意并向贵方提供了与投标有关的所有证据和资料。</w:t>
      </w:r>
    </w:p>
    <w:p w14:paraId="67410AC8" w14:textId="77777777" w:rsidR="00B220DF" w:rsidRDefault="00A149AB">
      <w:pPr>
        <w:widowControl/>
        <w:shd w:val="clear" w:color="auto" w:fill="FFFFFF"/>
        <w:spacing w:line="360" w:lineRule="auto"/>
        <w:ind w:left="1470" w:hanging="1050"/>
        <w:rPr>
          <w:kern w:val="0"/>
        </w:rPr>
      </w:pPr>
      <w:r>
        <w:rPr>
          <w:kern w:val="0"/>
        </w:rPr>
        <w:t>2</w:t>
      </w:r>
      <w:r>
        <w:rPr>
          <w:kern w:val="0"/>
        </w:rPr>
        <w:t>、按招标要求，我们的投标报价为</w:t>
      </w:r>
      <w:r>
        <w:rPr>
          <w:kern w:val="0"/>
        </w:rPr>
        <w:t xml:space="preserve"> </w:t>
      </w:r>
      <w:r>
        <w:rPr>
          <w:kern w:val="0"/>
          <w:u w:val="single"/>
        </w:rPr>
        <w:t xml:space="preserve">        </w:t>
      </w:r>
      <w:r>
        <w:rPr>
          <w:kern w:val="0"/>
        </w:rPr>
        <w:t>元人民币。</w:t>
      </w:r>
    </w:p>
    <w:p w14:paraId="2BEF74AC" w14:textId="77777777" w:rsidR="00B220DF" w:rsidRDefault="00A149AB">
      <w:pPr>
        <w:widowControl/>
        <w:shd w:val="clear" w:color="auto" w:fill="FFFFFF"/>
        <w:spacing w:line="360" w:lineRule="auto"/>
        <w:ind w:firstLine="420"/>
        <w:rPr>
          <w:kern w:val="0"/>
        </w:rPr>
      </w:pPr>
      <w:r>
        <w:rPr>
          <w:kern w:val="0"/>
        </w:rPr>
        <w:t>3</w:t>
      </w:r>
      <w:r>
        <w:rPr>
          <w:kern w:val="0"/>
        </w:rPr>
        <w:t>、</w:t>
      </w:r>
      <w:proofErr w:type="gramStart"/>
      <w:r>
        <w:rPr>
          <w:kern w:val="0"/>
        </w:rPr>
        <w:t>本服务</w:t>
      </w:r>
      <w:proofErr w:type="gramEnd"/>
      <w:r>
        <w:rPr>
          <w:kern w:val="0"/>
        </w:rPr>
        <w:t>交付时间为：</w:t>
      </w:r>
      <w:r>
        <w:rPr>
          <w:kern w:val="0"/>
          <w:u w:val="single"/>
        </w:rPr>
        <w:t xml:space="preserve">  </w:t>
      </w:r>
      <w:r>
        <w:rPr>
          <w:kern w:val="0"/>
          <w:u w:val="single"/>
        </w:rPr>
        <w:t>满足招标文件要求</w:t>
      </w:r>
      <w:r>
        <w:rPr>
          <w:kern w:val="0"/>
          <w:u w:val="single"/>
        </w:rPr>
        <w:t xml:space="preserve">  </w:t>
      </w:r>
      <w:r>
        <w:rPr>
          <w:kern w:val="0"/>
        </w:rPr>
        <w:t>。</w:t>
      </w:r>
    </w:p>
    <w:p w14:paraId="0CBC2683" w14:textId="77777777" w:rsidR="00B220DF" w:rsidRDefault="00A149AB">
      <w:pPr>
        <w:widowControl/>
        <w:shd w:val="clear" w:color="auto" w:fill="FFFFFF"/>
        <w:spacing w:line="360" w:lineRule="auto"/>
        <w:ind w:firstLine="420"/>
        <w:rPr>
          <w:kern w:val="0"/>
        </w:rPr>
      </w:pPr>
      <w:r>
        <w:rPr>
          <w:kern w:val="0"/>
        </w:rPr>
        <w:t>4</w:t>
      </w:r>
      <w:r>
        <w:rPr>
          <w:kern w:val="0"/>
        </w:rPr>
        <w:t>、我们已详细阅读全部招标文件及其有效补充文件，我们放弃对招标文件任何误解的权利，提交投标文件后，</w:t>
      </w:r>
      <w:r>
        <w:rPr>
          <w:b/>
          <w:bCs/>
          <w:kern w:val="0"/>
        </w:rPr>
        <w:t>不对招标文件本身提出质疑</w:t>
      </w:r>
      <w:r>
        <w:rPr>
          <w:kern w:val="0"/>
        </w:rPr>
        <w:t>。</w:t>
      </w:r>
    </w:p>
    <w:p w14:paraId="08FA265C" w14:textId="77777777" w:rsidR="00B220DF" w:rsidRDefault="00A149AB">
      <w:pPr>
        <w:widowControl/>
        <w:shd w:val="clear" w:color="auto" w:fill="FFFFFF"/>
        <w:spacing w:line="360" w:lineRule="auto"/>
        <w:ind w:firstLine="420"/>
        <w:rPr>
          <w:kern w:val="0"/>
        </w:rPr>
      </w:pPr>
      <w:r>
        <w:rPr>
          <w:kern w:val="0"/>
        </w:rPr>
        <w:t>5</w:t>
      </w:r>
      <w:r>
        <w:rPr>
          <w:kern w:val="0"/>
        </w:rPr>
        <w:t>、我们同意从规定的开标日期起遵循本投标文件，并在规定的投标有效期期满之前均具有约束力。</w:t>
      </w:r>
    </w:p>
    <w:p w14:paraId="65ABE1F1" w14:textId="77777777" w:rsidR="00B220DF" w:rsidRDefault="00A149AB">
      <w:pPr>
        <w:widowControl/>
        <w:shd w:val="clear" w:color="auto" w:fill="FFFFFF"/>
        <w:spacing w:line="360" w:lineRule="auto"/>
        <w:ind w:firstLine="420"/>
        <w:rPr>
          <w:kern w:val="0"/>
        </w:rPr>
      </w:pPr>
      <w:r>
        <w:rPr>
          <w:kern w:val="0"/>
        </w:rPr>
        <w:t>6</w:t>
      </w:r>
      <w:r>
        <w:rPr>
          <w:kern w:val="0"/>
        </w:rPr>
        <w:t>、投标截止时间结束后参加投标的投标人不足三家的，或在评标期间出现符合专业条件的供应商或者对招标文件</w:t>
      </w:r>
      <w:proofErr w:type="gramStart"/>
      <w:r>
        <w:rPr>
          <w:kern w:val="0"/>
        </w:rPr>
        <w:t>作出</w:t>
      </w:r>
      <w:proofErr w:type="gramEnd"/>
      <w:r>
        <w:rPr>
          <w:kern w:val="0"/>
        </w:rPr>
        <w:t>实质响应的投标人不足三家情形的，我们酌情决定是否参加</w:t>
      </w:r>
      <w:r>
        <w:t>贵方组织的其他采购方式采购</w:t>
      </w:r>
      <w:r>
        <w:rPr>
          <w:kern w:val="0"/>
        </w:rPr>
        <w:t>。</w:t>
      </w:r>
    </w:p>
    <w:p w14:paraId="04D2ED7F" w14:textId="77777777" w:rsidR="00B220DF" w:rsidRDefault="00A149AB">
      <w:pPr>
        <w:widowControl/>
        <w:shd w:val="clear" w:color="auto" w:fill="FFFFFF"/>
        <w:spacing w:line="360" w:lineRule="auto"/>
        <w:ind w:firstLine="420"/>
        <w:rPr>
          <w:kern w:val="0"/>
        </w:rPr>
      </w:pPr>
      <w:r>
        <w:rPr>
          <w:kern w:val="0"/>
        </w:rPr>
        <w:t>7</w:t>
      </w:r>
      <w:r>
        <w:rPr>
          <w:kern w:val="0"/>
        </w:rPr>
        <w:t>、一旦我方中标，我方将根据招标文件的规定严格履行合同，并保证于承诺的时间完成货物的启动</w:t>
      </w:r>
      <w:r>
        <w:rPr>
          <w:kern w:val="0"/>
        </w:rPr>
        <w:t>/</w:t>
      </w:r>
      <w:r>
        <w:rPr>
          <w:kern w:val="0"/>
        </w:rPr>
        <w:t>集成、调试等服务，交付采购人验收、使用。</w:t>
      </w:r>
    </w:p>
    <w:p w14:paraId="1EDD6069" w14:textId="77777777" w:rsidR="00B220DF" w:rsidRDefault="00A149AB">
      <w:pPr>
        <w:widowControl/>
        <w:shd w:val="clear" w:color="auto" w:fill="FFFFFF"/>
        <w:spacing w:line="360" w:lineRule="auto"/>
        <w:ind w:firstLine="420"/>
        <w:rPr>
          <w:kern w:val="0"/>
        </w:rPr>
      </w:pPr>
      <w:r>
        <w:rPr>
          <w:kern w:val="0"/>
        </w:rPr>
        <w:t>8</w:t>
      </w:r>
      <w:r>
        <w:rPr>
          <w:kern w:val="0"/>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67AC4EF" w14:textId="77777777" w:rsidR="00B220DF" w:rsidRDefault="00A149AB">
      <w:pPr>
        <w:widowControl/>
        <w:shd w:val="clear" w:color="auto" w:fill="FFFFFF"/>
        <w:spacing w:line="360" w:lineRule="auto"/>
        <w:ind w:firstLine="420"/>
        <w:rPr>
          <w:kern w:val="0"/>
        </w:rPr>
      </w:pPr>
      <w:r>
        <w:rPr>
          <w:kern w:val="0"/>
        </w:rPr>
        <w:t>9</w:t>
      </w:r>
      <w:r>
        <w:rPr>
          <w:kern w:val="0"/>
        </w:rPr>
        <w:t>、与本投标有关的正式联系方式为：</w:t>
      </w:r>
    </w:p>
    <w:p w14:paraId="310250A8" w14:textId="77777777" w:rsidR="00B220DF" w:rsidRDefault="00A149AB">
      <w:pPr>
        <w:widowControl/>
        <w:shd w:val="clear" w:color="auto" w:fill="FFFFFF"/>
        <w:spacing w:line="360" w:lineRule="auto"/>
        <w:ind w:firstLine="420"/>
        <w:rPr>
          <w:kern w:val="0"/>
        </w:rPr>
      </w:pPr>
      <w:r>
        <w:rPr>
          <w:kern w:val="0"/>
        </w:rPr>
        <w:t>地</w:t>
      </w:r>
      <w:r>
        <w:rPr>
          <w:kern w:val="0"/>
        </w:rPr>
        <w:t>   </w:t>
      </w:r>
      <w:r>
        <w:rPr>
          <w:kern w:val="0"/>
        </w:rPr>
        <w:t>址：</w:t>
      </w:r>
      <w:r>
        <w:rPr>
          <w:kern w:val="0"/>
          <w:u w:val="single"/>
        </w:rPr>
        <w:t>                      </w:t>
      </w:r>
    </w:p>
    <w:p w14:paraId="1FC45689" w14:textId="77777777" w:rsidR="00B220DF" w:rsidRDefault="00A149AB">
      <w:pPr>
        <w:widowControl/>
        <w:shd w:val="clear" w:color="auto" w:fill="FFFFFF"/>
        <w:spacing w:line="360" w:lineRule="auto"/>
        <w:ind w:firstLine="420"/>
        <w:rPr>
          <w:kern w:val="0"/>
        </w:rPr>
      </w:pPr>
      <w:r>
        <w:rPr>
          <w:kern w:val="0"/>
        </w:rPr>
        <w:t>电</w:t>
      </w:r>
      <w:r>
        <w:rPr>
          <w:kern w:val="0"/>
        </w:rPr>
        <w:t>   </w:t>
      </w:r>
      <w:r>
        <w:rPr>
          <w:kern w:val="0"/>
        </w:rPr>
        <w:t>话：</w:t>
      </w:r>
      <w:r>
        <w:rPr>
          <w:kern w:val="0"/>
          <w:u w:val="single"/>
        </w:rPr>
        <w:t>                      </w:t>
      </w:r>
    </w:p>
    <w:p w14:paraId="2694E077" w14:textId="77777777" w:rsidR="00B220DF" w:rsidRDefault="00A149AB">
      <w:pPr>
        <w:widowControl/>
        <w:shd w:val="clear" w:color="auto" w:fill="FFFFFF"/>
        <w:spacing w:line="360" w:lineRule="auto"/>
        <w:ind w:firstLine="420"/>
        <w:rPr>
          <w:kern w:val="0"/>
        </w:rPr>
      </w:pPr>
      <w:r>
        <w:rPr>
          <w:kern w:val="0"/>
        </w:rPr>
        <w:t>传</w:t>
      </w:r>
      <w:r>
        <w:rPr>
          <w:kern w:val="0"/>
        </w:rPr>
        <w:t>   </w:t>
      </w:r>
      <w:r>
        <w:rPr>
          <w:kern w:val="0"/>
        </w:rPr>
        <w:t>真：</w:t>
      </w:r>
      <w:r>
        <w:rPr>
          <w:kern w:val="0"/>
          <w:u w:val="single"/>
        </w:rPr>
        <w:t>                      </w:t>
      </w:r>
    </w:p>
    <w:p w14:paraId="55EB1BA5" w14:textId="77777777" w:rsidR="00B220DF" w:rsidRDefault="00A149AB">
      <w:pPr>
        <w:widowControl/>
        <w:shd w:val="clear" w:color="auto" w:fill="FFFFFF"/>
        <w:spacing w:line="360" w:lineRule="auto"/>
        <w:ind w:firstLine="420"/>
        <w:rPr>
          <w:kern w:val="0"/>
        </w:rPr>
      </w:pPr>
      <w:r>
        <w:rPr>
          <w:kern w:val="0"/>
        </w:rPr>
        <w:t>开户银行：</w:t>
      </w:r>
    </w:p>
    <w:p w14:paraId="0D79DEE3" w14:textId="77777777" w:rsidR="00B220DF" w:rsidRDefault="00A149AB">
      <w:pPr>
        <w:widowControl/>
        <w:shd w:val="clear" w:color="auto" w:fill="FFFFFF"/>
        <w:spacing w:line="360" w:lineRule="auto"/>
        <w:ind w:firstLine="420"/>
        <w:rPr>
          <w:kern w:val="0"/>
        </w:rPr>
      </w:pPr>
      <w:r>
        <w:rPr>
          <w:kern w:val="0"/>
        </w:rPr>
        <w:lastRenderedPageBreak/>
        <w:t>银行账号：</w:t>
      </w:r>
    </w:p>
    <w:p w14:paraId="3F443FD2" w14:textId="77777777" w:rsidR="00B220DF" w:rsidRDefault="00A149AB">
      <w:pPr>
        <w:widowControl/>
        <w:shd w:val="clear" w:color="auto" w:fill="FFFFFF"/>
        <w:spacing w:line="360" w:lineRule="auto"/>
        <w:ind w:firstLine="420"/>
        <w:rPr>
          <w:kern w:val="0"/>
        </w:rPr>
      </w:pPr>
      <w:r>
        <w:rPr>
          <w:kern w:val="0"/>
        </w:rPr>
        <w:t>投标人授权代表姓名（签字）：</w:t>
      </w:r>
      <w:r>
        <w:rPr>
          <w:kern w:val="0"/>
          <w:u w:val="single"/>
        </w:rPr>
        <w:t>        </w:t>
      </w:r>
    </w:p>
    <w:p w14:paraId="1886ED1A" w14:textId="77777777" w:rsidR="00B220DF" w:rsidRDefault="00A149AB">
      <w:pPr>
        <w:widowControl/>
        <w:shd w:val="clear" w:color="auto" w:fill="FFFFFF"/>
        <w:spacing w:line="360" w:lineRule="auto"/>
        <w:ind w:firstLine="420"/>
        <w:rPr>
          <w:kern w:val="0"/>
        </w:rPr>
      </w:pPr>
      <w:r>
        <w:rPr>
          <w:kern w:val="0"/>
        </w:rPr>
        <w:t>投标人名称：</w:t>
      </w:r>
      <w:r>
        <w:rPr>
          <w:kern w:val="0"/>
          <w:u w:val="single"/>
        </w:rPr>
        <w:t>                 </w:t>
      </w:r>
      <w:r>
        <w:rPr>
          <w:kern w:val="0"/>
        </w:rPr>
        <w:t>（盖章）</w:t>
      </w:r>
    </w:p>
    <w:p w14:paraId="17F8B1E8" w14:textId="77777777" w:rsidR="00B220DF" w:rsidRDefault="00A149AB">
      <w:pPr>
        <w:widowControl/>
        <w:shd w:val="clear" w:color="auto" w:fill="FFFFFF"/>
        <w:spacing w:line="360" w:lineRule="auto"/>
        <w:ind w:firstLine="420"/>
        <w:rPr>
          <w:kern w:val="0"/>
        </w:rPr>
      </w:pPr>
      <w:r>
        <w:rPr>
          <w:kern w:val="0"/>
        </w:rPr>
        <w:t>日</w:t>
      </w:r>
      <w:r>
        <w:rPr>
          <w:kern w:val="0"/>
        </w:rPr>
        <w:t>    </w:t>
      </w:r>
      <w:r>
        <w:rPr>
          <w:kern w:val="0"/>
        </w:rPr>
        <w:t>期：</w:t>
      </w:r>
      <w:r>
        <w:rPr>
          <w:kern w:val="0"/>
          <w:u w:val="single"/>
        </w:rPr>
        <w:t>     </w:t>
      </w:r>
      <w:r>
        <w:rPr>
          <w:kern w:val="0"/>
        </w:rPr>
        <w:t>年</w:t>
      </w:r>
      <w:r>
        <w:rPr>
          <w:kern w:val="0"/>
          <w:u w:val="single"/>
        </w:rPr>
        <w:t>    </w:t>
      </w:r>
      <w:r>
        <w:rPr>
          <w:kern w:val="0"/>
        </w:rPr>
        <w:t>月</w:t>
      </w:r>
      <w:r>
        <w:rPr>
          <w:kern w:val="0"/>
          <w:u w:val="single"/>
        </w:rPr>
        <w:t>    </w:t>
      </w:r>
      <w:r>
        <w:rPr>
          <w:kern w:val="0"/>
        </w:rPr>
        <w:t>日</w:t>
      </w:r>
    </w:p>
    <w:p w14:paraId="57705FF9" w14:textId="77777777" w:rsidR="00B220DF" w:rsidRDefault="00A149AB">
      <w:pPr>
        <w:widowControl/>
        <w:jc w:val="left"/>
        <w:rPr>
          <w:b/>
          <w:color w:val="000000"/>
          <w:kern w:val="0"/>
        </w:rPr>
      </w:pPr>
      <w:r>
        <w:rPr>
          <w:b/>
          <w:bCs/>
          <w:kern w:val="0"/>
        </w:rPr>
        <w:br w:type="page"/>
      </w:r>
    </w:p>
    <w:p w14:paraId="054AB152" w14:textId="77777777" w:rsidR="00B220DF" w:rsidRDefault="00A149AB">
      <w:pPr>
        <w:widowControl/>
        <w:jc w:val="left"/>
        <w:rPr>
          <w:b/>
          <w:bCs/>
          <w:color w:val="000000"/>
          <w:kern w:val="0"/>
          <w:sz w:val="28"/>
          <w:szCs w:val="28"/>
        </w:rPr>
      </w:pPr>
      <w:r>
        <w:rPr>
          <w:b/>
          <w:bCs/>
          <w:color w:val="000000"/>
          <w:kern w:val="0"/>
          <w:sz w:val="28"/>
          <w:szCs w:val="28"/>
        </w:rPr>
        <w:lastRenderedPageBreak/>
        <w:t>附件二、法定代表人授权委托书格式</w:t>
      </w:r>
      <w:r>
        <w:rPr>
          <w:b/>
          <w:bCs/>
          <w:color w:val="000000"/>
          <w:kern w:val="0"/>
          <w:sz w:val="28"/>
          <w:szCs w:val="28"/>
        </w:rPr>
        <w:t xml:space="preserve"> </w:t>
      </w:r>
    </w:p>
    <w:p w14:paraId="404CEC82" w14:textId="77777777" w:rsidR="00B220DF" w:rsidRDefault="00A149AB">
      <w:pPr>
        <w:widowControl/>
        <w:jc w:val="center"/>
      </w:pPr>
      <w:r>
        <w:rPr>
          <w:b/>
          <w:bCs/>
          <w:color w:val="000000"/>
          <w:kern w:val="0"/>
          <w:sz w:val="28"/>
          <w:szCs w:val="28"/>
        </w:rPr>
        <w:t>法定代表人授权委托书</w:t>
      </w:r>
    </w:p>
    <w:p w14:paraId="4F4E304F" w14:textId="77777777" w:rsidR="00B220DF" w:rsidRDefault="00A149AB">
      <w:pPr>
        <w:widowControl/>
        <w:spacing w:line="360" w:lineRule="auto"/>
        <w:ind w:firstLineChars="200" w:firstLine="420"/>
        <w:jc w:val="left"/>
        <w:rPr>
          <w:color w:val="000000"/>
          <w:kern w:val="0"/>
        </w:rPr>
      </w:pPr>
      <w:r>
        <w:rPr>
          <w:color w:val="000000"/>
          <w:kern w:val="0"/>
        </w:rPr>
        <w:t>致：南京市疾病预防控制中心</w:t>
      </w:r>
      <w:r>
        <w:rPr>
          <w:color w:val="000000"/>
          <w:kern w:val="0"/>
        </w:rPr>
        <w:t xml:space="preserve"> </w:t>
      </w:r>
    </w:p>
    <w:p w14:paraId="7B8AEE1F" w14:textId="77777777" w:rsidR="00B220DF" w:rsidRDefault="00A149AB">
      <w:pPr>
        <w:widowControl/>
        <w:spacing w:line="360" w:lineRule="auto"/>
        <w:ind w:firstLineChars="200" w:firstLine="420"/>
        <w:jc w:val="left"/>
        <w:rPr>
          <w:color w:val="000000"/>
          <w:kern w:val="0"/>
        </w:rPr>
      </w:pPr>
      <w:r>
        <w:rPr>
          <w:color w:val="000000"/>
          <w:kern w:val="0"/>
        </w:rPr>
        <w:t>本授权书声明：注册于</w:t>
      </w:r>
      <w:r>
        <w:rPr>
          <w:color w:val="000000"/>
          <w:kern w:val="0"/>
        </w:rPr>
        <w:t xml:space="preserve">                    </w:t>
      </w:r>
      <w:r>
        <w:rPr>
          <w:color w:val="000000"/>
          <w:kern w:val="0"/>
        </w:rPr>
        <w:t>（供应商住址）的</w:t>
      </w:r>
      <w:r>
        <w:rPr>
          <w:color w:val="000000"/>
          <w:kern w:val="0"/>
        </w:rPr>
        <w:t xml:space="preserve">                   </w:t>
      </w:r>
      <w:r>
        <w:rPr>
          <w:color w:val="000000"/>
          <w:kern w:val="0"/>
        </w:rPr>
        <w:t>（供应商名称）法定代表人</w:t>
      </w:r>
      <w:r>
        <w:rPr>
          <w:color w:val="000000"/>
          <w:kern w:val="0"/>
        </w:rPr>
        <w:t xml:space="preserve">                      </w:t>
      </w:r>
      <w:r>
        <w:rPr>
          <w:color w:val="000000"/>
          <w:kern w:val="0"/>
        </w:rPr>
        <w:t>（法定代表人姓名、职务）代表本公司授权</w:t>
      </w:r>
      <w:r>
        <w:rPr>
          <w:color w:val="000000"/>
          <w:kern w:val="0"/>
        </w:rPr>
        <w:t xml:space="preserve"> </w:t>
      </w:r>
    </w:p>
    <w:p w14:paraId="57BA06B2" w14:textId="77777777" w:rsidR="00B220DF" w:rsidRDefault="00A149AB">
      <w:pPr>
        <w:widowControl/>
        <w:spacing w:line="360" w:lineRule="auto"/>
        <w:ind w:firstLineChars="200" w:firstLine="420"/>
        <w:jc w:val="left"/>
        <w:rPr>
          <w:color w:val="000000"/>
          <w:kern w:val="0"/>
        </w:rPr>
      </w:pPr>
      <w:r>
        <w:rPr>
          <w:color w:val="000000"/>
          <w:kern w:val="0"/>
        </w:rPr>
        <w:t>在下面签字的</w:t>
      </w:r>
      <w:r>
        <w:rPr>
          <w:color w:val="000000"/>
          <w:kern w:val="0"/>
        </w:rPr>
        <w:t xml:space="preserve">                   </w:t>
      </w:r>
      <w:r>
        <w:rPr>
          <w:color w:val="000000"/>
          <w:kern w:val="0"/>
        </w:rPr>
        <w:t>（供应商代表姓名、职务）为本公司的合法代理人，就贵方组织的</w:t>
      </w:r>
      <w:r>
        <w:rPr>
          <w:color w:val="000000"/>
          <w:kern w:val="0"/>
        </w:rPr>
        <w:t xml:space="preserve">               </w:t>
      </w:r>
      <w:r>
        <w:rPr>
          <w:color w:val="000000"/>
          <w:kern w:val="0"/>
        </w:rPr>
        <w:t>（服务名称），</w:t>
      </w:r>
      <w:r>
        <w:rPr>
          <w:color w:val="000000"/>
          <w:kern w:val="0"/>
        </w:rPr>
        <w:t xml:space="preserve">              </w:t>
      </w:r>
      <w:r>
        <w:rPr>
          <w:color w:val="000000"/>
          <w:kern w:val="0"/>
        </w:rPr>
        <w:t>（服务编号）投标，以本公司名义处理一切与之有关的事务。</w:t>
      </w:r>
      <w:r>
        <w:rPr>
          <w:color w:val="000000"/>
          <w:kern w:val="0"/>
        </w:rPr>
        <w:t xml:space="preserve"> </w:t>
      </w:r>
    </w:p>
    <w:p w14:paraId="4E04C6F5" w14:textId="77777777" w:rsidR="00B220DF" w:rsidRDefault="00A149AB">
      <w:pPr>
        <w:widowControl/>
        <w:spacing w:line="360" w:lineRule="auto"/>
        <w:ind w:firstLineChars="200" w:firstLine="420"/>
        <w:jc w:val="left"/>
        <w:rPr>
          <w:color w:val="000000"/>
          <w:kern w:val="0"/>
        </w:rPr>
      </w:pPr>
      <w:r>
        <w:rPr>
          <w:color w:val="000000"/>
          <w:kern w:val="0"/>
        </w:rPr>
        <w:t>本授权书于</w:t>
      </w:r>
      <w:r>
        <w:rPr>
          <w:color w:val="000000"/>
          <w:kern w:val="0"/>
        </w:rPr>
        <w:t xml:space="preserve">    </w:t>
      </w: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日签字生效，特此声明。</w:t>
      </w:r>
      <w:r>
        <w:rPr>
          <w:color w:val="000000"/>
          <w:kern w:val="0"/>
        </w:rPr>
        <w:t xml:space="preserve"> </w:t>
      </w:r>
    </w:p>
    <w:p w14:paraId="3E505D60" w14:textId="77777777" w:rsidR="00B220DF" w:rsidRDefault="00A149AB">
      <w:pPr>
        <w:widowControl/>
        <w:spacing w:line="360" w:lineRule="auto"/>
        <w:ind w:firstLineChars="200" w:firstLine="420"/>
        <w:jc w:val="left"/>
        <w:rPr>
          <w:color w:val="000000"/>
          <w:kern w:val="0"/>
        </w:rPr>
      </w:pPr>
      <w:r>
        <w:rPr>
          <w:color w:val="000000"/>
          <w:kern w:val="0"/>
        </w:rPr>
        <w:t>法定代表人签字：</w:t>
      </w:r>
      <w:r>
        <w:rPr>
          <w:color w:val="000000"/>
          <w:kern w:val="0"/>
        </w:rPr>
        <w:t xml:space="preserve"> </w:t>
      </w:r>
    </w:p>
    <w:p w14:paraId="66D130F9" w14:textId="77777777" w:rsidR="00B220DF" w:rsidRDefault="00A149AB">
      <w:pPr>
        <w:widowControl/>
        <w:spacing w:line="360" w:lineRule="auto"/>
        <w:ind w:firstLineChars="200" w:firstLine="420"/>
        <w:jc w:val="left"/>
        <w:rPr>
          <w:color w:val="000000"/>
          <w:kern w:val="0"/>
        </w:rPr>
      </w:pPr>
      <w:r>
        <w:rPr>
          <w:color w:val="000000"/>
          <w:kern w:val="0"/>
        </w:rPr>
        <w:t>授权委托人签字：</w:t>
      </w:r>
      <w:r>
        <w:rPr>
          <w:color w:val="000000"/>
          <w:kern w:val="0"/>
        </w:rPr>
        <w:t xml:space="preserve"> </w:t>
      </w:r>
    </w:p>
    <w:p w14:paraId="4394717E" w14:textId="77777777" w:rsidR="00B220DF" w:rsidRDefault="00A149AB">
      <w:pPr>
        <w:widowControl/>
        <w:spacing w:line="360" w:lineRule="auto"/>
        <w:ind w:firstLineChars="200" w:firstLine="420"/>
        <w:jc w:val="left"/>
        <w:rPr>
          <w:color w:val="000000"/>
          <w:kern w:val="0"/>
        </w:rPr>
      </w:pPr>
      <w:r>
        <w:rPr>
          <w:color w:val="000000"/>
          <w:kern w:val="0"/>
        </w:rPr>
        <w:t>日</w:t>
      </w:r>
      <w:r>
        <w:rPr>
          <w:color w:val="000000"/>
          <w:kern w:val="0"/>
        </w:rPr>
        <w:t xml:space="preserve"> </w:t>
      </w:r>
      <w:r>
        <w:rPr>
          <w:color w:val="000000"/>
          <w:kern w:val="0"/>
        </w:rPr>
        <w:t>期：</w:t>
      </w:r>
      <w:r>
        <w:rPr>
          <w:color w:val="000000"/>
          <w:kern w:val="0"/>
        </w:rPr>
        <w:t xml:space="preserve"> </w:t>
      </w: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w:t>
      </w:r>
      <w:r>
        <w:rPr>
          <w:color w:val="000000"/>
          <w:kern w:val="0"/>
        </w:rPr>
        <w:t xml:space="preserve"> </w:t>
      </w:r>
    </w:p>
    <w:p w14:paraId="7FDDFB36" w14:textId="77777777" w:rsidR="00B220DF" w:rsidRDefault="00A149AB">
      <w:pPr>
        <w:widowControl/>
        <w:spacing w:line="360" w:lineRule="auto"/>
        <w:ind w:firstLineChars="200" w:firstLine="420"/>
        <w:jc w:val="left"/>
        <w:rPr>
          <w:color w:val="000000"/>
          <w:kern w:val="0"/>
        </w:rPr>
      </w:pPr>
      <w:r>
        <w:rPr>
          <w:color w:val="000000"/>
          <w:kern w:val="0"/>
        </w:rPr>
        <w:t>委托代理人的身份证明文件的复印件</w:t>
      </w:r>
      <w:r>
        <w:rPr>
          <w:color w:val="000000"/>
          <w:kern w:val="0"/>
        </w:rPr>
        <w:t xml:space="preserve">: </w:t>
      </w:r>
    </w:p>
    <w:p w14:paraId="5275DC96" w14:textId="77777777" w:rsidR="00B220DF" w:rsidRDefault="00B220DF">
      <w:pPr>
        <w:widowControl/>
        <w:jc w:val="left"/>
        <w:rPr>
          <w:b/>
          <w:color w:val="000000"/>
          <w:kern w:val="0"/>
        </w:rPr>
      </w:pPr>
    </w:p>
    <w:p w14:paraId="3A2D7BD0" w14:textId="77777777" w:rsidR="00B220DF" w:rsidRDefault="00B220DF">
      <w:pPr>
        <w:widowControl/>
        <w:jc w:val="left"/>
        <w:rPr>
          <w:b/>
          <w:color w:val="000000"/>
          <w:kern w:val="0"/>
        </w:rPr>
      </w:pPr>
    </w:p>
    <w:p w14:paraId="2048E1AB" w14:textId="77777777" w:rsidR="00B220DF" w:rsidRDefault="00B220DF">
      <w:pPr>
        <w:widowControl/>
        <w:jc w:val="left"/>
        <w:rPr>
          <w:b/>
          <w:color w:val="000000"/>
          <w:kern w:val="0"/>
        </w:rPr>
      </w:pPr>
    </w:p>
    <w:p w14:paraId="298B2B12" w14:textId="77777777" w:rsidR="00B220DF" w:rsidRDefault="00B220DF">
      <w:pPr>
        <w:widowControl/>
        <w:jc w:val="left"/>
        <w:rPr>
          <w:b/>
          <w:bCs/>
          <w:color w:val="000000"/>
          <w:kern w:val="0"/>
          <w:sz w:val="28"/>
          <w:szCs w:val="28"/>
        </w:rPr>
      </w:pPr>
    </w:p>
    <w:p w14:paraId="0641D524" w14:textId="77777777" w:rsidR="00B220DF" w:rsidRDefault="00B220DF">
      <w:pPr>
        <w:widowControl/>
        <w:jc w:val="left"/>
        <w:rPr>
          <w:b/>
          <w:bCs/>
          <w:color w:val="000000"/>
          <w:kern w:val="0"/>
          <w:sz w:val="28"/>
          <w:szCs w:val="28"/>
        </w:rPr>
      </w:pPr>
    </w:p>
    <w:p w14:paraId="66A4335E" w14:textId="77777777" w:rsidR="00B220DF" w:rsidRDefault="00B220DF">
      <w:pPr>
        <w:widowControl/>
        <w:jc w:val="left"/>
        <w:rPr>
          <w:b/>
          <w:bCs/>
          <w:color w:val="000000"/>
          <w:kern w:val="0"/>
          <w:sz w:val="28"/>
          <w:szCs w:val="28"/>
        </w:rPr>
      </w:pPr>
    </w:p>
    <w:p w14:paraId="114B95BC" w14:textId="77777777" w:rsidR="00B220DF" w:rsidRDefault="00B220DF">
      <w:pPr>
        <w:widowControl/>
        <w:jc w:val="left"/>
        <w:rPr>
          <w:b/>
          <w:bCs/>
          <w:color w:val="000000"/>
          <w:kern w:val="0"/>
          <w:sz w:val="28"/>
          <w:szCs w:val="28"/>
        </w:rPr>
      </w:pPr>
    </w:p>
    <w:p w14:paraId="3AD26BC9" w14:textId="77777777" w:rsidR="00B220DF" w:rsidRDefault="00B220DF">
      <w:pPr>
        <w:widowControl/>
        <w:jc w:val="left"/>
        <w:rPr>
          <w:b/>
          <w:bCs/>
          <w:color w:val="000000"/>
          <w:kern w:val="0"/>
          <w:sz w:val="28"/>
          <w:szCs w:val="28"/>
        </w:rPr>
      </w:pPr>
    </w:p>
    <w:p w14:paraId="6C83D257" w14:textId="77777777" w:rsidR="00B220DF" w:rsidRDefault="00B220DF">
      <w:pPr>
        <w:widowControl/>
        <w:jc w:val="left"/>
        <w:rPr>
          <w:b/>
          <w:bCs/>
          <w:color w:val="000000"/>
          <w:kern w:val="0"/>
          <w:sz w:val="28"/>
          <w:szCs w:val="28"/>
        </w:rPr>
      </w:pPr>
    </w:p>
    <w:p w14:paraId="227BE01C" w14:textId="77777777" w:rsidR="00B220DF" w:rsidRDefault="00B220DF">
      <w:pPr>
        <w:widowControl/>
        <w:jc w:val="left"/>
        <w:rPr>
          <w:b/>
          <w:bCs/>
          <w:color w:val="000000"/>
          <w:kern w:val="0"/>
          <w:sz w:val="28"/>
          <w:szCs w:val="28"/>
        </w:rPr>
      </w:pPr>
    </w:p>
    <w:p w14:paraId="1F40BB44" w14:textId="77777777" w:rsidR="00B220DF" w:rsidRDefault="00B220DF">
      <w:pPr>
        <w:widowControl/>
        <w:jc w:val="left"/>
        <w:rPr>
          <w:b/>
          <w:bCs/>
          <w:color w:val="000000"/>
          <w:kern w:val="0"/>
          <w:sz w:val="28"/>
          <w:szCs w:val="28"/>
        </w:rPr>
      </w:pPr>
    </w:p>
    <w:p w14:paraId="10ACCD19" w14:textId="77777777" w:rsidR="00B220DF" w:rsidRDefault="00B220DF">
      <w:pPr>
        <w:widowControl/>
        <w:jc w:val="left"/>
        <w:rPr>
          <w:b/>
          <w:bCs/>
          <w:color w:val="000000"/>
          <w:kern w:val="0"/>
          <w:sz w:val="28"/>
          <w:szCs w:val="28"/>
        </w:rPr>
      </w:pPr>
    </w:p>
    <w:p w14:paraId="67F85642" w14:textId="77777777" w:rsidR="00B220DF" w:rsidRDefault="00B220DF">
      <w:pPr>
        <w:widowControl/>
        <w:jc w:val="left"/>
        <w:rPr>
          <w:b/>
          <w:color w:val="000000"/>
          <w:kern w:val="0"/>
        </w:rPr>
      </w:pPr>
    </w:p>
    <w:p w14:paraId="5DA97B73" w14:textId="77777777" w:rsidR="00DD4231" w:rsidRDefault="00A149AB" w:rsidP="00DD4231">
      <w:pPr>
        <w:widowControl/>
        <w:jc w:val="left"/>
        <w:rPr>
          <w:b/>
          <w:bCs/>
          <w:color w:val="000000"/>
          <w:kern w:val="0"/>
          <w:sz w:val="28"/>
          <w:szCs w:val="28"/>
        </w:rPr>
      </w:pPr>
      <w:r>
        <w:rPr>
          <w:b/>
          <w:bCs/>
          <w:color w:val="000000"/>
          <w:kern w:val="0"/>
          <w:sz w:val="28"/>
          <w:szCs w:val="28"/>
        </w:rPr>
        <w:lastRenderedPageBreak/>
        <w:t>附件三、</w:t>
      </w:r>
      <w:r w:rsidR="00DD4231">
        <w:rPr>
          <w:b/>
          <w:bCs/>
          <w:color w:val="000000"/>
          <w:kern w:val="0"/>
          <w:sz w:val="28"/>
          <w:szCs w:val="28"/>
        </w:rPr>
        <w:t>报价表格式</w:t>
      </w:r>
      <w:r w:rsidR="00DD4231">
        <w:rPr>
          <w:b/>
          <w:bCs/>
          <w:color w:val="000000"/>
          <w:kern w:val="0"/>
          <w:sz w:val="28"/>
          <w:szCs w:val="28"/>
        </w:rPr>
        <w:t xml:space="preserve"> </w:t>
      </w:r>
      <w:r w:rsidR="00DD4231">
        <w:rPr>
          <w:b/>
          <w:bCs/>
          <w:color w:val="000000"/>
          <w:kern w:val="0"/>
          <w:sz w:val="28"/>
          <w:szCs w:val="28"/>
        </w:rPr>
        <w:t>（根据采购需求请自拟）</w:t>
      </w:r>
    </w:p>
    <w:tbl>
      <w:tblPr>
        <w:tblW w:w="0" w:type="auto"/>
        <w:tblLook w:val="04A0" w:firstRow="1" w:lastRow="0" w:firstColumn="1" w:lastColumn="0" w:noHBand="0" w:noVBand="1"/>
      </w:tblPr>
      <w:tblGrid>
        <w:gridCol w:w="1383"/>
        <w:gridCol w:w="1383"/>
        <w:gridCol w:w="1382"/>
        <w:gridCol w:w="1382"/>
        <w:gridCol w:w="1383"/>
        <w:gridCol w:w="1383"/>
      </w:tblGrid>
      <w:tr w:rsidR="00B220DF" w14:paraId="7B483363" w14:textId="77777777">
        <w:tc>
          <w:tcPr>
            <w:tcW w:w="1420" w:type="dxa"/>
            <w:tcBorders>
              <w:bottom w:val="single" w:sz="4" w:space="0" w:color="auto"/>
            </w:tcBorders>
          </w:tcPr>
          <w:p w14:paraId="14F517E4" w14:textId="77777777" w:rsidR="00B220DF" w:rsidRDefault="00A149AB">
            <w:pPr>
              <w:widowControl/>
              <w:jc w:val="left"/>
              <w:rPr>
                <w:color w:val="000000"/>
                <w:kern w:val="0"/>
              </w:rPr>
            </w:pPr>
            <w:r>
              <w:rPr>
                <w:color w:val="000000"/>
                <w:kern w:val="0"/>
              </w:rPr>
              <w:t>序号</w:t>
            </w:r>
          </w:p>
        </w:tc>
        <w:tc>
          <w:tcPr>
            <w:tcW w:w="1420" w:type="dxa"/>
            <w:tcBorders>
              <w:bottom w:val="single" w:sz="4" w:space="0" w:color="auto"/>
            </w:tcBorders>
          </w:tcPr>
          <w:p w14:paraId="50731B16" w14:textId="77777777" w:rsidR="00B220DF" w:rsidRDefault="00A149AB">
            <w:pPr>
              <w:widowControl/>
              <w:jc w:val="left"/>
              <w:rPr>
                <w:color w:val="000000"/>
                <w:kern w:val="0"/>
              </w:rPr>
            </w:pPr>
            <w:r>
              <w:rPr>
                <w:color w:val="000000"/>
                <w:kern w:val="0"/>
              </w:rPr>
              <w:t>货物名称</w:t>
            </w:r>
          </w:p>
        </w:tc>
        <w:tc>
          <w:tcPr>
            <w:tcW w:w="1420" w:type="dxa"/>
            <w:tcBorders>
              <w:bottom w:val="single" w:sz="4" w:space="0" w:color="auto"/>
            </w:tcBorders>
          </w:tcPr>
          <w:p w14:paraId="36AE2C16" w14:textId="77777777" w:rsidR="00B220DF" w:rsidRDefault="00A149AB">
            <w:pPr>
              <w:widowControl/>
              <w:jc w:val="left"/>
              <w:rPr>
                <w:color w:val="000000"/>
                <w:kern w:val="0"/>
              </w:rPr>
            </w:pPr>
            <w:r>
              <w:rPr>
                <w:color w:val="000000"/>
                <w:kern w:val="0"/>
              </w:rPr>
              <w:t>规格</w:t>
            </w:r>
          </w:p>
        </w:tc>
        <w:tc>
          <w:tcPr>
            <w:tcW w:w="1420" w:type="dxa"/>
            <w:tcBorders>
              <w:bottom w:val="single" w:sz="4" w:space="0" w:color="auto"/>
            </w:tcBorders>
          </w:tcPr>
          <w:p w14:paraId="661C2650" w14:textId="77777777" w:rsidR="00B220DF" w:rsidRDefault="00A149AB">
            <w:pPr>
              <w:widowControl/>
              <w:jc w:val="left"/>
              <w:rPr>
                <w:color w:val="000000"/>
                <w:kern w:val="0"/>
              </w:rPr>
            </w:pPr>
            <w:r>
              <w:rPr>
                <w:color w:val="000000"/>
                <w:kern w:val="0"/>
              </w:rPr>
              <w:t>品牌</w:t>
            </w:r>
          </w:p>
        </w:tc>
        <w:tc>
          <w:tcPr>
            <w:tcW w:w="1421" w:type="dxa"/>
            <w:tcBorders>
              <w:bottom w:val="single" w:sz="4" w:space="0" w:color="auto"/>
            </w:tcBorders>
          </w:tcPr>
          <w:p w14:paraId="5626313E" w14:textId="77777777" w:rsidR="00B220DF" w:rsidRDefault="00A149AB">
            <w:pPr>
              <w:widowControl/>
              <w:jc w:val="left"/>
              <w:rPr>
                <w:color w:val="000000"/>
                <w:kern w:val="0"/>
              </w:rPr>
            </w:pPr>
            <w:r>
              <w:rPr>
                <w:color w:val="000000"/>
                <w:kern w:val="0"/>
              </w:rPr>
              <w:t>报价</w:t>
            </w:r>
          </w:p>
        </w:tc>
        <w:tc>
          <w:tcPr>
            <w:tcW w:w="1421" w:type="dxa"/>
            <w:tcBorders>
              <w:bottom w:val="single" w:sz="4" w:space="0" w:color="auto"/>
            </w:tcBorders>
          </w:tcPr>
          <w:p w14:paraId="2747B1EB" w14:textId="77777777" w:rsidR="00B220DF" w:rsidRDefault="00A149AB">
            <w:pPr>
              <w:widowControl/>
              <w:jc w:val="left"/>
              <w:rPr>
                <w:color w:val="000000"/>
                <w:kern w:val="0"/>
              </w:rPr>
            </w:pPr>
            <w:r>
              <w:rPr>
                <w:color w:val="000000"/>
                <w:kern w:val="0"/>
              </w:rPr>
              <w:t>备注</w:t>
            </w:r>
          </w:p>
        </w:tc>
      </w:tr>
      <w:tr w:rsidR="00B220DF" w14:paraId="172C83C0" w14:textId="77777777">
        <w:tc>
          <w:tcPr>
            <w:tcW w:w="1420" w:type="dxa"/>
            <w:tcBorders>
              <w:top w:val="single" w:sz="4" w:space="0" w:color="auto"/>
              <w:left w:val="single" w:sz="4" w:space="0" w:color="auto"/>
              <w:bottom w:val="single" w:sz="4" w:space="0" w:color="auto"/>
              <w:right w:val="single" w:sz="4" w:space="0" w:color="auto"/>
            </w:tcBorders>
          </w:tcPr>
          <w:p w14:paraId="42B12C0C" w14:textId="77777777" w:rsidR="00B220DF" w:rsidRDefault="00A149AB">
            <w:pPr>
              <w:widowControl/>
              <w:jc w:val="left"/>
              <w:rPr>
                <w:color w:val="000000"/>
                <w:kern w:val="0"/>
              </w:rPr>
            </w:pPr>
            <w:r>
              <w:rPr>
                <w:color w:val="000000"/>
                <w:kern w:val="0"/>
              </w:rPr>
              <w:t>1</w:t>
            </w:r>
          </w:p>
        </w:tc>
        <w:tc>
          <w:tcPr>
            <w:tcW w:w="1420" w:type="dxa"/>
            <w:tcBorders>
              <w:top w:val="single" w:sz="4" w:space="0" w:color="auto"/>
              <w:left w:val="single" w:sz="4" w:space="0" w:color="auto"/>
              <w:bottom w:val="single" w:sz="4" w:space="0" w:color="auto"/>
              <w:right w:val="single" w:sz="4" w:space="0" w:color="auto"/>
            </w:tcBorders>
          </w:tcPr>
          <w:p w14:paraId="795C9D2A"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365EB00"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3553EB3"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AE82A38"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FA7F755" w14:textId="77777777" w:rsidR="00B220DF" w:rsidRDefault="00B220DF">
            <w:pPr>
              <w:widowControl/>
              <w:jc w:val="left"/>
              <w:rPr>
                <w:color w:val="000000"/>
                <w:kern w:val="0"/>
              </w:rPr>
            </w:pPr>
          </w:p>
        </w:tc>
      </w:tr>
      <w:tr w:rsidR="00B220DF" w14:paraId="7BEB9B7D" w14:textId="77777777">
        <w:tc>
          <w:tcPr>
            <w:tcW w:w="1420" w:type="dxa"/>
            <w:tcBorders>
              <w:top w:val="single" w:sz="4" w:space="0" w:color="auto"/>
              <w:left w:val="single" w:sz="4" w:space="0" w:color="auto"/>
              <w:bottom w:val="single" w:sz="4" w:space="0" w:color="auto"/>
              <w:right w:val="single" w:sz="4" w:space="0" w:color="auto"/>
            </w:tcBorders>
          </w:tcPr>
          <w:p w14:paraId="4B4A0193" w14:textId="77777777" w:rsidR="00B220DF" w:rsidRDefault="00A149AB">
            <w:pPr>
              <w:widowControl/>
              <w:jc w:val="left"/>
              <w:rPr>
                <w:color w:val="000000"/>
                <w:kern w:val="0"/>
              </w:rPr>
            </w:pPr>
            <w:r>
              <w:rPr>
                <w:color w:val="000000"/>
                <w:kern w:val="0"/>
              </w:rPr>
              <w:t>2</w:t>
            </w:r>
          </w:p>
        </w:tc>
        <w:tc>
          <w:tcPr>
            <w:tcW w:w="1420" w:type="dxa"/>
            <w:tcBorders>
              <w:top w:val="single" w:sz="4" w:space="0" w:color="auto"/>
              <w:left w:val="single" w:sz="4" w:space="0" w:color="auto"/>
              <w:bottom w:val="single" w:sz="4" w:space="0" w:color="auto"/>
              <w:right w:val="single" w:sz="4" w:space="0" w:color="auto"/>
            </w:tcBorders>
          </w:tcPr>
          <w:p w14:paraId="50373E7A"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7736759"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3BD302F2"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0DCE7690"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54B80B1F" w14:textId="77777777" w:rsidR="00B220DF" w:rsidRDefault="00B220DF">
            <w:pPr>
              <w:widowControl/>
              <w:jc w:val="left"/>
              <w:rPr>
                <w:color w:val="000000"/>
                <w:kern w:val="0"/>
              </w:rPr>
            </w:pPr>
          </w:p>
        </w:tc>
      </w:tr>
      <w:tr w:rsidR="00B220DF" w14:paraId="4DDABD87" w14:textId="77777777">
        <w:tc>
          <w:tcPr>
            <w:tcW w:w="1420" w:type="dxa"/>
            <w:tcBorders>
              <w:top w:val="single" w:sz="4" w:space="0" w:color="auto"/>
              <w:left w:val="single" w:sz="4" w:space="0" w:color="auto"/>
              <w:bottom w:val="single" w:sz="4" w:space="0" w:color="auto"/>
              <w:right w:val="single" w:sz="4" w:space="0" w:color="auto"/>
            </w:tcBorders>
          </w:tcPr>
          <w:p w14:paraId="0B598F34" w14:textId="77777777" w:rsidR="00B220DF" w:rsidRDefault="00A149AB">
            <w:pPr>
              <w:widowControl/>
              <w:jc w:val="left"/>
              <w:rPr>
                <w:color w:val="000000"/>
                <w:kern w:val="0"/>
              </w:rPr>
            </w:pPr>
            <w:r>
              <w:rPr>
                <w:color w:val="000000"/>
                <w:kern w:val="0"/>
              </w:rPr>
              <w:t>3</w:t>
            </w:r>
          </w:p>
        </w:tc>
        <w:tc>
          <w:tcPr>
            <w:tcW w:w="1420" w:type="dxa"/>
            <w:tcBorders>
              <w:top w:val="single" w:sz="4" w:space="0" w:color="auto"/>
              <w:left w:val="single" w:sz="4" w:space="0" w:color="auto"/>
              <w:bottom w:val="single" w:sz="4" w:space="0" w:color="auto"/>
              <w:right w:val="single" w:sz="4" w:space="0" w:color="auto"/>
            </w:tcBorders>
          </w:tcPr>
          <w:p w14:paraId="13802EA1"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0D71AAF"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3452145"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3EC135F"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32D5A28" w14:textId="77777777" w:rsidR="00B220DF" w:rsidRDefault="00B220DF">
            <w:pPr>
              <w:widowControl/>
              <w:jc w:val="left"/>
              <w:rPr>
                <w:color w:val="000000"/>
                <w:kern w:val="0"/>
              </w:rPr>
            </w:pPr>
          </w:p>
        </w:tc>
      </w:tr>
      <w:tr w:rsidR="00B220DF" w14:paraId="4EF17E91" w14:textId="77777777">
        <w:tc>
          <w:tcPr>
            <w:tcW w:w="1420" w:type="dxa"/>
            <w:tcBorders>
              <w:top w:val="single" w:sz="4" w:space="0" w:color="auto"/>
              <w:left w:val="single" w:sz="4" w:space="0" w:color="auto"/>
              <w:bottom w:val="single" w:sz="4" w:space="0" w:color="auto"/>
              <w:right w:val="single" w:sz="4" w:space="0" w:color="auto"/>
            </w:tcBorders>
          </w:tcPr>
          <w:p w14:paraId="47195DD6" w14:textId="77777777" w:rsidR="00B220DF" w:rsidRDefault="00A149AB">
            <w:pPr>
              <w:widowControl/>
              <w:jc w:val="left"/>
              <w:rPr>
                <w:color w:val="000000"/>
                <w:kern w:val="0"/>
              </w:rPr>
            </w:pPr>
            <w:r>
              <w:rPr>
                <w:color w:val="000000"/>
                <w:kern w:val="0"/>
              </w:rPr>
              <w:t>4</w:t>
            </w:r>
          </w:p>
        </w:tc>
        <w:tc>
          <w:tcPr>
            <w:tcW w:w="1420" w:type="dxa"/>
            <w:tcBorders>
              <w:top w:val="single" w:sz="4" w:space="0" w:color="auto"/>
              <w:left w:val="single" w:sz="4" w:space="0" w:color="auto"/>
              <w:bottom w:val="single" w:sz="4" w:space="0" w:color="auto"/>
              <w:right w:val="single" w:sz="4" w:space="0" w:color="auto"/>
            </w:tcBorders>
          </w:tcPr>
          <w:p w14:paraId="0B15C7D2"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B0F0207"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F2901F3"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59DA601"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B04A0DC" w14:textId="77777777" w:rsidR="00B220DF" w:rsidRDefault="00B220DF">
            <w:pPr>
              <w:widowControl/>
              <w:jc w:val="left"/>
              <w:rPr>
                <w:color w:val="000000"/>
                <w:kern w:val="0"/>
              </w:rPr>
            </w:pPr>
          </w:p>
        </w:tc>
      </w:tr>
      <w:tr w:rsidR="00B220DF" w14:paraId="41CDEDA6" w14:textId="77777777">
        <w:tc>
          <w:tcPr>
            <w:tcW w:w="1420" w:type="dxa"/>
            <w:tcBorders>
              <w:top w:val="single" w:sz="4" w:space="0" w:color="auto"/>
              <w:left w:val="single" w:sz="4" w:space="0" w:color="auto"/>
              <w:bottom w:val="single" w:sz="4" w:space="0" w:color="auto"/>
              <w:right w:val="single" w:sz="4" w:space="0" w:color="auto"/>
            </w:tcBorders>
          </w:tcPr>
          <w:p w14:paraId="744936EC" w14:textId="77777777" w:rsidR="00B220DF" w:rsidRDefault="00A149AB">
            <w:pPr>
              <w:widowControl/>
              <w:jc w:val="left"/>
              <w:rPr>
                <w:color w:val="000000"/>
                <w:kern w:val="0"/>
              </w:rPr>
            </w:pPr>
            <w:r>
              <w:rPr>
                <w:color w:val="000000"/>
                <w:kern w:val="0"/>
              </w:rPr>
              <w:t>5</w:t>
            </w:r>
          </w:p>
        </w:tc>
        <w:tc>
          <w:tcPr>
            <w:tcW w:w="1420" w:type="dxa"/>
            <w:tcBorders>
              <w:top w:val="single" w:sz="4" w:space="0" w:color="auto"/>
              <w:left w:val="single" w:sz="4" w:space="0" w:color="auto"/>
              <w:bottom w:val="single" w:sz="4" w:space="0" w:color="auto"/>
              <w:right w:val="single" w:sz="4" w:space="0" w:color="auto"/>
            </w:tcBorders>
          </w:tcPr>
          <w:p w14:paraId="62AADB31"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B86983C"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70E84CF"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64158B9"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0E9DFCC" w14:textId="77777777" w:rsidR="00B220DF" w:rsidRDefault="00B220DF">
            <w:pPr>
              <w:widowControl/>
              <w:jc w:val="left"/>
              <w:rPr>
                <w:color w:val="000000"/>
                <w:kern w:val="0"/>
              </w:rPr>
            </w:pPr>
          </w:p>
        </w:tc>
      </w:tr>
      <w:tr w:rsidR="00B220DF" w14:paraId="5BB82CF2" w14:textId="77777777">
        <w:tc>
          <w:tcPr>
            <w:tcW w:w="1420" w:type="dxa"/>
            <w:tcBorders>
              <w:top w:val="single" w:sz="4" w:space="0" w:color="auto"/>
              <w:left w:val="single" w:sz="4" w:space="0" w:color="auto"/>
              <w:bottom w:val="single" w:sz="4" w:space="0" w:color="auto"/>
              <w:right w:val="single" w:sz="4" w:space="0" w:color="auto"/>
            </w:tcBorders>
          </w:tcPr>
          <w:p w14:paraId="117CAF4B"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B400325"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D51EAE5"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3ADABA5"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52D614FB"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3B97F27" w14:textId="77777777" w:rsidR="00B220DF" w:rsidRDefault="00B220DF">
            <w:pPr>
              <w:widowControl/>
              <w:jc w:val="left"/>
              <w:rPr>
                <w:color w:val="000000"/>
                <w:kern w:val="0"/>
              </w:rPr>
            </w:pPr>
          </w:p>
        </w:tc>
      </w:tr>
      <w:tr w:rsidR="00B220DF" w14:paraId="1B95F7CB" w14:textId="77777777">
        <w:tc>
          <w:tcPr>
            <w:tcW w:w="1420" w:type="dxa"/>
            <w:tcBorders>
              <w:top w:val="single" w:sz="4" w:space="0" w:color="auto"/>
              <w:left w:val="single" w:sz="4" w:space="0" w:color="auto"/>
              <w:bottom w:val="single" w:sz="4" w:space="0" w:color="auto"/>
              <w:right w:val="single" w:sz="4" w:space="0" w:color="auto"/>
            </w:tcBorders>
          </w:tcPr>
          <w:p w14:paraId="193B886C"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3BEC23D3"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1429D69"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EA104D9"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09FEEDE9"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2D919E7D" w14:textId="77777777" w:rsidR="00B220DF" w:rsidRDefault="00B220DF">
            <w:pPr>
              <w:widowControl/>
              <w:jc w:val="left"/>
              <w:rPr>
                <w:color w:val="000000"/>
                <w:kern w:val="0"/>
              </w:rPr>
            </w:pPr>
          </w:p>
        </w:tc>
      </w:tr>
      <w:tr w:rsidR="00B220DF" w14:paraId="4ABA664E" w14:textId="77777777">
        <w:tc>
          <w:tcPr>
            <w:tcW w:w="1420" w:type="dxa"/>
            <w:tcBorders>
              <w:top w:val="single" w:sz="4" w:space="0" w:color="auto"/>
              <w:left w:val="single" w:sz="4" w:space="0" w:color="auto"/>
              <w:bottom w:val="single" w:sz="4" w:space="0" w:color="auto"/>
              <w:right w:val="single" w:sz="4" w:space="0" w:color="auto"/>
            </w:tcBorders>
          </w:tcPr>
          <w:p w14:paraId="0754E910"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798560A"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60EB767"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8CCBCD8"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0F8E153"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631E79C3" w14:textId="77777777" w:rsidR="00B220DF" w:rsidRDefault="00B220DF">
            <w:pPr>
              <w:widowControl/>
              <w:jc w:val="left"/>
              <w:rPr>
                <w:color w:val="000000"/>
                <w:kern w:val="0"/>
              </w:rPr>
            </w:pPr>
          </w:p>
        </w:tc>
      </w:tr>
      <w:tr w:rsidR="00B220DF" w14:paraId="34D6B599" w14:textId="77777777">
        <w:tc>
          <w:tcPr>
            <w:tcW w:w="1420" w:type="dxa"/>
            <w:tcBorders>
              <w:top w:val="single" w:sz="4" w:space="0" w:color="auto"/>
              <w:left w:val="single" w:sz="4" w:space="0" w:color="auto"/>
              <w:bottom w:val="single" w:sz="4" w:space="0" w:color="auto"/>
              <w:right w:val="single" w:sz="4" w:space="0" w:color="auto"/>
            </w:tcBorders>
          </w:tcPr>
          <w:p w14:paraId="3047C16D"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9E9082B"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DE4B8E8" w14:textId="77777777" w:rsidR="00B220DF" w:rsidRDefault="00B220DF">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E048AAA"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398B277" w14:textId="77777777" w:rsidR="00B220DF" w:rsidRDefault="00B220DF">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903D71F" w14:textId="77777777" w:rsidR="00B220DF" w:rsidRDefault="00B220DF">
            <w:pPr>
              <w:widowControl/>
              <w:jc w:val="left"/>
              <w:rPr>
                <w:color w:val="000000"/>
                <w:kern w:val="0"/>
              </w:rPr>
            </w:pPr>
          </w:p>
        </w:tc>
      </w:tr>
    </w:tbl>
    <w:p w14:paraId="6D864D46" w14:textId="77777777" w:rsidR="00B220DF" w:rsidRDefault="00A149AB">
      <w:pPr>
        <w:widowControl/>
        <w:jc w:val="left"/>
      </w:pPr>
      <w:r>
        <w:t>根据采购需求添加</w:t>
      </w:r>
    </w:p>
    <w:p w14:paraId="3926FFDF" w14:textId="77777777" w:rsidR="00B220DF" w:rsidRDefault="00B220DF">
      <w:pPr>
        <w:widowControl/>
        <w:jc w:val="left"/>
        <w:rPr>
          <w:b/>
          <w:color w:val="000000"/>
          <w:kern w:val="0"/>
        </w:rPr>
      </w:pPr>
    </w:p>
    <w:p w14:paraId="4ABCEDBD" w14:textId="77777777" w:rsidR="00B220DF" w:rsidRDefault="00B220DF">
      <w:pPr>
        <w:widowControl/>
        <w:jc w:val="left"/>
        <w:rPr>
          <w:b/>
          <w:color w:val="000000"/>
          <w:kern w:val="0"/>
        </w:rPr>
      </w:pPr>
    </w:p>
    <w:p w14:paraId="2BE76154" w14:textId="77777777" w:rsidR="00B220DF" w:rsidRDefault="00B220DF">
      <w:pPr>
        <w:widowControl/>
        <w:jc w:val="left"/>
        <w:rPr>
          <w:b/>
          <w:color w:val="000000"/>
          <w:kern w:val="0"/>
        </w:rPr>
      </w:pPr>
    </w:p>
    <w:p w14:paraId="5D7629FC" w14:textId="77777777" w:rsidR="00B220DF" w:rsidRDefault="00B220DF">
      <w:pPr>
        <w:widowControl/>
        <w:jc w:val="left"/>
        <w:rPr>
          <w:b/>
          <w:color w:val="000000"/>
          <w:kern w:val="0"/>
        </w:rPr>
      </w:pPr>
    </w:p>
    <w:p w14:paraId="586868F5" w14:textId="77777777" w:rsidR="00B220DF" w:rsidRDefault="00B220DF">
      <w:pPr>
        <w:widowControl/>
        <w:jc w:val="left"/>
        <w:rPr>
          <w:b/>
          <w:color w:val="000000"/>
          <w:kern w:val="0"/>
        </w:rPr>
      </w:pPr>
    </w:p>
    <w:p w14:paraId="27F5927B" w14:textId="77777777" w:rsidR="00B220DF" w:rsidRDefault="00B220DF">
      <w:pPr>
        <w:widowControl/>
        <w:jc w:val="left"/>
        <w:rPr>
          <w:b/>
          <w:color w:val="000000"/>
          <w:kern w:val="0"/>
        </w:rPr>
      </w:pPr>
    </w:p>
    <w:p w14:paraId="7C6A8DD5" w14:textId="77777777" w:rsidR="00B220DF" w:rsidRDefault="00B220DF">
      <w:pPr>
        <w:widowControl/>
        <w:jc w:val="left"/>
        <w:rPr>
          <w:b/>
          <w:color w:val="000000"/>
          <w:kern w:val="0"/>
        </w:rPr>
      </w:pPr>
    </w:p>
    <w:p w14:paraId="5D93D085" w14:textId="77777777" w:rsidR="00B220DF" w:rsidRDefault="00B220DF">
      <w:pPr>
        <w:widowControl/>
        <w:jc w:val="left"/>
        <w:rPr>
          <w:b/>
          <w:color w:val="000000"/>
          <w:kern w:val="0"/>
        </w:rPr>
      </w:pPr>
    </w:p>
    <w:p w14:paraId="54C2538F" w14:textId="77777777" w:rsidR="00B220DF" w:rsidRDefault="00B220DF">
      <w:pPr>
        <w:widowControl/>
        <w:jc w:val="left"/>
        <w:rPr>
          <w:b/>
          <w:color w:val="000000"/>
          <w:kern w:val="0"/>
        </w:rPr>
      </w:pPr>
    </w:p>
    <w:p w14:paraId="4D498404" w14:textId="77777777" w:rsidR="00B220DF" w:rsidRDefault="00B220DF">
      <w:pPr>
        <w:widowControl/>
        <w:jc w:val="left"/>
        <w:rPr>
          <w:b/>
          <w:color w:val="000000"/>
          <w:kern w:val="0"/>
        </w:rPr>
      </w:pPr>
    </w:p>
    <w:p w14:paraId="3F128DD2" w14:textId="77777777" w:rsidR="00B220DF" w:rsidRDefault="00B220DF">
      <w:pPr>
        <w:widowControl/>
        <w:jc w:val="left"/>
        <w:rPr>
          <w:b/>
          <w:color w:val="000000"/>
          <w:kern w:val="0"/>
        </w:rPr>
      </w:pPr>
    </w:p>
    <w:p w14:paraId="1EA37103" w14:textId="77777777" w:rsidR="00B220DF" w:rsidRDefault="00B220DF">
      <w:pPr>
        <w:widowControl/>
        <w:jc w:val="left"/>
        <w:rPr>
          <w:b/>
          <w:color w:val="000000"/>
          <w:kern w:val="0"/>
        </w:rPr>
      </w:pPr>
    </w:p>
    <w:p w14:paraId="0E30887E" w14:textId="77777777" w:rsidR="00B220DF" w:rsidRDefault="00B220DF">
      <w:pPr>
        <w:widowControl/>
        <w:jc w:val="left"/>
        <w:rPr>
          <w:b/>
          <w:color w:val="000000"/>
          <w:kern w:val="0"/>
        </w:rPr>
      </w:pPr>
    </w:p>
    <w:p w14:paraId="1476B743" w14:textId="77777777" w:rsidR="00B220DF" w:rsidRDefault="00B220DF">
      <w:pPr>
        <w:widowControl/>
        <w:jc w:val="left"/>
        <w:rPr>
          <w:b/>
          <w:color w:val="000000"/>
          <w:kern w:val="0"/>
        </w:rPr>
      </w:pPr>
    </w:p>
    <w:p w14:paraId="24134AA9" w14:textId="77777777" w:rsidR="00B220DF" w:rsidRDefault="00B220DF">
      <w:pPr>
        <w:widowControl/>
        <w:jc w:val="left"/>
        <w:rPr>
          <w:b/>
          <w:color w:val="000000"/>
          <w:kern w:val="0"/>
        </w:rPr>
      </w:pPr>
    </w:p>
    <w:p w14:paraId="726D0A99" w14:textId="77777777" w:rsidR="00B220DF" w:rsidRDefault="00B220DF">
      <w:pPr>
        <w:widowControl/>
        <w:jc w:val="left"/>
        <w:rPr>
          <w:b/>
          <w:color w:val="000000"/>
          <w:kern w:val="0"/>
        </w:rPr>
      </w:pPr>
    </w:p>
    <w:p w14:paraId="17949B2B" w14:textId="77777777" w:rsidR="00B220DF" w:rsidRDefault="00B220DF">
      <w:pPr>
        <w:widowControl/>
        <w:jc w:val="left"/>
        <w:rPr>
          <w:b/>
          <w:color w:val="000000"/>
          <w:kern w:val="0"/>
        </w:rPr>
      </w:pPr>
    </w:p>
    <w:p w14:paraId="7B350B66" w14:textId="77777777" w:rsidR="00B220DF" w:rsidRDefault="00B220DF">
      <w:pPr>
        <w:widowControl/>
        <w:jc w:val="left"/>
        <w:rPr>
          <w:b/>
          <w:color w:val="000000"/>
          <w:kern w:val="0"/>
        </w:rPr>
      </w:pPr>
    </w:p>
    <w:p w14:paraId="6989375F" w14:textId="77777777" w:rsidR="00B220DF" w:rsidRDefault="00B220DF">
      <w:pPr>
        <w:widowControl/>
        <w:jc w:val="left"/>
        <w:rPr>
          <w:b/>
          <w:color w:val="000000"/>
          <w:kern w:val="0"/>
        </w:rPr>
      </w:pPr>
    </w:p>
    <w:p w14:paraId="79AB5162" w14:textId="77777777" w:rsidR="00B220DF" w:rsidRDefault="00B220DF">
      <w:pPr>
        <w:widowControl/>
        <w:jc w:val="left"/>
        <w:rPr>
          <w:b/>
          <w:color w:val="000000"/>
          <w:kern w:val="0"/>
        </w:rPr>
      </w:pPr>
    </w:p>
    <w:p w14:paraId="444E42EB" w14:textId="77777777" w:rsidR="00B220DF" w:rsidRDefault="00B220DF">
      <w:pPr>
        <w:widowControl/>
        <w:jc w:val="left"/>
        <w:rPr>
          <w:b/>
          <w:color w:val="000000"/>
          <w:kern w:val="0"/>
        </w:rPr>
      </w:pPr>
    </w:p>
    <w:p w14:paraId="56DCA672" w14:textId="77777777" w:rsidR="00B220DF" w:rsidRDefault="00B220DF">
      <w:pPr>
        <w:widowControl/>
        <w:jc w:val="left"/>
        <w:rPr>
          <w:b/>
          <w:color w:val="000000"/>
          <w:kern w:val="0"/>
        </w:rPr>
      </w:pPr>
    </w:p>
    <w:p w14:paraId="6EB97740" w14:textId="77777777" w:rsidR="00B220DF" w:rsidRDefault="00B220DF">
      <w:pPr>
        <w:widowControl/>
        <w:jc w:val="left"/>
        <w:rPr>
          <w:b/>
          <w:color w:val="000000"/>
          <w:kern w:val="0"/>
        </w:rPr>
      </w:pPr>
    </w:p>
    <w:p w14:paraId="7997C45A" w14:textId="77777777" w:rsidR="00B220DF" w:rsidRDefault="00B220DF">
      <w:pPr>
        <w:widowControl/>
        <w:jc w:val="left"/>
        <w:rPr>
          <w:b/>
          <w:color w:val="000000"/>
          <w:kern w:val="0"/>
        </w:rPr>
      </w:pPr>
    </w:p>
    <w:p w14:paraId="6262AF12" w14:textId="77777777" w:rsidR="00B220DF" w:rsidRDefault="00B220DF">
      <w:pPr>
        <w:widowControl/>
        <w:jc w:val="left"/>
        <w:rPr>
          <w:b/>
          <w:color w:val="000000"/>
          <w:kern w:val="0"/>
        </w:rPr>
      </w:pPr>
    </w:p>
    <w:p w14:paraId="671F57AB" w14:textId="77777777" w:rsidR="00B220DF" w:rsidRDefault="00B220DF">
      <w:pPr>
        <w:widowControl/>
        <w:jc w:val="left"/>
        <w:rPr>
          <w:b/>
          <w:color w:val="000000"/>
          <w:kern w:val="0"/>
        </w:rPr>
      </w:pPr>
    </w:p>
    <w:p w14:paraId="4083F83F" w14:textId="77777777" w:rsidR="00B220DF" w:rsidRDefault="00B220DF">
      <w:pPr>
        <w:widowControl/>
        <w:jc w:val="left"/>
        <w:rPr>
          <w:b/>
          <w:color w:val="000000"/>
          <w:kern w:val="0"/>
        </w:rPr>
      </w:pPr>
    </w:p>
    <w:p w14:paraId="557BE213" w14:textId="77777777" w:rsidR="00B220DF" w:rsidRDefault="00B220DF">
      <w:pPr>
        <w:widowControl/>
        <w:jc w:val="left"/>
        <w:rPr>
          <w:b/>
          <w:color w:val="000000"/>
          <w:kern w:val="0"/>
        </w:rPr>
      </w:pPr>
    </w:p>
    <w:p w14:paraId="4A3B40B6" w14:textId="77777777" w:rsidR="00B220DF" w:rsidRDefault="00B220DF">
      <w:pPr>
        <w:widowControl/>
        <w:jc w:val="left"/>
        <w:rPr>
          <w:b/>
          <w:color w:val="000000"/>
          <w:kern w:val="0"/>
        </w:rPr>
      </w:pPr>
    </w:p>
    <w:p w14:paraId="6CA1BAA1" w14:textId="77777777" w:rsidR="00B220DF" w:rsidRDefault="00B220DF">
      <w:pPr>
        <w:pStyle w:val="4"/>
        <w:ind w:left="1260"/>
      </w:pPr>
    </w:p>
    <w:p w14:paraId="25936AD7" w14:textId="77777777" w:rsidR="00B220DF" w:rsidRDefault="00A149AB">
      <w:pPr>
        <w:widowControl/>
        <w:jc w:val="left"/>
        <w:rPr>
          <w:b/>
          <w:bCs/>
          <w:color w:val="000000"/>
          <w:kern w:val="0"/>
          <w:sz w:val="28"/>
          <w:szCs w:val="28"/>
        </w:rPr>
      </w:pPr>
      <w:r>
        <w:rPr>
          <w:b/>
          <w:bCs/>
          <w:color w:val="000000"/>
          <w:kern w:val="0"/>
          <w:sz w:val="28"/>
          <w:szCs w:val="28"/>
        </w:rPr>
        <w:lastRenderedPageBreak/>
        <w:t>附件四、商务条款偏离表格式</w:t>
      </w:r>
      <w:r>
        <w:rPr>
          <w:b/>
          <w:bCs/>
          <w:color w:val="000000"/>
          <w:kern w:val="0"/>
          <w:sz w:val="28"/>
          <w:szCs w:val="28"/>
        </w:rPr>
        <w:t xml:space="preserve"> </w:t>
      </w:r>
    </w:p>
    <w:p w14:paraId="103A0E28" w14:textId="77777777" w:rsidR="00B220DF" w:rsidRDefault="00B220DF">
      <w:pPr>
        <w:widowControl/>
        <w:jc w:val="center"/>
        <w:rPr>
          <w:b/>
          <w:bCs/>
          <w:color w:val="000000"/>
          <w:kern w:val="0"/>
          <w:sz w:val="28"/>
          <w:szCs w:val="28"/>
        </w:rPr>
      </w:pPr>
    </w:p>
    <w:p w14:paraId="6CC812CF" w14:textId="77777777" w:rsidR="00B220DF" w:rsidRDefault="00A149AB">
      <w:pPr>
        <w:widowControl/>
        <w:jc w:val="center"/>
        <w:rPr>
          <w:b/>
          <w:bCs/>
          <w:color w:val="000000"/>
          <w:kern w:val="0"/>
          <w:sz w:val="28"/>
          <w:szCs w:val="28"/>
        </w:rPr>
      </w:pPr>
      <w:r>
        <w:rPr>
          <w:b/>
          <w:bCs/>
          <w:color w:val="000000"/>
          <w:kern w:val="0"/>
          <w:sz w:val="28"/>
          <w:szCs w:val="28"/>
        </w:rPr>
        <w:t>商务条款偏离表</w:t>
      </w:r>
    </w:p>
    <w:p w14:paraId="3F5596B1" w14:textId="77777777" w:rsidR="00B220DF" w:rsidRDefault="00B220DF">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00"/>
        <w:gridCol w:w="3533"/>
        <w:gridCol w:w="1963"/>
      </w:tblGrid>
      <w:tr w:rsidR="00B220DF" w14:paraId="62B209F6" w14:textId="77777777">
        <w:tc>
          <w:tcPr>
            <w:tcW w:w="1420" w:type="dxa"/>
          </w:tcPr>
          <w:p w14:paraId="4621D75B" w14:textId="77777777" w:rsidR="00B220DF" w:rsidRDefault="00A149AB">
            <w:pPr>
              <w:widowControl/>
              <w:jc w:val="left"/>
              <w:rPr>
                <w:color w:val="000000"/>
                <w:kern w:val="0"/>
              </w:rPr>
            </w:pPr>
            <w:r>
              <w:rPr>
                <w:color w:val="000000"/>
                <w:kern w:val="0"/>
              </w:rPr>
              <w:t>序号</w:t>
            </w:r>
          </w:p>
        </w:tc>
        <w:tc>
          <w:tcPr>
            <w:tcW w:w="1420" w:type="dxa"/>
          </w:tcPr>
          <w:p w14:paraId="78903AE1" w14:textId="77777777" w:rsidR="00B220DF" w:rsidRDefault="00A149AB">
            <w:pPr>
              <w:widowControl/>
              <w:jc w:val="left"/>
              <w:rPr>
                <w:color w:val="000000"/>
                <w:kern w:val="0"/>
              </w:rPr>
            </w:pPr>
            <w:r>
              <w:rPr>
                <w:color w:val="000000"/>
                <w:kern w:val="0"/>
              </w:rPr>
              <w:t>磋商要求</w:t>
            </w:r>
          </w:p>
        </w:tc>
        <w:tc>
          <w:tcPr>
            <w:tcW w:w="3597" w:type="dxa"/>
          </w:tcPr>
          <w:p w14:paraId="24B9B8A4" w14:textId="77777777" w:rsidR="00B220DF" w:rsidRDefault="00A149AB">
            <w:pPr>
              <w:widowControl/>
              <w:jc w:val="left"/>
            </w:pPr>
            <w:r>
              <w:rPr>
                <w:color w:val="000000"/>
                <w:kern w:val="0"/>
              </w:rPr>
              <w:t>供应商响应技术条款描述</w:t>
            </w:r>
          </w:p>
          <w:p w14:paraId="70CC0A2A" w14:textId="77777777" w:rsidR="00B220DF" w:rsidRDefault="00B220DF">
            <w:pPr>
              <w:widowControl/>
              <w:jc w:val="left"/>
              <w:rPr>
                <w:color w:val="000000"/>
                <w:kern w:val="0"/>
              </w:rPr>
            </w:pPr>
          </w:p>
        </w:tc>
        <w:tc>
          <w:tcPr>
            <w:tcW w:w="1995" w:type="dxa"/>
          </w:tcPr>
          <w:p w14:paraId="079A4BA3" w14:textId="77777777" w:rsidR="00B220DF" w:rsidRDefault="00A149AB">
            <w:pPr>
              <w:widowControl/>
              <w:jc w:val="left"/>
              <w:rPr>
                <w:color w:val="000000"/>
                <w:kern w:val="0"/>
              </w:rPr>
            </w:pPr>
            <w:r>
              <w:rPr>
                <w:color w:val="000000"/>
                <w:kern w:val="0"/>
              </w:rPr>
              <w:t>投标响应情况</w:t>
            </w:r>
          </w:p>
        </w:tc>
      </w:tr>
      <w:tr w:rsidR="00B220DF" w14:paraId="5933BD18" w14:textId="77777777">
        <w:tc>
          <w:tcPr>
            <w:tcW w:w="1420" w:type="dxa"/>
          </w:tcPr>
          <w:p w14:paraId="58DF0A57" w14:textId="77777777" w:rsidR="00B220DF" w:rsidRDefault="00B220DF">
            <w:pPr>
              <w:widowControl/>
              <w:jc w:val="left"/>
              <w:rPr>
                <w:color w:val="000000"/>
                <w:kern w:val="0"/>
              </w:rPr>
            </w:pPr>
          </w:p>
        </w:tc>
        <w:tc>
          <w:tcPr>
            <w:tcW w:w="1420" w:type="dxa"/>
          </w:tcPr>
          <w:p w14:paraId="436A5ABB" w14:textId="77777777" w:rsidR="00B220DF" w:rsidRDefault="00B220DF">
            <w:pPr>
              <w:widowControl/>
              <w:jc w:val="left"/>
              <w:rPr>
                <w:color w:val="000000"/>
                <w:kern w:val="0"/>
              </w:rPr>
            </w:pPr>
          </w:p>
        </w:tc>
        <w:tc>
          <w:tcPr>
            <w:tcW w:w="3597" w:type="dxa"/>
          </w:tcPr>
          <w:p w14:paraId="237DEAC4" w14:textId="77777777" w:rsidR="00B220DF" w:rsidRDefault="00B220DF">
            <w:pPr>
              <w:widowControl/>
              <w:jc w:val="left"/>
              <w:rPr>
                <w:color w:val="000000"/>
                <w:kern w:val="0"/>
              </w:rPr>
            </w:pPr>
          </w:p>
        </w:tc>
        <w:tc>
          <w:tcPr>
            <w:tcW w:w="1995" w:type="dxa"/>
          </w:tcPr>
          <w:p w14:paraId="0890B339" w14:textId="77777777" w:rsidR="00B220DF" w:rsidRDefault="00B220DF">
            <w:pPr>
              <w:widowControl/>
              <w:jc w:val="left"/>
              <w:rPr>
                <w:color w:val="000000"/>
                <w:kern w:val="0"/>
              </w:rPr>
            </w:pPr>
          </w:p>
        </w:tc>
      </w:tr>
      <w:tr w:rsidR="00B220DF" w14:paraId="5B7DFB51" w14:textId="77777777">
        <w:tc>
          <w:tcPr>
            <w:tcW w:w="1420" w:type="dxa"/>
          </w:tcPr>
          <w:p w14:paraId="5FC142E2" w14:textId="77777777" w:rsidR="00B220DF" w:rsidRDefault="00B220DF">
            <w:pPr>
              <w:widowControl/>
              <w:jc w:val="left"/>
              <w:rPr>
                <w:color w:val="000000"/>
                <w:kern w:val="0"/>
              </w:rPr>
            </w:pPr>
          </w:p>
        </w:tc>
        <w:tc>
          <w:tcPr>
            <w:tcW w:w="1420" w:type="dxa"/>
          </w:tcPr>
          <w:p w14:paraId="6ABBB199" w14:textId="77777777" w:rsidR="00B220DF" w:rsidRDefault="00B220DF">
            <w:pPr>
              <w:widowControl/>
              <w:jc w:val="left"/>
              <w:rPr>
                <w:color w:val="000000"/>
                <w:kern w:val="0"/>
              </w:rPr>
            </w:pPr>
          </w:p>
        </w:tc>
        <w:tc>
          <w:tcPr>
            <w:tcW w:w="3597" w:type="dxa"/>
          </w:tcPr>
          <w:p w14:paraId="58F88C9A" w14:textId="77777777" w:rsidR="00B220DF" w:rsidRDefault="00B220DF">
            <w:pPr>
              <w:widowControl/>
              <w:jc w:val="left"/>
              <w:rPr>
                <w:color w:val="000000"/>
                <w:kern w:val="0"/>
              </w:rPr>
            </w:pPr>
          </w:p>
        </w:tc>
        <w:tc>
          <w:tcPr>
            <w:tcW w:w="1995" w:type="dxa"/>
          </w:tcPr>
          <w:p w14:paraId="7F6DECF6" w14:textId="77777777" w:rsidR="00B220DF" w:rsidRDefault="00B220DF">
            <w:pPr>
              <w:widowControl/>
              <w:jc w:val="left"/>
              <w:rPr>
                <w:color w:val="000000"/>
                <w:kern w:val="0"/>
              </w:rPr>
            </w:pPr>
          </w:p>
        </w:tc>
      </w:tr>
      <w:tr w:rsidR="00B220DF" w14:paraId="2379ED3D" w14:textId="77777777">
        <w:tc>
          <w:tcPr>
            <w:tcW w:w="1420" w:type="dxa"/>
          </w:tcPr>
          <w:p w14:paraId="5E9A7C28" w14:textId="77777777" w:rsidR="00B220DF" w:rsidRDefault="00B220DF">
            <w:pPr>
              <w:widowControl/>
              <w:jc w:val="left"/>
              <w:rPr>
                <w:color w:val="000000"/>
                <w:kern w:val="0"/>
              </w:rPr>
            </w:pPr>
          </w:p>
        </w:tc>
        <w:tc>
          <w:tcPr>
            <w:tcW w:w="1420" w:type="dxa"/>
          </w:tcPr>
          <w:p w14:paraId="1059C6DB" w14:textId="77777777" w:rsidR="00B220DF" w:rsidRDefault="00B220DF">
            <w:pPr>
              <w:widowControl/>
              <w:jc w:val="left"/>
              <w:rPr>
                <w:color w:val="000000"/>
                <w:kern w:val="0"/>
              </w:rPr>
            </w:pPr>
          </w:p>
        </w:tc>
        <w:tc>
          <w:tcPr>
            <w:tcW w:w="3597" w:type="dxa"/>
          </w:tcPr>
          <w:p w14:paraId="0BFD08BA" w14:textId="77777777" w:rsidR="00B220DF" w:rsidRDefault="00B220DF">
            <w:pPr>
              <w:widowControl/>
              <w:jc w:val="left"/>
              <w:rPr>
                <w:color w:val="000000"/>
                <w:kern w:val="0"/>
              </w:rPr>
            </w:pPr>
          </w:p>
        </w:tc>
        <w:tc>
          <w:tcPr>
            <w:tcW w:w="1995" w:type="dxa"/>
          </w:tcPr>
          <w:p w14:paraId="21A61780" w14:textId="77777777" w:rsidR="00B220DF" w:rsidRDefault="00B220DF">
            <w:pPr>
              <w:widowControl/>
              <w:jc w:val="left"/>
              <w:rPr>
                <w:color w:val="000000"/>
                <w:kern w:val="0"/>
              </w:rPr>
            </w:pPr>
          </w:p>
        </w:tc>
      </w:tr>
      <w:tr w:rsidR="00B220DF" w14:paraId="55E0933F" w14:textId="77777777">
        <w:tc>
          <w:tcPr>
            <w:tcW w:w="1420" w:type="dxa"/>
          </w:tcPr>
          <w:p w14:paraId="37E46AD8" w14:textId="77777777" w:rsidR="00B220DF" w:rsidRDefault="00B220DF">
            <w:pPr>
              <w:widowControl/>
              <w:jc w:val="left"/>
              <w:rPr>
                <w:color w:val="000000"/>
                <w:kern w:val="0"/>
              </w:rPr>
            </w:pPr>
          </w:p>
        </w:tc>
        <w:tc>
          <w:tcPr>
            <w:tcW w:w="1420" w:type="dxa"/>
          </w:tcPr>
          <w:p w14:paraId="089A275C" w14:textId="77777777" w:rsidR="00B220DF" w:rsidRDefault="00B220DF">
            <w:pPr>
              <w:widowControl/>
              <w:jc w:val="left"/>
              <w:rPr>
                <w:color w:val="000000"/>
                <w:kern w:val="0"/>
              </w:rPr>
            </w:pPr>
          </w:p>
        </w:tc>
        <w:tc>
          <w:tcPr>
            <w:tcW w:w="3597" w:type="dxa"/>
          </w:tcPr>
          <w:p w14:paraId="4B8668C1" w14:textId="77777777" w:rsidR="00B220DF" w:rsidRDefault="00B220DF">
            <w:pPr>
              <w:widowControl/>
              <w:jc w:val="left"/>
              <w:rPr>
                <w:color w:val="000000"/>
                <w:kern w:val="0"/>
              </w:rPr>
            </w:pPr>
          </w:p>
        </w:tc>
        <w:tc>
          <w:tcPr>
            <w:tcW w:w="1995" w:type="dxa"/>
          </w:tcPr>
          <w:p w14:paraId="09D0733C" w14:textId="77777777" w:rsidR="00B220DF" w:rsidRDefault="00B220DF">
            <w:pPr>
              <w:widowControl/>
              <w:jc w:val="left"/>
              <w:rPr>
                <w:color w:val="000000"/>
                <w:kern w:val="0"/>
              </w:rPr>
            </w:pPr>
          </w:p>
        </w:tc>
      </w:tr>
    </w:tbl>
    <w:p w14:paraId="2D74C538" w14:textId="77777777" w:rsidR="00B220DF" w:rsidRDefault="00B220DF">
      <w:pPr>
        <w:widowControl/>
        <w:jc w:val="left"/>
      </w:pPr>
    </w:p>
    <w:p w14:paraId="0BEB0431" w14:textId="77777777" w:rsidR="00B220DF" w:rsidRDefault="00A149AB">
      <w:pPr>
        <w:widowControl/>
        <w:jc w:val="left"/>
      </w:pPr>
      <w:r>
        <w:rPr>
          <w:color w:val="000000"/>
          <w:kern w:val="0"/>
        </w:rPr>
        <w:t>说明：如果行数不够，请自行增加。</w:t>
      </w:r>
      <w:r>
        <w:rPr>
          <w:color w:val="000000"/>
          <w:kern w:val="0"/>
        </w:rPr>
        <w:t xml:space="preserve"> </w:t>
      </w:r>
    </w:p>
    <w:p w14:paraId="7EC6B0D9" w14:textId="77777777" w:rsidR="00B220DF" w:rsidRDefault="00A149AB">
      <w:pPr>
        <w:widowControl/>
        <w:ind w:firstLineChars="2700" w:firstLine="5670"/>
        <w:jc w:val="left"/>
      </w:pPr>
      <w:r>
        <w:rPr>
          <w:color w:val="000000"/>
          <w:kern w:val="0"/>
        </w:rPr>
        <w:t>供应商名称：</w:t>
      </w:r>
      <w:r>
        <w:rPr>
          <w:color w:val="000000"/>
          <w:kern w:val="0"/>
        </w:rPr>
        <w:t xml:space="preserve"> </w:t>
      </w:r>
      <w:r>
        <w:rPr>
          <w:color w:val="000000"/>
          <w:kern w:val="0"/>
        </w:rPr>
        <w:t>（盖章）</w:t>
      </w:r>
    </w:p>
    <w:p w14:paraId="17D472B9" w14:textId="77777777" w:rsidR="00B220DF" w:rsidRDefault="00B220DF">
      <w:pPr>
        <w:widowControl/>
        <w:jc w:val="left"/>
        <w:rPr>
          <w:b/>
          <w:color w:val="000000"/>
          <w:kern w:val="0"/>
        </w:rPr>
      </w:pPr>
    </w:p>
    <w:p w14:paraId="42159878" w14:textId="77777777" w:rsidR="00B220DF" w:rsidRDefault="00B220DF">
      <w:pPr>
        <w:widowControl/>
        <w:jc w:val="left"/>
        <w:rPr>
          <w:b/>
          <w:color w:val="000000"/>
          <w:kern w:val="0"/>
        </w:rPr>
      </w:pPr>
    </w:p>
    <w:p w14:paraId="6BD96B8A" w14:textId="77777777" w:rsidR="00B220DF" w:rsidRDefault="00B220DF">
      <w:pPr>
        <w:pStyle w:val="af1"/>
        <w:ind w:firstLine="422"/>
        <w:rPr>
          <w:rFonts w:ascii="Times New Roman" w:hAnsi="Times New Roman"/>
          <w:b/>
          <w:color w:val="000000"/>
          <w:kern w:val="0"/>
          <w:szCs w:val="21"/>
          <w:lang w:val="en-US"/>
        </w:rPr>
      </w:pPr>
    </w:p>
    <w:p w14:paraId="1C1C55A8" w14:textId="77777777" w:rsidR="00B220DF" w:rsidRDefault="00B220DF">
      <w:pPr>
        <w:pStyle w:val="af1"/>
        <w:ind w:firstLine="422"/>
        <w:rPr>
          <w:rFonts w:ascii="Times New Roman" w:hAnsi="Times New Roman"/>
          <w:b/>
          <w:color w:val="000000"/>
          <w:kern w:val="0"/>
          <w:szCs w:val="21"/>
          <w:lang w:val="en-US"/>
        </w:rPr>
      </w:pPr>
    </w:p>
    <w:p w14:paraId="1397A864" w14:textId="77777777" w:rsidR="00B220DF" w:rsidRDefault="00B220DF">
      <w:pPr>
        <w:pStyle w:val="af1"/>
        <w:ind w:firstLine="422"/>
        <w:rPr>
          <w:rFonts w:ascii="Times New Roman" w:hAnsi="Times New Roman"/>
          <w:b/>
          <w:color w:val="000000"/>
          <w:kern w:val="0"/>
          <w:szCs w:val="21"/>
          <w:lang w:val="en-US"/>
        </w:rPr>
      </w:pPr>
    </w:p>
    <w:p w14:paraId="5B22D4EE" w14:textId="77777777" w:rsidR="00B220DF" w:rsidRDefault="00B220DF">
      <w:pPr>
        <w:pStyle w:val="af1"/>
        <w:ind w:firstLine="422"/>
        <w:rPr>
          <w:rFonts w:ascii="Times New Roman" w:hAnsi="Times New Roman"/>
          <w:b/>
          <w:color w:val="000000"/>
          <w:kern w:val="0"/>
          <w:szCs w:val="21"/>
          <w:lang w:val="en-US"/>
        </w:rPr>
      </w:pPr>
    </w:p>
    <w:p w14:paraId="423FBE9C" w14:textId="77777777" w:rsidR="00B220DF" w:rsidRDefault="00B220DF">
      <w:pPr>
        <w:pStyle w:val="af1"/>
        <w:ind w:firstLine="422"/>
        <w:rPr>
          <w:rFonts w:ascii="Times New Roman" w:hAnsi="Times New Roman"/>
          <w:b/>
          <w:color w:val="000000"/>
          <w:kern w:val="0"/>
          <w:szCs w:val="21"/>
          <w:lang w:val="en-US"/>
        </w:rPr>
      </w:pPr>
    </w:p>
    <w:p w14:paraId="51F0C54D" w14:textId="77777777" w:rsidR="00B220DF" w:rsidRDefault="00B220DF">
      <w:pPr>
        <w:pStyle w:val="af1"/>
        <w:ind w:firstLine="422"/>
        <w:rPr>
          <w:rFonts w:ascii="Times New Roman" w:hAnsi="Times New Roman"/>
          <w:b/>
          <w:color w:val="000000"/>
          <w:kern w:val="0"/>
          <w:szCs w:val="21"/>
          <w:lang w:val="en-US"/>
        </w:rPr>
      </w:pPr>
    </w:p>
    <w:p w14:paraId="615C6842" w14:textId="77777777" w:rsidR="00B220DF" w:rsidRDefault="00B220DF">
      <w:pPr>
        <w:pStyle w:val="af1"/>
        <w:ind w:firstLine="422"/>
        <w:rPr>
          <w:rFonts w:ascii="Times New Roman" w:hAnsi="Times New Roman"/>
          <w:b/>
          <w:color w:val="000000"/>
          <w:kern w:val="0"/>
          <w:szCs w:val="21"/>
          <w:lang w:val="en-US"/>
        </w:rPr>
      </w:pPr>
    </w:p>
    <w:p w14:paraId="4F945101" w14:textId="77777777" w:rsidR="00B220DF" w:rsidRDefault="00B220DF">
      <w:pPr>
        <w:pStyle w:val="af1"/>
        <w:ind w:firstLine="422"/>
        <w:rPr>
          <w:rFonts w:ascii="Times New Roman" w:hAnsi="Times New Roman"/>
          <w:b/>
          <w:color w:val="000000"/>
          <w:kern w:val="0"/>
          <w:szCs w:val="21"/>
          <w:lang w:val="en-US"/>
        </w:rPr>
      </w:pPr>
    </w:p>
    <w:p w14:paraId="76F09424" w14:textId="77777777" w:rsidR="00B220DF" w:rsidRDefault="00B220DF">
      <w:pPr>
        <w:pStyle w:val="af1"/>
        <w:ind w:firstLine="422"/>
        <w:rPr>
          <w:rFonts w:ascii="Times New Roman" w:hAnsi="Times New Roman"/>
          <w:b/>
          <w:color w:val="000000"/>
          <w:kern w:val="0"/>
          <w:szCs w:val="21"/>
          <w:lang w:val="en-US"/>
        </w:rPr>
      </w:pPr>
    </w:p>
    <w:p w14:paraId="2D803B68" w14:textId="77777777" w:rsidR="00B220DF" w:rsidRDefault="00B220DF">
      <w:pPr>
        <w:pStyle w:val="af1"/>
        <w:ind w:firstLine="422"/>
        <w:rPr>
          <w:rFonts w:ascii="Times New Roman" w:hAnsi="Times New Roman"/>
          <w:b/>
          <w:color w:val="000000"/>
          <w:kern w:val="0"/>
          <w:szCs w:val="21"/>
          <w:lang w:val="en-US"/>
        </w:rPr>
      </w:pPr>
    </w:p>
    <w:p w14:paraId="27CB1425" w14:textId="77777777" w:rsidR="00B220DF" w:rsidRDefault="00B220DF">
      <w:pPr>
        <w:pStyle w:val="af1"/>
        <w:ind w:firstLine="422"/>
        <w:rPr>
          <w:rFonts w:ascii="Times New Roman" w:hAnsi="Times New Roman"/>
          <w:b/>
          <w:color w:val="000000"/>
          <w:kern w:val="0"/>
          <w:szCs w:val="21"/>
          <w:lang w:val="en-US"/>
        </w:rPr>
      </w:pPr>
    </w:p>
    <w:p w14:paraId="6FB81E24" w14:textId="77777777" w:rsidR="00B220DF" w:rsidRDefault="00B220DF">
      <w:pPr>
        <w:pStyle w:val="af1"/>
        <w:ind w:firstLine="422"/>
        <w:rPr>
          <w:rFonts w:ascii="Times New Roman" w:hAnsi="Times New Roman"/>
          <w:b/>
          <w:color w:val="000000"/>
          <w:kern w:val="0"/>
          <w:szCs w:val="21"/>
          <w:lang w:val="en-US"/>
        </w:rPr>
      </w:pPr>
    </w:p>
    <w:p w14:paraId="3E05F01E" w14:textId="77777777" w:rsidR="00B220DF" w:rsidRDefault="00B220DF">
      <w:pPr>
        <w:pStyle w:val="af1"/>
        <w:ind w:firstLine="422"/>
        <w:rPr>
          <w:rFonts w:ascii="Times New Roman" w:hAnsi="Times New Roman"/>
          <w:b/>
          <w:color w:val="000000"/>
          <w:kern w:val="0"/>
          <w:szCs w:val="21"/>
          <w:lang w:val="en-US"/>
        </w:rPr>
      </w:pPr>
    </w:p>
    <w:p w14:paraId="005A9233" w14:textId="77777777" w:rsidR="00B220DF" w:rsidRDefault="00B220DF">
      <w:pPr>
        <w:pStyle w:val="af1"/>
        <w:ind w:firstLine="422"/>
        <w:rPr>
          <w:rFonts w:ascii="Times New Roman" w:hAnsi="Times New Roman"/>
          <w:b/>
          <w:color w:val="000000"/>
          <w:kern w:val="0"/>
          <w:szCs w:val="21"/>
          <w:lang w:val="en-US"/>
        </w:rPr>
      </w:pPr>
    </w:p>
    <w:p w14:paraId="5088DD06" w14:textId="77777777" w:rsidR="00B220DF" w:rsidRDefault="00B220DF">
      <w:pPr>
        <w:pStyle w:val="af1"/>
        <w:ind w:firstLine="422"/>
        <w:rPr>
          <w:rFonts w:ascii="Times New Roman" w:hAnsi="Times New Roman"/>
          <w:b/>
          <w:color w:val="000000"/>
          <w:kern w:val="0"/>
          <w:szCs w:val="21"/>
          <w:lang w:val="en-US"/>
        </w:rPr>
      </w:pPr>
    </w:p>
    <w:p w14:paraId="21133DCF" w14:textId="77777777" w:rsidR="00B220DF" w:rsidRDefault="00B220DF">
      <w:pPr>
        <w:pStyle w:val="af1"/>
        <w:ind w:firstLine="422"/>
        <w:rPr>
          <w:rFonts w:ascii="Times New Roman" w:hAnsi="Times New Roman"/>
          <w:b/>
          <w:color w:val="000000"/>
          <w:kern w:val="0"/>
          <w:szCs w:val="21"/>
          <w:lang w:val="en-US"/>
        </w:rPr>
      </w:pPr>
    </w:p>
    <w:p w14:paraId="59E9A879" w14:textId="77777777" w:rsidR="00B220DF" w:rsidRDefault="00B220DF">
      <w:pPr>
        <w:pStyle w:val="af1"/>
        <w:ind w:firstLine="422"/>
        <w:rPr>
          <w:rFonts w:ascii="Times New Roman" w:hAnsi="Times New Roman"/>
          <w:b/>
          <w:color w:val="000000"/>
          <w:kern w:val="0"/>
          <w:szCs w:val="21"/>
          <w:lang w:val="en-US"/>
        </w:rPr>
      </w:pPr>
    </w:p>
    <w:p w14:paraId="7498EF49" w14:textId="77777777" w:rsidR="00B220DF" w:rsidRDefault="00B220DF">
      <w:pPr>
        <w:pStyle w:val="af1"/>
        <w:ind w:firstLine="422"/>
        <w:rPr>
          <w:rFonts w:ascii="Times New Roman" w:hAnsi="Times New Roman"/>
          <w:b/>
          <w:color w:val="000000"/>
          <w:kern w:val="0"/>
          <w:szCs w:val="21"/>
          <w:lang w:val="en-US"/>
        </w:rPr>
      </w:pPr>
    </w:p>
    <w:p w14:paraId="421878A0" w14:textId="77777777" w:rsidR="00B220DF" w:rsidRDefault="00B220DF">
      <w:pPr>
        <w:pStyle w:val="af1"/>
        <w:ind w:firstLine="422"/>
        <w:rPr>
          <w:rFonts w:ascii="Times New Roman" w:hAnsi="Times New Roman"/>
          <w:b/>
          <w:color w:val="000000"/>
          <w:kern w:val="0"/>
          <w:szCs w:val="21"/>
          <w:lang w:val="en-US"/>
        </w:rPr>
      </w:pPr>
    </w:p>
    <w:p w14:paraId="58C72018" w14:textId="77777777" w:rsidR="00B220DF" w:rsidRDefault="00B220DF">
      <w:pPr>
        <w:pStyle w:val="af1"/>
        <w:ind w:firstLine="422"/>
        <w:rPr>
          <w:rFonts w:ascii="Times New Roman" w:hAnsi="Times New Roman"/>
          <w:b/>
          <w:color w:val="000000"/>
          <w:kern w:val="0"/>
          <w:szCs w:val="21"/>
          <w:lang w:val="en-US"/>
        </w:rPr>
      </w:pPr>
    </w:p>
    <w:p w14:paraId="7D1A6BAB" w14:textId="77777777" w:rsidR="00B220DF" w:rsidRDefault="00B220DF">
      <w:pPr>
        <w:pStyle w:val="af1"/>
        <w:ind w:firstLine="422"/>
        <w:rPr>
          <w:rFonts w:ascii="Times New Roman" w:hAnsi="Times New Roman"/>
          <w:b/>
          <w:color w:val="000000"/>
          <w:kern w:val="0"/>
          <w:szCs w:val="21"/>
          <w:lang w:val="en-US"/>
        </w:rPr>
      </w:pPr>
    </w:p>
    <w:p w14:paraId="51B25168" w14:textId="77777777" w:rsidR="00B220DF" w:rsidRDefault="00B220DF">
      <w:pPr>
        <w:pStyle w:val="af1"/>
        <w:ind w:firstLine="422"/>
        <w:rPr>
          <w:rFonts w:ascii="Times New Roman" w:hAnsi="Times New Roman"/>
          <w:b/>
          <w:color w:val="000000"/>
          <w:kern w:val="0"/>
          <w:szCs w:val="21"/>
          <w:lang w:val="en-US"/>
        </w:rPr>
      </w:pPr>
    </w:p>
    <w:p w14:paraId="19AC22F6" w14:textId="77777777" w:rsidR="00B220DF" w:rsidRDefault="00B220DF">
      <w:pPr>
        <w:pStyle w:val="af1"/>
        <w:ind w:firstLine="422"/>
        <w:rPr>
          <w:rFonts w:ascii="Times New Roman" w:hAnsi="Times New Roman"/>
          <w:b/>
          <w:color w:val="000000"/>
          <w:kern w:val="0"/>
          <w:szCs w:val="21"/>
          <w:lang w:val="en-US"/>
        </w:rPr>
      </w:pPr>
    </w:p>
    <w:p w14:paraId="41ECCA22" w14:textId="77777777" w:rsidR="00B220DF" w:rsidRDefault="00B220DF">
      <w:pPr>
        <w:pStyle w:val="af1"/>
        <w:ind w:firstLine="422"/>
        <w:rPr>
          <w:rFonts w:ascii="Times New Roman" w:hAnsi="Times New Roman"/>
          <w:b/>
          <w:color w:val="000000"/>
          <w:kern w:val="0"/>
          <w:szCs w:val="21"/>
          <w:lang w:val="en-US"/>
        </w:rPr>
      </w:pPr>
    </w:p>
    <w:p w14:paraId="06A06EB9" w14:textId="77777777" w:rsidR="00B220DF" w:rsidRDefault="00B220DF">
      <w:pPr>
        <w:pStyle w:val="af1"/>
        <w:ind w:firstLine="422"/>
        <w:rPr>
          <w:rFonts w:ascii="Times New Roman" w:hAnsi="Times New Roman"/>
          <w:b/>
          <w:color w:val="000000"/>
          <w:kern w:val="0"/>
          <w:szCs w:val="21"/>
          <w:lang w:val="en-US"/>
        </w:rPr>
      </w:pPr>
    </w:p>
    <w:p w14:paraId="56602014" w14:textId="77777777" w:rsidR="00B220DF" w:rsidRDefault="00A149AB">
      <w:pPr>
        <w:widowControl/>
        <w:jc w:val="left"/>
      </w:pPr>
      <w:r>
        <w:rPr>
          <w:b/>
          <w:bCs/>
          <w:color w:val="000000"/>
          <w:kern w:val="0"/>
          <w:sz w:val="28"/>
          <w:szCs w:val="28"/>
        </w:rPr>
        <w:lastRenderedPageBreak/>
        <w:t>附件五、实施方案（自拟）</w:t>
      </w:r>
      <w:r>
        <w:rPr>
          <w:b/>
          <w:bCs/>
          <w:color w:val="000000"/>
          <w:kern w:val="0"/>
          <w:sz w:val="28"/>
          <w:szCs w:val="28"/>
        </w:rPr>
        <w:t xml:space="preserve"> </w:t>
      </w:r>
    </w:p>
    <w:p w14:paraId="38D646B2" w14:textId="77777777" w:rsidR="00B220DF" w:rsidRDefault="00A149AB">
      <w:pPr>
        <w:widowControl/>
        <w:spacing w:line="360" w:lineRule="auto"/>
        <w:ind w:firstLineChars="200" w:firstLine="420"/>
        <w:jc w:val="left"/>
        <w:rPr>
          <w:color w:val="000000"/>
          <w:kern w:val="0"/>
        </w:rPr>
      </w:pPr>
      <w:r>
        <w:rPr>
          <w:color w:val="000000"/>
          <w:kern w:val="0"/>
        </w:rPr>
        <w:t>供应商应针对</w:t>
      </w:r>
      <w:proofErr w:type="gramStart"/>
      <w:r>
        <w:rPr>
          <w:color w:val="000000"/>
          <w:kern w:val="0"/>
        </w:rPr>
        <w:t>本服务</w:t>
      </w:r>
      <w:proofErr w:type="gramEnd"/>
      <w:r>
        <w:rPr>
          <w:color w:val="000000"/>
          <w:kern w:val="0"/>
        </w:rPr>
        <w:t>采购需求特点，自行编制包含但不限于以下内容的实施方案：</w:t>
      </w:r>
      <w:r>
        <w:rPr>
          <w:color w:val="000000"/>
          <w:kern w:val="0"/>
        </w:rPr>
        <w:t xml:space="preserve"> </w:t>
      </w:r>
    </w:p>
    <w:p w14:paraId="71FF9C4B" w14:textId="77777777" w:rsidR="00B220DF" w:rsidRDefault="00A149AB">
      <w:pPr>
        <w:widowControl/>
        <w:spacing w:line="360" w:lineRule="auto"/>
        <w:ind w:firstLineChars="200" w:firstLine="420"/>
        <w:jc w:val="left"/>
        <w:rPr>
          <w:color w:val="000000"/>
          <w:kern w:val="0"/>
        </w:rPr>
      </w:pPr>
      <w:r>
        <w:rPr>
          <w:color w:val="000000"/>
          <w:kern w:val="0"/>
        </w:rPr>
        <w:t>实施的总体方案、技术服务实施方案、质量保障方案、进度计划安排、验收方案、</w:t>
      </w:r>
      <w:r>
        <w:rPr>
          <w:color w:val="000000"/>
          <w:kern w:val="0"/>
        </w:rPr>
        <w:t xml:space="preserve"> </w:t>
      </w:r>
      <w:r>
        <w:rPr>
          <w:color w:val="000000"/>
          <w:kern w:val="0"/>
        </w:rPr>
        <w:t>采购需求章节中要求的具体实施方案、服务承诺及供应商认为需要提供的其它方案。</w:t>
      </w:r>
      <w:r>
        <w:rPr>
          <w:color w:val="000000"/>
          <w:kern w:val="0"/>
        </w:rPr>
        <w:t xml:space="preserve"> </w:t>
      </w:r>
    </w:p>
    <w:p w14:paraId="4ABC6F2A" w14:textId="77777777" w:rsidR="00B220DF" w:rsidRDefault="00B220DF">
      <w:pPr>
        <w:widowControl/>
        <w:spacing w:line="360" w:lineRule="auto"/>
        <w:ind w:firstLineChars="200" w:firstLine="420"/>
        <w:jc w:val="left"/>
        <w:rPr>
          <w:color w:val="000000"/>
          <w:kern w:val="0"/>
        </w:rPr>
      </w:pPr>
    </w:p>
    <w:p w14:paraId="3184F27B" w14:textId="77777777" w:rsidR="00B220DF" w:rsidRDefault="00B220DF">
      <w:pPr>
        <w:widowControl/>
        <w:spacing w:line="360" w:lineRule="auto"/>
        <w:ind w:firstLineChars="200" w:firstLine="420"/>
        <w:jc w:val="left"/>
        <w:rPr>
          <w:color w:val="000000"/>
          <w:kern w:val="0"/>
        </w:rPr>
      </w:pPr>
    </w:p>
    <w:p w14:paraId="7935D09C" w14:textId="77777777" w:rsidR="00B220DF" w:rsidRDefault="00B220DF">
      <w:pPr>
        <w:widowControl/>
        <w:spacing w:line="360" w:lineRule="auto"/>
        <w:ind w:firstLineChars="200" w:firstLine="420"/>
        <w:jc w:val="left"/>
        <w:rPr>
          <w:color w:val="000000"/>
          <w:kern w:val="0"/>
        </w:rPr>
      </w:pPr>
    </w:p>
    <w:p w14:paraId="2796D7AD" w14:textId="77777777" w:rsidR="00B220DF" w:rsidRDefault="00A149AB">
      <w:pPr>
        <w:widowControl/>
        <w:spacing w:line="360" w:lineRule="auto"/>
        <w:ind w:firstLineChars="200" w:firstLine="420"/>
        <w:jc w:val="right"/>
        <w:rPr>
          <w:color w:val="000000"/>
          <w:kern w:val="0"/>
        </w:rPr>
      </w:pPr>
      <w:r>
        <w:rPr>
          <w:color w:val="000000"/>
          <w:kern w:val="0"/>
        </w:rPr>
        <w:t>供应商名称：</w:t>
      </w:r>
      <w:r>
        <w:rPr>
          <w:color w:val="000000"/>
          <w:kern w:val="0"/>
        </w:rPr>
        <w:t xml:space="preserve"> </w:t>
      </w:r>
      <w:r>
        <w:rPr>
          <w:color w:val="000000"/>
          <w:kern w:val="0"/>
        </w:rPr>
        <w:t>（盖章）</w:t>
      </w:r>
    </w:p>
    <w:p w14:paraId="5A6EA25D" w14:textId="77777777" w:rsidR="00B220DF" w:rsidRDefault="00B220DF">
      <w:pPr>
        <w:pStyle w:val="af1"/>
        <w:ind w:firstLine="420"/>
        <w:rPr>
          <w:rFonts w:ascii="Times New Roman" w:hAnsi="Times New Roman"/>
          <w:color w:val="000000"/>
          <w:kern w:val="0"/>
          <w:szCs w:val="21"/>
          <w:lang w:val="en-US"/>
        </w:rPr>
      </w:pPr>
    </w:p>
    <w:p w14:paraId="10ACDE49" w14:textId="77777777" w:rsidR="00B220DF" w:rsidRDefault="00B220DF">
      <w:pPr>
        <w:pStyle w:val="af1"/>
        <w:ind w:firstLine="420"/>
        <w:rPr>
          <w:rFonts w:ascii="Times New Roman" w:hAnsi="Times New Roman"/>
          <w:color w:val="000000"/>
          <w:kern w:val="0"/>
          <w:szCs w:val="21"/>
          <w:lang w:val="en-US"/>
        </w:rPr>
      </w:pPr>
    </w:p>
    <w:p w14:paraId="1CA02FB6" w14:textId="77777777" w:rsidR="00B220DF" w:rsidRDefault="00B220DF">
      <w:pPr>
        <w:pStyle w:val="af1"/>
        <w:ind w:firstLine="420"/>
        <w:rPr>
          <w:rFonts w:ascii="Times New Roman" w:hAnsi="Times New Roman"/>
          <w:color w:val="000000"/>
          <w:kern w:val="0"/>
          <w:szCs w:val="21"/>
          <w:lang w:val="en-US"/>
        </w:rPr>
      </w:pPr>
    </w:p>
    <w:p w14:paraId="6A55B7E9" w14:textId="77777777" w:rsidR="00B220DF" w:rsidRDefault="00B220DF">
      <w:pPr>
        <w:pStyle w:val="af1"/>
        <w:ind w:firstLine="420"/>
        <w:rPr>
          <w:rFonts w:ascii="Times New Roman" w:hAnsi="Times New Roman"/>
          <w:color w:val="000000"/>
          <w:kern w:val="0"/>
          <w:szCs w:val="21"/>
          <w:lang w:val="en-US"/>
        </w:rPr>
      </w:pPr>
    </w:p>
    <w:p w14:paraId="72BDDAA0" w14:textId="77777777" w:rsidR="00B220DF" w:rsidRDefault="00B220DF">
      <w:pPr>
        <w:pStyle w:val="af1"/>
        <w:ind w:firstLine="420"/>
        <w:rPr>
          <w:rFonts w:ascii="Times New Roman" w:hAnsi="Times New Roman"/>
          <w:color w:val="000000"/>
          <w:kern w:val="0"/>
          <w:szCs w:val="21"/>
          <w:lang w:val="en-US"/>
        </w:rPr>
      </w:pPr>
    </w:p>
    <w:p w14:paraId="3DC78EBE" w14:textId="77777777" w:rsidR="00B220DF" w:rsidRDefault="00B220DF">
      <w:pPr>
        <w:pStyle w:val="af1"/>
        <w:ind w:firstLine="420"/>
        <w:rPr>
          <w:rFonts w:ascii="Times New Roman" w:hAnsi="Times New Roman"/>
          <w:color w:val="000000"/>
          <w:kern w:val="0"/>
          <w:szCs w:val="21"/>
          <w:lang w:val="en-US"/>
        </w:rPr>
      </w:pPr>
    </w:p>
    <w:p w14:paraId="75023A43" w14:textId="77777777" w:rsidR="00B220DF" w:rsidRDefault="00B220DF">
      <w:pPr>
        <w:pStyle w:val="af1"/>
        <w:ind w:firstLine="420"/>
        <w:rPr>
          <w:rFonts w:ascii="Times New Roman" w:hAnsi="Times New Roman"/>
          <w:color w:val="000000"/>
          <w:kern w:val="0"/>
          <w:szCs w:val="21"/>
          <w:lang w:val="en-US"/>
        </w:rPr>
      </w:pPr>
    </w:p>
    <w:p w14:paraId="489121C9" w14:textId="77777777" w:rsidR="00B220DF" w:rsidRDefault="00B220DF">
      <w:pPr>
        <w:pStyle w:val="af1"/>
        <w:ind w:firstLine="420"/>
        <w:rPr>
          <w:rFonts w:ascii="Times New Roman" w:hAnsi="Times New Roman"/>
          <w:color w:val="000000"/>
          <w:kern w:val="0"/>
          <w:szCs w:val="21"/>
          <w:lang w:val="en-US"/>
        </w:rPr>
      </w:pPr>
    </w:p>
    <w:p w14:paraId="76676A1B" w14:textId="77777777" w:rsidR="00B220DF" w:rsidRDefault="00B220DF">
      <w:pPr>
        <w:pStyle w:val="af1"/>
        <w:ind w:firstLine="420"/>
        <w:rPr>
          <w:rFonts w:ascii="Times New Roman" w:hAnsi="Times New Roman"/>
          <w:color w:val="000000"/>
          <w:kern w:val="0"/>
          <w:szCs w:val="21"/>
          <w:lang w:val="en-US"/>
        </w:rPr>
      </w:pPr>
    </w:p>
    <w:p w14:paraId="43F05454" w14:textId="77777777" w:rsidR="00B220DF" w:rsidRDefault="00B220DF">
      <w:pPr>
        <w:pStyle w:val="af1"/>
        <w:ind w:firstLine="420"/>
        <w:rPr>
          <w:rFonts w:ascii="Times New Roman" w:hAnsi="Times New Roman"/>
          <w:color w:val="000000"/>
          <w:kern w:val="0"/>
          <w:szCs w:val="21"/>
          <w:lang w:val="en-US"/>
        </w:rPr>
      </w:pPr>
    </w:p>
    <w:p w14:paraId="58C38097" w14:textId="77777777" w:rsidR="00B220DF" w:rsidRDefault="00B220DF">
      <w:pPr>
        <w:pStyle w:val="af1"/>
        <w:ind w:firstLine="420"/>
        <w:rPr>
          <w:rFonts w:ascii="Times New Roman" w:hAnsi="Times New Roman"/>
          <w:color w:val="000000"/>
          <w:kern w:val="0"/>
          <w:szCs w:val="21"/>
          <w:lang w:val="en-US"/>
        </w:rPr>
      </w:pPr>
    </w:p>
    <w:p w14:paraId="5F996A61" w14:textId="77777777" w:rsidR="00B220DF" w:rsidRDefault="00B220DF">
      <w:pPr>
        <w:widowControl/>
        <w:jc w:val="left"/>
        <w:rPr>
          <w:color w:val="000000"/>
          <w:kern w:val="0"/>
          <w:sz w:val="28"/>
          <w:szCs w:val="28"/>
        </w:rPr>
      </w:pPr>
    </w:p>
    <w:p w14:paraId="5A1226FD" w14:textId="77777777" w:rsidR="00B220DF" w:rsidRDefault="00B220DF">
      <w:pPr>
        <w:widowControl/>
        <w:jc w:val="left"/>
        <w:rPr>
          <w:color w:val="000000"/>
          <w:kern w:val="0"/>
          <w:sz w:val="28"/>
          <w:szCs w:val="28"/>
        </w:rPr>
      </w:pPr>
    </w:p>
    <w:p w14:paraId="74B5552C" w14:textId="77777777" w:rsidR="00B220DF" w:rsidRDefault="00B220DF">
      <w:pPr>
        <w:widowControl/>
        <w:jc w:val="left"/>
        <w:rPr>
          <w:color w:val="000000"/>
          <w:kern w:val="0"/>
          <w:sz w:val="28"/>
          <w:szCs w:val="28"/>
        </w:rPr>
      </w:pPr>
    </w:p>
    <w:p w14:paraId="56DBFFBE" w14:textId="77777777" w:rsidR="00B220DF" w:rsidRDefault="00B220DF">
      <w:pPr>
        <w:widowControl/>
        <w:jc w:val="left"/>
        <w:rPr>
          <w:color w:val="000000"/>
          <w:kern w:val="0"/>
          <w:sz w:val="28"/>
          <w:szCs w:val="28"/>
        </w:rPr>
      </w:pPr>
    </w:p>
    <w:p w14:paraId="17C6297F" w14:textId="77777777" w:rsidR="00B220DF" w:rsidRDefault="00B220DF">
      <w:pPr>
        <w:widowControl/>
        <w:jc w:val="left"/>
        <w:rPr>
          <w:color w:val="000000"/>
          <w:kern w:val="0"/>
          <w:sz w:val="28"/>
          <w:szCs w:val="28"/>
        </w:rPr>
      </w:pPr>
    </w:p>
    <w:p w14:paraId="2453E4A7" w14:textId="77777777" w:rsidR="00B220DF" w:rsidRDefault="00B220DF">
      <w:pPr>
        <w:widowControl/>
        <w:jc w:val="left"/>
        <w:rPr>
          <w:color w:val="000000"/>
          <w:kern w:val="0"/>
          <w:sz w:val="28"/>
          <w:szCs w:val="28"/>
        </w:rPr>
      </w:pPr>
    </w:p>
    <w:p w14:paraId="7E5B2AF6" w14:textId="77777777" w:rsidR="00B220DF" w:rsidRDefault="00B220DF">
      <w:pPr>
        <w:widowControl/>
        <w:jc w:val="left"/>
        <w:rPr>
          <w:color w:val="000000"/>
          <w:kern w:val="0"/>
          <w:sz w:val="28"/>
          <w:szCs w:val="28"/>
        </w:rPr>
      </w:pPr>
    </w:p>
    <w:p w14:paraId="496E18B3" w14:textId="77777777" w:rsidR="00B220DF" w:rsidRDefault="00B220DF">
      <w:pPr>
        <w:widowControl/>
        <w:jc w:val="left"/>
        <w:rPr>
          <w:color w:val="000000"/>
          <w:kern w:val="0"/>
          <w:sz w:val="28"/>
          <w:szCs w:val="28"/>
        </w:rPr>
      </w:pPr>
    </w:p>
    <w:p w14:paraId="1A79D108" w14:textId="77777777" w:rsidR="00B220DF" w:rsidRDefault="00B220DF">
      <w:pPr>
        <w:widowControl/>
        <w:jc w:val="left"/>
        <w:rPr>
          <w:color w:val="000000"/>
          <w:kern w:val="0"/>
          <w:sz w:val="28"/>
          <w:szCs w:val="28"/>
        </w:rPr>
      </w:pPr>
    </w:p>
    <w:p w14:paraId="1870DC29" w14:textId="77777777" w:rsidR="00B220DF" w:rsidRDefault="00B220DF">
      <w:pPr>
        <w:widowControl/>
        <w:jc w:val="left"/>
        <w:rPr>
          <w:b/>
          <w:bCs/>
          <w:color w:val="000000"/>
          <w:kern w:val="0"/>
          <w:sz w:val="28"/>
          <w:szCs w:val="28"/>
        </w:rPr>
      </w:pPr>
    </w:p>
    <w:p w14:paraId="2CD0DA5A" w14:textId="77777777" w:rsidR="00B220DF" w:rsidRDefault="00B220DF">
      <w:pPr>
        <w:widowControl/>
        <w:jc w:val="left"/>
      </w:pPr>
    </w:p>
    <w:p w14:paraId="02E8D119" w14:textId="77777777" w:rsidR="00B220DF" w:rsidRDefault="00A149AB">
      <w:pPr>
        <w:widowControl/>
        <w:jc w:val="left"/>
        <w:rPr>
          <w:b/>
          <w:bCs/>
          <w:color w:val="000000"/>
          <w:kern w:val="0"/>
          <w:sz w:val="28"/>
          <w:szCs w:val="28"/>
        </w:rPr>
      </w:pPr>
      <w:r>
        <w:rPr>
          <w:b/>
          <w:bCs/>
          <w:color w:val="000000"/>
          <w:kern w:val="0"/>
          <w:sz w:val="28"/>
          <w:szCs w:val="28"/>
        </w:rPr>
        <w:lastRenderedPageBreak/>
        <w:t>附件六、客户清单</w:t>
      </w:r>
    </w:p>
    <w:p w14:paraId="42E394B1" w14:textId="77777777" w:rsidR="00B220DF" w:rsidRDefault="00B220DF">
      <w:pPr>
        <w:widowControl/>
        <w:jc w:val="center"/>
        <w:rPr>
          <w:b/>
          <w:bCs/>
          <w:color w:val="000000"/>
          <w:kern w:val="0"/>
          <w:sz w:val="28"/>
          <w:szCs w:val="28"/>
        </w:rPr>
      </w:pPr>
    </w:p>
    <w:p w14:paraId="75924E8A" w14:textId="77777777" w:rsidR="00B220DF" w:rsidRDefault="00A149AB">
      <w:pPr>
        <w:widowControl/>
        <w:jc w:val="center"/>
        <w:rPr>
          <w:b/>
          <w:bCs/>
          <w:color w:val="000000"/>
          <w:kern w:val="0"/>
          <w:sz w:val="28"/>
          <w:szCs w:val="28"/>
        </w:rPr>
      </w:pPr>
      <w:r>
        <w:rPr>
          <w:b/>
          <w:bCs/>
          <w:color w:val="000000"/>
          <w:kern w:val="0"/>
          <w:sz w:val="28"/>
          <w:szCs w:val="28"/>
        </w:rPr>
        <w:t>企业业绩情况表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2018"/>
        <w:gridCol w:w="1323"/>
      </w:tblGrid>
      <w:tr w:rsidR="00B220DF" w14:paraId="023193D9" w14:textId="77777777">
        <w:tc>
          <w:tcPr>
            <w:tcW w:w="1217" w:type="dxa"/>
          </w:tcPr>
          <w:p w14:paraId="49898DC3" w14:textId="77777777" w:rsidR="00B220DF" w:rsidRDefault="00A149AB">
            <w:pPr>
              <w:widowControl/>
              <w:jc w:val="left"/>
              <w:rPr>
                <w:b/>
                <w:color w:val="000000"/>
                <w:kern w:val="0"/>
              </w:rPr>
            </w:pPr>
            <w:r>
              <w:rPr>
                <w:b/>
                <w:color w:val="000000"/>
                <w:kern w:val="0"/>
              </w:rPr>
              <w:t>序号</w:t>
            </w:r>
          </w:p>
        </w:tc>
        <w:tc>
          <w:tcPr>
            <w:tcW w:w="1217" w:type="dxa"/>
          </w:tcPr>
          <w:p w14:paraId="3D62BCCC" w14:textId="77777777" w:rsidR="00B220DF" w:rsidRDefault="00A149AB">
            <w:pPr>
              <w:widowControl/>
              <w:jc w:val="left"/>
              <w:rPr>
                <w:b/>
                <w:color w:val="000000"/>
                <w:kern w:val="0"/>
              </w:rPr>
            </w:pPr>
            <w:r>
              <w:rPr>
                <w:b/>
                <w:color w:val="000000"/>
                <w:kern w:val="0"/>
              </w:rPr>
              <w:t>客户单位名称</w:t>
            </w:r>
          </w:p>
        </w:tc>
        <w:tc>
          <w:tcPr>
            <w:tcW w:w="1217" w:type="dxa"/>
          </w:tcPr>
          <w:p w14:paraId="14CD7BD8" w14:textId="77777777" w:rsidR="00B220DF" w:rsidRDefault="00A149AB">
            <w:pPr>
              <w:widowControl/>
              <w:jc w:val="left"/>
              <w:rPr>
                <w:b/>
                <w:color w:val="000000"/>
                <w:kern w:val="0"/>
              </w:rPr>
            </w:pPr>
            <w:r>
              <w:rPr>
                <w:b/>
                <w:color w:val="000000"/>
                <w:kern w:val="0"/>
              </w:rPr>
              <w:t>联系人</w:t>
            </w:r>
          </w:p>
        </w:tc>
        <w:tc>
          <w:tcPr>
            <w:tcW w:w="1217" w:type="dxa"/>
          </w:tcPr>
          <w:p w14:paraId="0CCC05EA" w14:textId="77777777" w:rsidR="00B220DF" w:rsidRDefault="00A149AB">
            <w:pPr>
              <w:widowControl/>
              <w:jc w:val="left"/>
              <w:rPr>
                <w:b/>
                <w:color w:val="000000"/>
                <w:kern w:val="0"/>
              </w:rPr>
            </w:pPr>
            <w:r>
              <w:rPr>
                <w:b/>
                <w:color w:val="000000"/>
                <w:kern w:val="0"/>
              </w:rPr>
              <w:t>联系</w:t>
            </w:r>
            <w:r>
              <w:rPr>
                <w:b/>
                <w:color w:val="000000"/>
                <w:kern w:val="0"/>
              </w:rPr>
              <w:t xml:space="preserve"> </w:t>
            </w:r>
            <w:r>
              <w:rPr>
                <w:b/>
                <w:color w:val="000000"/>
                <w:kern w:val="0"/>
              </w:rPr>
              <w:t>方式</w:t>
            </w:r>
            <w:r>
              <w:rPr>
                <w:b/>
                <w:color w:val="000000"/>
                <w:kern w:val="0"/>
              </w:rPr>
              <w:t xml:space="preserve"> </w:t>
            </w:r>
          </w:p>
        </w:tc>
        <w:tc>
          <w:tcPr>
            <w:tcW w:w="2018" w:type="dxa"/>
          </w:tcPr>
          <w:p w14:paraId="46FABCB7" w14:textId="77777777" w:rsidR="00B220DF" w:rsidRDefault="00A149AB">
            <w:pPr>
              <w:widowControl/>
              <w:jc w:val="left"/>
            </w:pPr>
            <w:r>
              <w:rPr>
                <w:b/>
                <w:color w:val="000000"/>
                <w:kern w:val="0"/>
              </w:rPr>
              <w:t>年采购金额</w:t>
            </w:r>
            <w:r>
              <w:rPr>
                <w:b/>
                <w:color w:val="000000"/>
                <w:kern w:val="0"/>
              </w:rPr>
              <w:t xml:space="preserve"> </w:t>
            </w:r>
          </w:p>
          <w:p w14:paraId="7C516BC7" w14:textId="77777777" w:rsidR="00B220DF" w:rsidRDefault="00A149AB">
            <w:pPr>
              <w:widowControl/>
              <w:jc w:val="left"/>
              <w:rPr>
                <w:b/>
                <w:color w:val="000000"/>
                <w:kern w:val="0"/>
              </w:rPr>
            </w:pPr>
            <w:r>
              <w:rPr>
                <w:b/>
                <w:color w:val="000000"/>
                <w:kern w:val="0"/>
              </w:rPr>
              <w:t>（元）</w:t>
            </w:r>
          </w:p>
        </w:tc>
        <w:tc>
          <w:tcPr>
            <w:tcW w:w="1323" w:type="dxa"/>
          </w:tcPr>
          <w:p w14:paraId="538EF21C" w14:textId="77777777" w:rsidR="00B220DF" w:rsidRDefault="00A149AB">
            <w:pPr>
              <w:widowControl/>
              <w:jc w:val="left"/>
              <w:rPr>
                <w:b/>
                <w:color w:val="000000"/>
                <w:kern w:val="0"/>
              </w:rPr>
            </w:pPr>
            <w:r>
              <w:rPr>
                <w:b/>
                <w:color w:val="000000"/>
                <w:kern w:val="0"/>
              </w:rPr>
              <w:t>备注</w:t>
            </w:r>
          </w:p>
        </w:tc>
      </w:tr>
      <w:tr w:rsidR="00B220DF" w14:paraId="42C3DA0B" w14:textId="77777777">
        <w:tc>
          <w:tcPr>
            <w:tcW w:w="1217" w:type="dxa"/>
          </w:tcPr>
          <w:p w14:paraId="223D0361" w14:textId="77777777" w:rsidR="00B220DF" w:rsidRDefault="00B220DF">
            <w:pPr>
              <w:widowControl/>
              <w:jc w:val="left"/>
              <w:rPr>
                <w:b/>
                <w:color w:val="000000"/>
                <w:kern w:val="0"/>
              </w:rPr>
            </w:pPr>
          </w:p>
        </w:tc>
        <w:tc>
          <w:tcPr>
            <w:tcW w:w="1217" w:type="dxa"/>
          </w:tcPr>
          <w:p w14:paraId="24017843" w14:textId="77777777" w:rsidR="00B220DF" w:rsidRDefault="00B220DF">
            <w:pPr>
              <w:widowControl/>
              <w:jc w:val="left"/>
              <w:rPr>
                <w:b/>
                <w:color w:val="000000"/>
                <w:kern w:val="0"/>
              </w:rPr>
            </w:pPr>
          </w:p>
        </w:tc>
        <w:tc>
          <w:tcPr>
            <w:tcW w:w="1217" w:type="dxa"/>
          </w:tcPr>
          <w:p w14:paraId="39AC394B" w14:textId="77777777" w:rsidR="00B220DF" w:rsidRDefault="00B220DF">
            <w:pPr>
              <w:widowControl/>
              <w:jc w:val="left"/>
              <w:rPr>
                <w:b/>
                <w:color w:val="000000"/>
                <w:kern w:val="0"/>
              </w:rPr>
            </w:pPr>
          </w:p>
        </w:tc>
        <w:tc>
          <w:tcPr>
            <w:tcW w:w="1217" w:type="dxa"/>
          </w:tcPr>
          <w:p w14:paraId="6F258404" w14:textId="77777777" w:rsidR="00B220DF" w:rsidRDefault="00B220DF">
            <w:pPr>
              <w:widowControl/>
              <w:jc w:val="left"/>
              <w:rPr>
                <w:b/>
                <w:color w:val="000000"/>
                <w:kern w:val="0"/>
              </w:rPr>
            </w:pPr>
          </w:p>
        </w:tc>
        <w:tc>
          <w:tcPr>
            <w:tcW w:w="2018" w:type="dxa"/>
          </w:tcPr>
          <w:p w14:paraId="7970BFC0" w14:textId="77777777" w:rsidR="00B220DF" w:rsidRDefault="00B220DF">
            <w:pPr>
              <w:widowControl/>
              <w:jc w:val="left"/>
              <w:rPr>
                <w:b/>
                <w:color w:val="000000"/>
                <w:kern w:val="0"/>
              </w:rPr>
            </w:pPr>
          </w:p>
        </w:tc>
        <w:tc>
          <w:tcPr>
            <w:tcW w:w="1323" w:type="dxa"/>
          </w:tcPr>
          <w:p w14:paraId="5442075C" w14:textId="77777777" w:rsidR="00B220DF" w:rsidRDefault="00B220DF">
            <w:pPr>
              <w:widowControl/>
              <w:jc w:val="left"/>
              <w:rPr>
                <w:b/>
                <w:color w:val="000000"/>
                <w:kern w:val="0"/>
              </w:rPr>
            </w:pPr>
          </w:p>
        </w:tc>
      </w:tr>
      <w:tr w:rsidR="00B220DF" w14:paraId="67253A23" w14:textId="77777777">
        <w:tc>
          <w:tcPr>
            <w:tcW w:w="1217" w:type="dxa"/>
          </w:tcPr>
          <w:p w14:paraId="38FDA00D" w14:textId="77777777" w:rsidR="00B220DF" w:rsidRDefault="00B220DF">
            <w:pPr>
              <w:widowControl/>
              <w:jc w:val="left"/>
              <w:rPr>
                <w:b/>
                <w:color w:val="000000"/>
                <w:kern w:val="0"/>
              </w:rPr>
            </w:pPr>
          </w:p>
        </w:tc>
        <w:tc>
          <w:tcPr>
            <w:tcW w:w="1217" w:type="dxa"/>
          </w:tcPr>
          <w:p w14:paraId="44C46401" w14:textId="77777777" w:rsidR="00B220DF" w:rsidRDefault="00B220DF">
            <w:pPr>
              <w:widowControl/>
              <w:jc w:val="left"/>
              <w:rPr>
                <w:b/>
                <w:color w:val="000000"/>
                <w:kern w:val="0"/>
              </w:rPr>
            </w:pPr>
          </w:p>
        </w:tc>
        <w:tc>
          <w:tcPr>
            <w:tcW w:w="1217" w:type="dxa"/>
          </w:tcPr>
          <w:p w14:paraId="5EDE6E22" w14:textId="77777777" w:rsidR="00B220DF" w:rsidRDefault="00B220DF">
            <w:pPr>
              <w:widowControl/>
              <w:jc w:val="left"/>
              <w:rPr>
                <w:b/>
                <w:color w:val="000000"/>
                <w:kern w:val="0"/>
              </w:rPr>
            </w:pPr>
          </w:p>
        </w:tc>
        <w:tc>
          <w:tcPr>
            <w:tcW w:w="1217" w:type="dxa"/>
          </w:tcPr>
          <w:p w14:paraId="1271F21F" w14:textId="77777777" w:rsidR="00B220DF" w:rsidRDefault="00B220DF">
            <w:pPr>
              <w:widowControl/>
              <w:jc w:val="left"/>
              <w:rPr>
                <w:b/>
                <w:color w:val="000000"/>
                <w:kern w:val="0"/>
              </w:rPr>
            </w:pPr>
          </w:p>
        </w:tc>
        <w:tc>
          <w:tcPr>
            <w:tcW w:w="2018" w:type="dxa"/>
          </w:tcPr>
          <w:p w14:paraId="72840A96" w14:textId="77777777" w:rsidR="00B220DF" w:rsidRDefault="00B220DF">
            <w:pPr>
              <w:widowControl/>
              <w:jc w:val="left"/>
              <w:rPr>
                <w:b/>
                <w:color w:val="000000"/>
                <w:kern w:val="0"/>
              </w:rPr>
            </w:pPr>
          </w:p>
        </w:tc>
        <w:tc>
          <w:tcPr>
            <w:tcW w:w="1323" w:type="dxa"/>
          </w:tcPr>
          <w:p w14:paraId="3D9CFBD7" w14:textId="77777777" w:rsidR="00B220DF" w:rsidRDefault="00B220DF">
            <w:pPr>
              <w:widowControl/>
              <w:jc w:val="left"/>
              <w:rPr>
                <w:b/>
                <w:color w:val="000000"/>
                <w:kern w:val="0"/>
              </w:rPr>
            </w:pPr>
          </w:p>
        </w:tc>
      </w:tr>
      <w:tr w:rsidR="00B220DF" w14:paraId="62CF570D" w14:textId="77777777">
        <w:tc>
          <w:tcPr>
            <w:tcW w:w="1217" w:type="dxa"/>
          </w:tcPr>
          <w:p w14:paraId="62F98E79" w14:textId="77777777" w:rsidR="00B220DF" w:rsidRDefault="00B220DF">
            <w:pPr>
              <w:widowControl/>
              <w:jc w:val="left"/>
              <w:rPr>
                <w:b/>
                <w:color w:val="000000"/>
                <w:kern w:val="0"/>
              </w:rPr>
            </w:pPr>
          </w:p>
        </w:tc>
        <w:tc>
          <w:tcPr>
            <w:tcW w:w="1217" w:type="dxa"/>
          </w:tcPr>
          <w:p w14:paraId="63BFB39A" w14:textId="77777777" w:rsidR="00B220DF" w:rsidRDefault="00B220DF">
            <w:pPr>
              <w:widowControl/>
              <w:jc w:val="left"/>
              <w:rPr>
                <w:b/>
                <w:color w:val="000000"/>
                <w:kern w:val="0"/>
              </w:rPr>
            </w:pPr>
          </w:p>
        </w:tc>
        <w:tc>
          <w:tcPr>
            <w:tcW w:w="1217" w:type="dxa"/>
          </w:tcPr>
          <w:p w14:paraId="6AEBBC1D" w14:textId="77777777" w:rsidR="00B220DF" w:rsidRDefault="00B220DF">
            <w:pPr>
              <w:widowControl/>
              <w:jc w:val="left"/>
              <w:rPr>
                <w:b/>
                <w:color w:val="000000"/>
                <w:kern w:val="0"/>
              </w:rPr>
            </w:pPr>
          </w:p>
        </w:tc>
        <w:tc>
          <w:tcPr>
            <w:tcW w:w="1217" w:type="dxa"/>
          </w:tcPr>
          <w:p w14:paraId="2D647F77" w14:textId="77777777" w:rsidR="00B220DF" w:rsidRDefault="00B220DF">
            <w:pPr>
              <w:widowControl/>
              <w:jc w:val="left"/>
              <w:rPr>
                <w:b/>
                <w:color w:val="000000"/>
                <w:kern w:val="0"/>
              </w:rPr>
            </w:pPr>
          </w:p>
        </w:tc>
        <w:tc>
          <w:tcPr>
            <w:tcW w:w="2018" w:type="dxa"/>
          </w:tcPr>
          <w:p w14:paraId="728F112E" w14:textId="77777777" w:rsidR="00B220DF" w:rsidRDefault="00B220DF">
            <w:pPr>
              <w:widowControl/>
              <w:jc w:val="left"/>
              <w:rPr>
                <w:b/>
                <w:color w:val="000000"/>
                <w:kern w:val="0"/>
              </w:rPr>
            </w:pPr>
          </w:p>
        </w:tc>
        <w:tc>
          <w:tcPr>
            <w:tcW w:w="1323" w:type="dxa"/>
          </w:tcPr>
          <w:p w14:paraId="6803AD30" w14:textId="77777777" w:rsidR="00B220DF" w:rsidRDefault="00B220DF">
            <w:pPr>
              <w:widowControl/>
              <w:jc w:val="left"/>
              <w:rPr>
                <w:b/>
                <w:color w:val="000000"/>
                <w:kern w:val="0"/>
              </w:rPr>
            </w:pPr>
          </w:p>
        </w:tc>
      </w:tr>
      <w:tr w:rsidR="00B220DF" w14:paraId="76C9D110" w14:textId="77777777">
        <w:tc>
          <w:tcPr>
            <w:tcW w:w="1217" w:type="dxa"/>
          </w:tcPr>
          <w:p w14:paraId="48919765" w14:textId="77777777" w:rsidR="00B220DF" w:rsidRDefault="00B220DF">
            <w:pPr>
              <w:widowControl/>
              <w:jc w:val="left"/>
              <w:rPr>
                <w:b/>
                <w:color w:val="000000"/>
                <w:kern w:val="0"/>
              </w:rPr>
            </w:pPr>
          </w:p>
        </w:tc>
        <w:tc>
          <w:tcPr>
            <w:tcW w:w="1217" w:type="dxa"/>
          </w:tcPr>
          <w:p w14:paraId="1C77B1C2" w14:textId="77777777" w:rsidR="00B220DF" w:rsidRDefault="00B220DF">
            <w:pPr>
              <w:widowControl/>
              <w:jc w:val="left"/>
              <w:rPr>
                <w:b/>
                <w:color w:val="000000"/>
                <w:kern w:val="0"/>
              </w:rPr>
            </w:pPr>
          </w:p>
        </w:tc>
        <w:tc>
          <w:tcPr>
            <w:tcW w:w="1217" w:type="dxa"/>
          </w:tcPr>
          <w:p w14:paraId="4B4D3510" w14:textId="77777777" w:rsidR="00B220DF" w:rsidRDefault="00B220DF">
            <w:pPr>
              <w:widowControl/>
              <w:jc w:val="left"/>
              <w:rPr>
                <w:b/>
                <w:color w:val="000000"/>
                <w:kern w:val="0"/>
              </w:rPr>
            </w:pPr>
          </w:p>
        </w:tc>
        <w:tc>
          <w:tcPr>
            <w:tcW w:w="1217" w:type="dxa"/>
          </w:tcPr>
          <w:p w14:paraId="2156F329" w14:textId="77777777" w:rsidR="00B220DF" w:rsidRDefault="00B220DF">
            <w:pPr>
              <w:widowControl/>
              <w:jc w:val="left"/>
              <w:rPr>
                <w:b/>
                <w:color w:val="000000"/>
                <w:kern w:val="0"/>
              </w:rPr>
            </w:pPr>
          </w:p>
        </w:tc>
        <w:tc>
          <w:tcPr>
            <w:tcW w:w="2018" w:type="dxa"/>
          </w:tcPr>
          <w:p w14:paraId="327E72C3" w14:textId="77777777" w:rsidR="00B220DF" w:rsidRDefault="00B220DF">
            <w:pPr>
              <w:widowControl/>
              <w:jc w:val="left"/>
              <w:rPr>
                <w:b/>
                <w:color w:val="000000"/>
                <w:kern w:val="0"/>
              </w:rPr>
            </w:pPr>
          </w:p>
        </w:tc>
        <w:tc>
          <w:tcPr>
            <w:tcW w:w="1323" w:type="dxa"/>
          </w:tcPr>
          <w:p w14:paraId="5AB81252" w14:textId="77777777" w:rsidR="00B220DF" w:rsidRDefault="00B220DF">
            <w:pPr>
              <w:widowControl/>
              <w:jc w:val="left"/>
              <w:rPr>
                <w:b/>
                <w:color w:val="000000"/>
                <w:kern w:val="0"/>
              </w:rPr>
            </w:pPr>
          </w:p>
        </w:tc>
      </w:tr>
    </w:tbl>
    <w:p w14:paraId="6A093301" w14:textId="77777777" w:rsidR="00B220DF" w:rsidRDefault="00B220DF">
      <w:pPr>
        <w:widowControl/>
        <w:jc w:val="left"/>
      </w:pPr>
    </w:p>
    <w:p w14:paraId="7E2C94B8" w14:textId="77777777" w:rsidR="00B220DF" w:rsidRDefault="00B220DF">
      <w:pPr>
        <w:widowControl/>
        <w:jc w:val="left"/>
      </w:pPr>
    </w:p>
    <w:p w14:paraId="3ED4245D" w14:textId="77777777" w:rsidR="00B220DF" w:rsidRDefault="00B220DF">
      <w:pPr>
        <w:widowControl/>
        <w:jc w:val="left"/>
      </w:pPr>
    </w:p>
    <w:p w14:paraId="6D6F3E45" w14:textId="77777777" w:rsidR="00B220DF" w:rsidRDefault="00B220DF">
      <w:pPr>
        <w:widowControl/>
        <w:jc w:val="left"/>
      </w:pPr>
    </w:p>
    <w:p w14:paraId="4D27C8E4" w14:textId="77777777" w:rsidR="00B220DF" w:rsidRDefault="00B220DF">
      <w:pPr>
        <w:widowControl/>
        <w:jc w:val="left"/>
      </w:pPr>
    </w:p>
    <w:p w14:paraId="5D032639" w14:textId="77777777" w:rsidR="00B220DF" w:rsidRDefault="00B220DF">
      <w:pPr>
        <w:widowControl/>
        <w:jc w:val="left"/>
      </w:pPr>
    </w:p>
    <w:p w14:paraId="512A6182" w14:textId="77777777" w:rsidR="00B220DF" w:rsidRDefault="00A149AB">
      <w:pPr>
        <w:widowControl/>
        <w:jc w:val="right"/>
      </w:pPr>
      <w:r>
        <w:rPr>
          <w:color w:val="000000"/>
          <w:kern w:val="0"/>
        </w:rPr>
        <w:t>供应商名称：</w:t>
      </w:r>
      <w:r>
        <w:rPr>
          <w:color w:val="000000"/>
          <w:kern w:val="0"/>
        </w:rPr>
        <w:t xml:space="preserve"> </w:t>
      </w:r>
      <w:r>
        <w:rPr>
          <w:color w:val="000000"/>
          <w:kern w:val="0"/>
        </w:rPr>
        <w:t>（盖章）</w:t>
      </w:r>
      <w:r>
        <w:rPr>
          <w:color w:val="000000"/>
          <w:kern w:val="0"/>
        </w:rPr>
        <w:t xml:space="preserve"> </w:t>
      </w:r>
    </w:p>
    <w:p w14:paraId="630193CB" w14:textId="77777777" w:rsidR="00B220DF" w:rsidRDefault="00A149AB">
      <w:pPr>
        <w:widowControl/>
        <w:jc w:val="left"/>
      </w:pPr>
      <w:r>
        <w:rPr>
          <w:color w:val="000000"/>
          <w:kern w:val="0"/>
        </w:rPr>
        <w:t>说明：</w:t>
      </w:r>
      <w:r>
        <w:rPr>
          <w:color w:val="000000"/>
          <w:kern w:val="0"/>
        </w:rPr>
        <w:t xml:space="preserve"> </w:t>
      </w:r>
    </w:p>
    <w:p w14:paraId="21F9996F" w14:textId="77777777" w:rsidR="00B220DF" w:rsidRDefault="00A149AB">
      <w:pPr>
        <w:widowControl/>
        <w:jc w:val="left"/>
      </w:pPr>
      <w:r>
        <w:rPr>
          <w:color w:val="000000"/>
          <w:kern w:val="0"/>
        </w:rPr>
        <w:t>1</w:t>
      </w:r>
      <w:r>
        <w:rPr>
          <w:color w:val="000000"/>
          <w:kern w:val="0"/>
        </w:rPr>
        <w:t>、此表为表样，行数可自行添加，但表式不变。</w:t>
      </w:r>
      <w:r>
        <w:rPr>
          <w:color w:val="000000"/>
          <w:kern w:val="0"/>
        </w:rPr>
        <w:t xml:space="preserve"> </w:t>
      </w:r>
    </w:p>
    <w:p w14:paraId="182B882F" w14:textId="77777777" w:rsidR="00B220DF" w:rsidRDefault="00A149AB">
      <w:pPr>
        <w:widowControl/>
        <w:jc w:val="left"/>
      </w:pPr>
      <w:r>
        <w:rPr>
          <w:color w:val="000000"/>
          <w:kern w:val="0"/>
        </w:rPr>
        <w:t>2</w:t>
      </w:r>
      <w:r>
        <w:rPr>
          <w:color w:val="000000"/>
          <w:kern w:val="0"/>
        </w:rPr>
        <w:t>、证明材料按磋商文件要求按序作为本表附页附后。</w:t>
      </w:r>
    </w:p>
    <w:p w14:paraId="78F60271" w14:textId="77777777" w:rsidR="00B220DF" w:rsidRDefault="00B220DF">
      <w:pPr>
        <w:pStyle w:val="af1"/>
        <w:ind w:firstLine="420"/>
        <w:rPr>
          <w:rFonts w:ascii="Times New Roman" w:hAnsi="Times New Roman"/>
          <w:color w:val="000000"/>
          <w:kern w:val="0"/>
          <w:szCs w:val="21"/>
          <w:lang w:val="en-US"/>
        </w:rPr>
      </w:pPr>
    </w:p>
    <w:p w14:paraId="4B518754" w14:textId="77777777" w:rsidR="00B220DF" w:rsidRDefault="00B220DF">
      <w:pPr>
        <w:pStyle w:val="af1"/>
        <w:ind w:firstLine="422"/>
        <w:rPr>
          <w:rFonts w:ascii="Times New Roman" w:hAnsi="Times New Roman"/>
          <w:b/>
          <w:color w:val="000000"/>
          <w:kern w:val="0"/>
          <w:szCs w:val="21"/>
          <w:lang w:val="en-US"/>
        </w:rPr>
      </w:pPr>
    </w:p>
    <w:p w14:paraId="5BD04781" w14:textId="77777777" w:rsidR="00B220DF" w:rsidRDefault="00B220DF">
      <w:pPr>
        <w:pStyle w:val="af1"/>
        <w:ind w:firstLine="422"/>
        <w:rPr>
          <w:rFonts w:ascii="Times New Roman" w:hAnsi="Times New Roman"/>
          <w:b/>
          <w:color w:val="000000"/>
          <w:kern w:val="0"/>
          <w:szCs w:val="21"/>
          <w:lang w:val="en-US"/>
        </w:rPr>
      </w:pPr>
    </w:p>
    <w:p w14:paraId="0A2C650F" w14:textId="77777777" w:rsidR="00B220DF" w:rsidRDefault="00B220DF">
      <w:pPr>
        <w:pStyle w:val="af1"/>
        <w:ind w:firstLine="422"/>
        <w:rPr>
          <w:rFonts w:ascii="Times New Roman" w:hAnsi="Times New Roman"/>
          <w:b/>
          <w:color w:val="000000"/>
          <w:kern w:val="0"/>
          <w:szCs w:val="21"/>
          <w:lang w:val="en-US"/>
        </w:rPr>
      </w:pPr>
    </w:p>
    <w:p w14:paraId="4A66D408" w14:textId="77777777" w:rsidR="00B220DF" w:rsidRDefault="00B220DF">
      <w:pPr>
        <w:pStyle w:val="af1"/>
        <w:ind w:firstLine="422"/>
        <w:rPr>
          <w:rFonts w:ascii="Times New Roman" w:hAnsi="Times New Roman"/>
          <w:b/>
          <w:color w:val="000000"/>
          <w:kern w:val="0"/>
          <w:szCs w:val="21"/>
          <w:lang w:val="en-US"/>
        </w:rPr>
      </w:pPr>
    </w:p>
    <w:p w14:paraId="34330ABE" w14:textId="77777777" w:rsidR="00B220DF" w:rsidRDefault="00B220DF">
      <w:pPr>
        <w:pStyle w:val="af1"/>
        <w:ind w:firstLine="422"/>
        <w:rPr>
          <w:rFonts w:ascii="Times New Roman" w:hAnsi="Times New Roman"/>
          <w:b/>
          <w:color w:val="000000"/>
          <w:kern w:val="0"/>
          <w:szCs w:val="21"/>
          <w:lang w:val="en-US"/>
        </w:rPr>
      </w:pPr>
    </w:p>
    <w:p w14:paraId="1F763F69" w14:textId="77777777" w:rsidR="00B220DF" w:rsidRDefault="00B220DF">
      <w:pPr>
        <w:pStyle w:val="af1"/>
        <w:ind w:firstLine="422"/>
        <w:rPr>
          <w:rFonts w:ascii="Times New Roman" w:hAnsi="Times New Roman"/>
          <w:b/>
          <w:color w:val="000000"/>
          <w:kern w:val="0"/>
          <w:szCs w:val="21"/>
          <w:lang w:val="en-US"/>
        </w:rPr>
      </w:pPr>
    </w:p>
    <w:p w14:paraId="4BED23FE" w14:textId="77777777" w:rsidR="00B220DF" w:rsidRDefault="00B220DF">
      <w:pPr>
        <w:pStyle w:val="af1"/>
        <w:ind w:firstLine="422"/>
        <w:rPr>
          <w:rFonts w:ascii="Times New Roman" w:hAnsi="Times New Roman"/>
          <w:b/>
          <w:color w:val="000000"/>
          <w:kern w:val="0"/>
          <w:szCs w:val="21"/>
          <w:lang w:val="en-US"/>
        </w:rPr>
      </w:pPr>
    </w:p>
    <w:p w14:paraId="3A948036" w14:textId="77777777" w:rsidR="00B220DF" w:rsidRDefault="00B220DF">
      <w:pPr>
        <w:pStyle w:val="af1"/>
        <w:ind w:firstLine="422"/>
        <w:rPr>
          <w:rFonts w:ascii="Times New Roman" w:hAnsi="Times New Roman"/>
          <w:b/>
          <w:color w:val="000000"/>
          <w:kern w:val="0"/>
          <w:szCs w:val="21"/>
          <w:lang w:val="en-US"/>
        </w:rPr>
      </w:pPr>
    </w:p>
    <w:p w14:paraId="3907FE1B" w14:textId="77777777" w:rsidR="00B220DF" w:rsidRDefault="00B220DF">
      <w:pPr>
        <w:pStyle w:val="af1"/>
        <w:ind w:firstLine="422"/>
        <w:rPr>
          <w:rFonts w:ascii="Times New Roman" w:hAnsi="Times New Roman"/>
          <w:b/>
          <w:color w:val="000000"/>
          <w:kern w:val="0"/>
          <w:szCs w:val="21"/>
          <w:lang w:val="en-US"/>
        </w:rPr>
      </w:pPr>
    </w:p>
    <w:p w14:paraId="18F319A1" w14:textId="77777777" w:rsidR="00B220DF" w:rsidRDefault="00B220DF">
      <w:pPr>
        <w:pStyle w:val="af1"/>
        <w:ind w:firstLine="422"/>
        <w:rPr>
          <w:rFonts w:ascii="Times New Roman" w:hAnsi="Times New Roman"/>
          <w:b/>
          <w:color w:val="000000"/>
          <w:kern w:val="0"/>
          <w:szCs w:val="21"/>
          <w:lang w:val="en-US"/>
        </w:rPr>
      </w:pPr>
    </w:p>
    <w:p w14:paraId="1EA28F60" w14:textId="77777777" w:rsidR="00B220DF" w:rsidRDefault="00B220DF">
      <w:pPr>
        <w:pStyle w:val="af1"/>
        <w:ind w:firstLine="422"/>
        <w:rPr>
          <w:rFonts w:ascii="Times New Roman" w:hAnsi="Times New Roman"/>
          <w:b/>
          <w:color w:val="000000"/>
          <w:kern w:val="0"/>
          <w:szCs w:val="21"/>
          <w:lang w:val="en-US"/>
        </w:rPr>
      </w:pPr>
    </w:p>
    <w:p w14:paraId="1F8D4FA1" w14:textId="77777777" w:rsidR="00B220DF" w:rsidRDefault="00B220DF">
      <w:pPr>
        <w:pStyle w:val="af1"/>
        <w:ind w:firstLine="422"/>
        <w:rPr>
          <w:rFonts w:ascii="Times New Roman" w:hAnsi="Times New Roman"/>
          <w:b/>
          <w:color w:val="000000"/>
          <w:kern w:val="0"/>
          <w:szCs w:val="21"/>
          <w:lang w:val="en-US"/>
        </w:rPr>
      </w:pPr>
    </w:p>
    <w:p w14:paraId="7B53098F" w14:textId="77777777" w:rsidR="00B220DF" w:rsidRDefault="00B220DF">
      <w:pPr>
        <w:pStyle w:val="af1"/>
        <w:ind w:firstLine="422"/>
        <w:rPr>
          <w:rFonts w:ascii="Times New Roman" w:hAnsi="Times New Roman"/>
          <w:b/>
          <w:color w:val="000000"/>
          <w:kern w:val="0"/>
          <w:szCs w:val="21"/>
          <w:lang w:val="en-US"/>
        </w:rPr>
      </w:pPr>
    </w:p>
    <w:p w14:paraId="623CA3F5" w14:textId="77777777" w:rsidR="00B220DF" w:rsidRDefault="00B220DF">
      <w:pPr>
        <w:pStyle w:val="af1"/>
        <w:ind w:firstLine="422"/>
        <w:rPr>
          <w:rFonts w:ascii="Times New Roman" w:hAnsi="Times New Roman"/>
          <w:b/>
          <w:color w:val="000000"/>
          <w:kern w:val="0"/>
          <w:szCs w:val="21"/>
          <w:lang w:val="en-US"/>
        </w:rPr>
      </w:pPr>
    </w:p>
    <w:p w14:paraId="48E3767A" w14:textId="77777777" w:rsidR="00B220DF" w:rsidRDefault="00B220DF">
      <w:pPr>
        <w:pStyle w:val="af1"/>
        <w:ind w:firstLine="422"/>
        <w:rPr>
          <w:rFonts w:ascii="Times New Roman" w:hAnsi="Times New Roman"/>
          <w:b/>
          <w:color w:val="000000"/>
          <w:kern w:val="0"/>
          <w:szCs w:val="21"/>
          <w:lang w:val="en-US"/>
        </w:rPr>
      </w:pPr>
    </w:p>
    <w:p w14:paraId="1C3A3538" w14:textId="77777777" w:rsidR="00B220DF" w:rsidRDefault="00B220DF">
      <w:pPr>
        <w:pStyle w:val="af1"/>
        <w:ind w:firstLine="422"/>
        <w:rPr>
          <w:rFonts w:ascii="Times New Roman" w:hAnsi="Times New Roman"/>
          <w:b/>
          <w:color w:val="000000"/>
          <w:kern w:val="0"/>
          <w:szCs w:val="21"/>
          <w:lang w:val="en-US"/>
        </w:rPr>
      </w:pPr>
    </w:p>
    <w:p w14:paraId="4922F2D3" w14:textId="77777777" w:rsidR="00B220DF" w:rsidRDefault="00B220DF">
      <w:pPr>
        <w:pStyle w:val="af1"/>
        <w:ind w:firstLine="422"/>
        <w:rPr>
          <w:rFonts w:ascii="Times New Roman" w:hAnsi="Times New Roman"/>
          <w:b/>
          <w:color w:val="000000"/>
          <w:kern w:val="0"/>
          <w:szCs w:val="21"/>
          <w:lang w:val="en-US"/>
        </w:rPr>
      </w:pPr>
    </w:p>
    <w:p w14:paraId="1323E8F1" w14:textId="77777777" w:rsidR="00B220DF" w:rsidRDefault="00B220DF">
      <w:pPr>
        <w:pStyle w:val="af1"/>
        <w:ind w:firstLine="422"/>
        <w:rPr>
          <w:rFonts w:ascii="Times New Roman" w:hAnsi="Times New Roman"/>
          <w:b/>
          <w:color w:val="000000"/>
          <w:kern w:val="0"/>
          <w:szCs w:val="21"/>
          <w:lang w:val="en-US"/>
        </w:rPr>
      </w:pPr>
    </w:p>
    <w:p w14:paraId="366DCF4D" w14:textId="77777777" w:rsidR="00B220DF" w:rsidRDefault="00B220DF">
      <w:pPr>
        <w:pStyle w:val="af1"/>
        <w:ind w:firstLine="422"/>
        <w:rPr>
          <w:rFonts w:ascii="Times New Roman" w:hAnsi="Times New Roman"/>
          <w:b/>
          <w:color w:val="000000"/>
          <w:kern w:val="0"/>
          <w:szCs w:val="21"/>
          <w:lang w:val="en-US"/>
        </w:rPr>
      </w:pPr>
    </w:p>
    <w:p w14:paraId="25AC07B4" w14:textId="77777777" w:rsidR="00B220DF" w:rsidRDefault="00B220DF">
      <w:pPr>
        <w:pStyle w:val="af1"/>
        <w:ind w:firstLine="422"/>
        <w:rPr>
          <w:rFonts w:ascii="Times New Roman" w:hAnsi="Times New Roman"/>
          <w:b/>
          <w:color w:val="000000"/>
          <w:kern w:val="0"/>
          <w:szCs w:val="21"/>
          <w:lang w:val="en-US"/>
        </w:rPr>
      </w:pPr>
    </w:p>
    <w:p w14:paraId="2487E4E1" w14:textId="77777777" w:rsidR="00B220DF" w:rsidRDefault="00B220DF">
      <w:pPr>
        <w:pStyle w:val="af1"/>
        <w:ind w:firstLine="422"/>
        <w:rPr>
          <w:rFonts w:ascii="Times New Roman" w:hAnsi="Times New Roman"/>
          <w:b/>
          <w:color w:val="000000"/>
          <w:kern w:val="0"/>
          <w:szCs w:val="21"/>
          <w:lang w:val="en-US"/>
        </w:rPr>
      </w:pPr>
    </w:p>
    <w:p w14:paraId="0963AEFB" w14:textId="77777777" w:rsidR="00B220DF" w:rsidRDefault="00A149AB">
      <w:pPr>
        <w:widowControl/>
        <w:jc w:val="left"/>
      </w:pPr>
      <w:r>
        <w:rPr>
          <w:b/>
          <w:bCs/>
          <w:color w:val="000000"/>
          <w:kern w:val="0"/>
          <w:sz w:val="28"/>
          <w:szCs w:val="28"/>
        </w:rPr>
        <w:lastRenderedPageBreak/>
        <w:t>附件七、</w:t>
      </w:r>
      <w:r>
        <w:rPr>
          <w:b/>
          <w:color w:val="000000"/>
          <w:kern w:val="0"/>
          <w:sz w:val="31"/>
          <w:szCs w:val="31"/>
        </w:rPr>
        <w:t>供应商资格证明材料</w:t>
      </w:r>
    </w:p>
    <w:p w14:paraId="35CBA9E8" w14:textId="77777777" w:rsidR="00B220DF" w:rsidRDefault="00B220DF">
      <w:pPr>
        <w:widowControl/>
        <w:jc w:val="left"/>
        <w:rPr>
          <w:color w:val="000000"/>
          <w:kern w:val="0"/>
          <w:sz w:val="24"/>
          <w:szCs w:val="24"/>
        </w:rPr>
      </w:pPr>
    </w:p>
    <w:p w14:paraId="2EB1537A" w14:textId="77777777" w:rsidR="00B220DF" w:rsidRDefault="00B220DF">
      <w:pPr>
        <w:widowControl/>
        <w:jc w:val="left"/>
        <w:rPr>
          <w:color w:val="000000"/>
          <w:kern w:val="0"/>
          <w:sz w:val="24"/>
          <w:szCs w:val="24"/>
        </w:rPr>
      </w:pPr>
    </w:p>
    <w:p w14:paraId="4A74D792" w14:textId="77777777" w:rsidR="00B220DF" w:rsidRDefault="00B220DF">
      <w:pPr>
        <w:widowControl/>
        <w:jc w:val="left"/>
        <w:rPr>
          <w:color w:val="000000"/>
          <w:kern w:val="0"/>
          <w:sz w:val="24"/>
          <w:szCs w:val="24"/>
        </w:rPr>
      </w:pPr>
    </w:p>
    <w:p w14:paraId="5484112B" w14:textId="77777777" w:rsidR="00B220DF" w:rsidRDefault="00B220DF">
      <w:pPr>
        <w:widowControl/>
        <w:jc w:val="left"/>
        <w:rPr>
          <w:color w:val="000000"/>
          <w:kern w:val="0"/>
          <w:sz w:val="24"/>
          <w:szCs w:val="24"/>
        </w:rPr>
      </w:pPr>
    </w:p>
    <w:p w14:paraId="19215CA0" w14:textId="77777777" w:rsidR="00B220DF" w:rsidRDefault="00B220DF">
      <w:pPr>
        <w:widowControl/>
        <w:jc w:val="left"/>
        <w:rPr>
          <w:color w:val="000000"/>
          <w:kern w:val="0"/>
          <w:sz w:val="24"/>
          <w:szCs w:val="24"/>
        </w:rPr>
      </w:pPr>
    </w:p>
    <w:p w14:paraId="00F5949A" w14:textId="77777777" w:rsidR="00B220DF" w:rsidRDefault="00B220DF">
      <w:pPr>
        <w:widowControl/>
        <w:jc w:val="left"/>
        <w:rPr>
          <w:color w:val="000000"/>
          <w:kern w:val="0"/>
          <w:sz w:val="24"/>
          <w:szCs w:val="24"/>
        </w:rPr>
      </w:pPr>
    </w:p>
    <w:p w14:paraId="1C79FC38" w14:textId="77777777" w:rsidR="00B220DF" w:rsidRDefault="00B220DF">
      <w:pPr>
        <w:widowControl/>
        <w:jc w:val="left"/>
        <w:rPr>
          <w:color w:val="000000"/>
          <w:kern w:val="0"/>
          <w:sz w:val="24"/>
          <w:szCs w:val="24"/>
        </w:rPr>
      </w:pPr>
    </w:p>
    <w:p w14:paraId="3670D3D0" w14:textId="77777777" w:rsidR="00B220DF" w:rsidRDefault="00B220DF">
      <w:pPr>
        <w:widowControl/>
        <w:jc w:val="left"/>
        <w:rPr>
          <w:color w:val="000000"/>
          <w:kern w:val="0"/>
          <w:sz w:val="24"/>
          <w:szCs w:val="24"/>
        </w:rPr>
      </w:pPr>
    </w:p>
    <w:p w14:paraId="71D8B0BF" w14:textId="77777777" w:rsidR="00B220DF" w:rsidRDefault="00B220DF">
      <w:pPr>
        <w:widowControl/>
        <w:jc w:val="left"/>
        <w:rPr>
          <w:color w:val="000000"/>
          <w:kern w:val="0"/>
          <w:sz w:val="24"/>
          <w:szCs w:val="24"/>
        </w:rPr>
      </w:pPr>
    </w:p>
    <w:p w14:paraId="4CBC6EAF" w14:textId="77777777" w:rsidR="00B220DF" w:rsidRDefault="00B220DF">
      <w:pPr>
        <w:widowControl/>
        <w:jc w:val="left"/>
        <w:rPr>
          <w:color w:val="000000"/>
          <w:kern w:val="0"/>
          <w:sz w:val="24"/>
          <w:szCs w:val="24"/>
        </w:rPr>
      </w:pPr>
    </w:p>
    <w:p w14:paraId="6E032E9C" w14:textId="77777777" w:rsidR="00B220DF" w:rsidRDefault="00B220DF">
      <w:pPr>
        <w:widowControl/>
        <w:jc w:val="left"/>
        <w:rPr>
          <w:color w:val="000000"/>
          <w:kern w:val="0"/>
          <w:sz w:val="24"/>
          <w:szCs w:val="24"/>
        </w:rPr>
      </w:pPr>
    </w:p>
    <w:p w14:paraId="3307BA7C" w14:textId="77777777" w:rsidR="00B220DF" w:rsidRDefault="00B220DF">
      <w:pPr>
        <w:widowControl/>
        <w:jc w:val="left"/>
        <w:rPr>
          <w:color w:val="000000"/>
          <w:kern w:val="0"/>
          <w:sz w:val="24"/>
          <w:szCs w:val="24"/>
        </w:rPr>
      </w:pPr>
    </w:p>
    <w:p w14:paraId="6159D211" w14:textId="77777777" w:rsidR="00B220DF" w:rsidRDefault="00B220DF">
      <w:pPr>
        <w:widowControl/>
        <w:jc w:val="left"/>
        <w:rPr>
          <w:color w:val="000000"/>
          <w:kern w:val="0"/>
          <w:sz w:val="24"/>
          <w:szCs w:val="24"/>
        </w:rPr>
      </w:pPr>
    </w:p>
    <w:p w14:paraId="740F0C96" w14:textId="77777777" w:rsidR="00B220DF" w:rsidRDefault="00B220DF">
      <w:pPr>
        <w:widowControl/>
        <w:jc w:val="left"/>
        <w:rPr>
          <w:color w:val="000000"/>
          <w:kern w:val="0"/>
          <w:sz w:val="24"/>
          <w:szCs w:val="24"/>
        </w:rPr>
      </w:pPr>
    </w:p>
    <w:p w14:paraId="1CEE277B" w14:textId="77777777" w:rsidR="00B220DF" w:rsidRDefault="00B220DF">
      <w:pPr>
        <w:widowControl/>
        <w:jc w:val="left"/>
        <w:rPr>
          <w:color w:val="000000"/>
          <w:kern w:val="0"/>
          <w:sz w:val="24"/>
          <w:szCs w:val="24"/>
        </w:rPr>
      </w:pPr>
    </w:p>
    <w:p w14:paraId="49424C0E" w14:textId="77777777" w:rsidR="00B220DF" w:rsidRDefault="00A149AB">
      <w:pPr>
        <w:widowControl/>
        <w:jc w:val="right"/>
      </w:pPr>
      <w:r>
        <w:rPr>
          <w:color w:val="000000"/>
          <w:kern w:val="0"/>
          <w:sz w:val="24"/>
          <w:szCs w:val="24"/>
        </w:rPr>
        <w:t>供应商名称：</w:t>
      </w:r>
      <w:r>
        <w:rPr>
          <w:color w:val="000000"/>
          <w:kern w:val="0"/>
          <w:sz w:val="24"/>
          <w:szCs w:val="24"/>
        </w:rPr>
        <w:t xml:space="preserve"> </w:t>
      </w:r>
      <w:r>
        <w:rPr>
          <w:color w:val="000000"/>
          <w:kern w:val="0"/>
          <w:sz w:val="24"/>
          <w:szCs w:val="24"/>
        </w:rPr>
        <w:t>（加盖公章）</w:t>
      </w:r>
      <w:r>
        <w:rPr>
          <w:color w:val="000000"/>
          <w:kern w:val="0"/>
          <w:sz w:val="24"/>
          <w:szCs w:val="24"/>
        </w:rPr>
        <w:t xml:space="preserve"> </w:t>
      </w:r>
    </w:p>
    <w:p w14:paraId="30CCE1BB" w14:textId="77777777" w:rsidR="00B220DF" w:rsidRDefault="00B220DF">
      <w:pPr>
        <w:widowControl/>
        <w:jc w:val="left"/>
        <w:rPr>
          <w:b/>
          <w:color w:val="000000"/>
          <w:kern w:val="0"/>
          <w:sz w:val="28"/>
          <w:szCs w:val="28"/>
        </w:rPr>
      </w:pPr>
    </w:p>
    <w:p w14:paraId="7E10F553" w14:textId="77777777" w:rsidR="00B220DF" w:rsidRDefault="00B220DF">
      <w:pPr>
        <w:widowControl/>
        <w:jc w:val="left"/>
        <w:rPr>
          <w:b/>
          <w:color w:val="000000"/>
          <w:kern w:val="0"/>
          <w:sz w:val="28"/>
          <w:szCs w:val="28"/>
        </w:rPr>
      </w:pPr>
    </w:p>
    <w:p w14:paraId="4AC85545" w14:textId="77777777" w:rsidR="00B220DF" w:rsidRDefault="00B220DF">
      <w:pPr>
        <w:widowControl/>
        <w:jc w:val="left"/>
        <w:rPr>
          <w:b/>
          <w:color w:val="000000"/>
          <w:kern w:val="0"/>
          <w:sz w:val="28"/>
          <w:szCs w:val="28"/>
        </w:rPr>
      </w:pPr>
    </w:p>
    <w:p w14:paraId="35760655" w14:textId="77777777" w:rsidR="00B220DF" w:rsidRDefault="00A149AB">
      <w:pPr>
        <w:widowControl/>
        <w:jc w:val="left"/>
      </w:pPr>
      <w:r>
        <w:rPr>
          <w:b/>
          <w:color w:val="000000"/>
          <w:kern w:val="0"/>
          <w:sz w:val="28"/>
          <w:szCs w:val="28"/>
        </w:rPr>
        <w:t>未提供或未按要求提供以上材料的，将不能通过资格审查。</w:t>
      </w:r>
      <w:r>
        <w:rPr>
          <w:b/>
          <w:color w:val="000000"/>
          <w:kern w:val="0"/>
          <w:sz w:val="28"/>
          <w:szCs w:val="28"/>
        </w:rPr>
        <w:t xml:space="preserve"> </w:t>
      </w:r>
    </w:p>
    <w:p w14:paraId="6E521A47" w14:textId="77777777" w:rsidR="00B220DF" w:rsidRDefault="00B220DF">
      <w:pPr>
        <w:pStyle w:val="af1"/>
        <w:ind w:firstLineChars="0" w:firstLine="0"/>
        <w:rPr>
          <w:rFonts w:ascii="Times New Roman" w:hAnsi="Times New Roman"/>
          <w:b/>
          <w:color w:val="000000"/>
          <w:kern w:val="0"/>
          <w:szCs w:val="21"/>
          <w:lang w:val="en-US"/>
        </w:rPr>
      </w:pPr>
    </w:p>
    <w:p w14:paraId="3500D091" w14:textId="77777777" w:rsidR="00B220DF" w:rsidRDefault="00B220DF">
      <w:pPr>
        <w:pStyle w:val="af1"/>
        <w:ind w:firstLineChars="0" w:firstLine="0"/>
        <w:rPr>
          <w:rFonts w:ascii="Times New Roman" w:hAnsi="Times New Roman"/>
          <w:b/>
          <w:color w:val="000000"/>
          <w:kern w:val="0"/>
          <w:szCs w:val="21"/>
          <w:lang w:val="en-US"/>
        </w:rPr>
      </w:pPr>
    </w:p>
    <w:p w14:paraId="199799AA" w14:textId="77777777" w:rsidR="00B220DF" w:rsidRDefault="00B220DF">
      <w:pPr>
        <w:pStyle w:val="af1"/>
        <w:ind w:firstLineChars="0" w:firstLine="0"/>
        <w:rPr>
          <w:rFonts w:ascii="Times New Roman" w:hAnsi="Times New Roman"/>
          <w:b/>
          <w:color w:val="000000"/>
          <w:kern w:val="0"/>
          <w:szCs w:val="21"/>
          <w:lang w:val="en-US"/>
        </w:rPr>
      </w:pPr>
    </w:p>
    <w:p w14:paraId="348608C0" w14:textId="77777777" w:rsidR="00B220DF" w:rsidRDefault="00B220DF">
      <w:pPr>
        <w:pStyle w:val="af1"/>
        <w:ind w:firstLineChars="0" w:firstLine="0"/>
        <w:rPr>
          <w:rFonts w:ascii="Times New Roman" w:hAnsi="Times New Roman"/>
          <w:b/>
          <w:color w:val="000000"/>
          <w:kern w:val="0"/>
          <w:szCs w:val="21"/>
          <w:lang w:val="en-US"/>
        </w:rPr>
      </w:pPr>
    </w:p>
    <w:p w14:paraId="3222857E" w14:textId="77777777" w:rsidR="00B220DF" w:rsidRDefault="00B220DF">
      <w:pPr>
        <w:pStyle w:val="af1"/>
        <w:ind w:firstLineChars="0" w:firstLine="0"/>
        <w:rPr>
          <w:rFonts w:ascii="Times New Roman" w:hAnsi="Times New Roman"/>
          <w:b/>
          <w:color w:val="000000"/>
          <w:kern w:val="0"/>
          <w:szCs w:val="21"/>
          <w:lang w:val="en-US"/>
        </w:rPr>
      </w:pPr>
    </w:p>
    <w:p w14:paraId="1EAB9B65" w14:textId="77777777" w:rsidR="00B220DF" w:rsidRDefault="00B220DF">
      <w:pPr>
        <w:pStyle w:val="af1"/>
        <w:ind w:firstLineChars="0" w:firstLine="0"/>
        <w:rPr>
          <w:rFonts w:ascii="Times New Roman" w:hAnsi="Times New Roman"/>
          <w:b/>
          <w:color w:val="000000"/>
          <w:kern w:val="0"/>
          <w:szCs w:val="21"/>
          <w:lang w:val="en-US"/>
        </w:rPr>
      </w:pPr>
    </w:p>
    <w:p w14:paraId="2250F03B" w14:textId="77777777" w:rsidR="00B220DF" w:rsidRDefault="00B220DF">
      <w:pPr>
        <w:pStyle w:val="af1"/>
        <w:ind w:firstLineChars="0" w:firstLine="0"/>
        <w:rPr>
          <w:rFonts w:ascii="Times New Roman" w:hAnsi="Times New Roman"/>
          <w:b/>
          <w:color w:val="000000"/>
          <w:kern w:val="0"/>
          <w:szCs w:val="21"/>
          <w:lang w:val="en-US"/>
        </w:rPr>
      </w:pPr>
    </w:p>
    <w:p w14:paraId="0A8E4F2F" w14:textId="77777777" w:rsidR="00B220DF" w:rsidRDefault="00B220DF">
      <w:pPr>
        <w:pStyle w:val="af1"/>
        <w:ind w:firstLineChars="0" w:firstLine="0"/>
        <w:rPr>
          <w:rFonts w:ascii="Times New Roman" w:hAnsi="Times New Roman"/>
          <w:b/>
          <w:color w:val="000000"/>
          <w:kern w:val="0"/>
          <w:szCs w:val="21"/>
          <w:lang w:val="en-US"/>
        </w:rPr>
      </w:pPr>
    </w:p>
    <w:p w14:paraId="0FF5872E" w14:textId="77777777" w:rsidR="00B220DF" w:rsidRDefault="00B220DF">
      <w:pPr>
        <w:pStyle w:val="af1"/>
        <w:ind w:firstLineChars="0" w:firstLine="0"/>
        <w:rPr>
          <w:rFonts w:ascii="Times New Roman" w:hAnsi="Times New Roman"/>
          <w:b/>
          <w:color w:val="000000"/>
          <w:kern w:val="0"/>
          <w:szCs w:val="21"/>
          <w:lang w:val="en-US"/>
        </w:rPr>
      </w:pPr>
    </w:p>
    <w:p w14:paraId="22E6DB91" w14:textId="77777777" w:rsidR="00B220DF" w:rsidRDefault="00B220DF">
      <w:pPr>
        <w:pStyle w:val="af1"/>
        <w:ind w:firstLineChars="0" w:firstLine="0"/>
        <w:rPr>
          <w:rFonts w:ascii="Times New Roman" w:hAnsi="Times New Roman"/>
          <w:b/>
          <w:color w:val="000000"/>
          <w:kern w:val="0"/>
          <w:szCs w:val="21"/>
          <w:lang w:val="en-US"/>
        </w:rPr>
      </w:pPr>
    </w:p>
    <w:p w14:paraId="3586B764" w14:textId="77777777" w:rsidR="00B220DF" w:rsidRDefault="00B220DF">
      <w:pPr>
        <w:pStyle w:val="af1"/>
        <w:ind w:firstLineChars="0" w:firstLine="0"/>
        <w:rPr>
          <w:rFonts w:ascii="Times New Roman" w:hAnsi="Times New Roman"/>
          <w:b/>
          <w:color w:val="000000"/>
          <w:kern w:val="0"/>
          <w:szCs w:val="21"/>
          <w:lang w:val="en-US"/>
        </w:rPr>
      </w:pPr>
    </w:p>
    <w:p w14:paraId="6A354D8F" w14:textId="77777777" w:rsidR="00B220DF" w:rsidRDefault="00B220DF">
      <w:pPr>
        <w:pStyle w:val="af1"/>
        <w:ind w:firstLineChars="0" w:firstLine="0"/>
        <w:rPr>
          <w:rFonts w:ascii="Times New Roman" w:hAnsi="Times New Roman"/>
          <w:b/>
          <w:color w:val="000000"/>
          <w:kern w:val="0"/>
          <w:szCs w:val="21"/>
          <w:lang w:val="en-US"/>
        </w:rPr>
      </w:pPr>
    </w:p>
    <w:p w14:paraId="2230A0A9" w14:textId="77777777" w:rsidR="00B220DF" w:rsidRDefault="00B220DF">
      <w:pPr>
        <w:pStyle w:val="af1"/>
        <w:ind w:firstLineChars="0" w:firstLine="0"/>
        <w:rPr>
          <w:rFonts w:ascii="Times New Roman" w:hAnsi="Times New Roman"/>
          <w:b/>
          <w:color w:val="000000"/>
          <w:kern w:val="0"/>
          <w:szCs w:val="21"/>
          <w:lang w:val="en-US"/>
        </w:rPr>
      </w:pPr>
    </w:p>
    <w:p w14:paraId="39484968" w14:textId="77777777" w:rsidR="00B220DF" w:rsidRDefault="00B220DF">
      <w:pPr>
        <w:pStyle w:val="af1"/>
        <w:ind w:firstLineChars="0" w:firstLine="0"/>
        <w:rPr>
          <w:rFonts w:ascii="Times New Roman" w:hAnsi="Times New Roman"/>
          <w:b/>
          <w:color w:val="000000"/>
          <w:kern w:val="0"/>
          <w:szCs w:val="21"/>
          <w:lang w:val="en-US"/>
        </w:rPr>
      </w:pPr>
    </w:p>
    <w:p w14:paraId="01D9D065" w14:textId="77777777" w:rsidR="00B220DF" w:rsidRDefault="00B220DF">
      <w:pPr>
        <w:pStyle w:val="af1"/>
        <w:ind w:firstLineChars="0" w:firstLine="0"/>
        <w:rPr>
          <w:rFonts w:ascii="Times New Roman" w:hAnsi="Times New Roman"/>
          <w:b/>
          <w:color w:val="000000"/>
          <w:kern w:val="0"/>
          <w:szCs w:val="21"/>
          <w:lang w:val="en-US"/>
        </w:rPr>
      </w:pPr>
    </w:p>
    <w:p w14:paraId="7B40837E" w14:textId="77777777" w:rsidR="00B220DF" w:rsidRDefault="00B220DF">
      <w:pPr>
        <w:pStyle w:val="af1"/>
        <w:ind w:firstLineChars="0" w:firstLine="0"/>
        <w:rPr>
          <w:rFonts w:ascii="Times New Roman" w:hAnsi="Times New Roman"/>
          <w:b/>
          <w:color w:val="000000"/>
          <w:kern w:val="0"/>
          <w:szCs w:val="21"/>
          <w:lang w:val="en-US"/>
        </w:rPr>
      </w:pPr>
    </w:p>
    <w:p w14:paraId="51E708E5" w14:textId="77777777" w:rsidR="00B220DF" w:rsidRDefault="00B220DF">
      <w:pPr>
        <w:pStyle w:val="af1"/>
        <w:ind w:firstLineChars="0" w:firstLine="0"/>
        <w:rPr>
          <w:rFonts w:ascii="Times New Roman" w:hAnsi="Times New Roman"/>
          <w:b/>
          <w:color w:val="000000"/>
          <w:kern w:val="0"/>
          <w:szCs w:val="21"/>
          <w:lang w:val="en-US"/>
        </w:rPr>
      </w:pPr>
    </w:p>
    <w:p w14:paraId="384A6448" w14:textId="77777777" w:rsidR="00B220DF" w:rsidRDefault="00B220DF">
      <w:pPr>
        <w:pStyle w:val="af1"/>
        <w:ind w:firstLineChars="0" w:firstLine="0"/>
        <w:rPr>
          <w:rFonts w:ascii="Times New Roman" w:hAnsi="Times New Roman"/>
          <w:b/>
          <w:color w:val="000000"/>
          <w:kern w:val="0"/>
          <w:szCs w:val="21"/>
          <w:lang w:val="en-US"/>
        </w:rPr>
      </w:pPr>
    </w:p>
    <w:p w14:paraId="3A4B2488" w14:textId="77777777" w:rsidR="00B220DF" w:rsidRDefault="00A149AB">
      <w:pPr>
        <w:widowControl/>
        <w:jc w:val="left"/>
      </w:pPr>
      <w:r>
        <w:rPr>
          <w:b/>
          <w:bCs/>
          <w:color w:val="000000"/>
          <w:kern w:val="0"/>
          <w:sz w:val="28"/>
          <w:szCs w:val="28"/>
        </w:rPr>
        <w:lastRenderedPageBreak/>
        <w:t>附件八、</w:t>
      </w:r>
      <w:r>
        <w:rPr>
          <w:b/>
          <w:color w:val="000000"/>
          <w:kern w:val="0"/>
          <w:sz w:val="28"/>
          <w:szCs w:val="28"/>
        </w:rPr>
        <w:t>无重大违法记录声明</w:t>
      </w:r>
      <w:r>
        <w:rPr>
          <w:b/>
          <w:color w:val="000000"/>
          <w:kern w:val="0"/>
          <w:sz w:val="28"/>
          <w:szCs w:val="28"/>
        </w:rPr>
        <w:t xml:space="preserve"> </w:t>
      </w:r>
    </w:p>
    <w:p w14:paraId="523982D8" w14:textId="77777777" w:rsidR="00B220DF" w:rsidRDefault="00A149AB">
      <w:pPr>
        <w:widowControl/>
        <w:spacing w:line="360" w:lineRule="auto"/>
        <w:ind w:firstLineChars="200" w:firstLine="420"/>
        <w:jc w:val="left"/>
      </w:pPr>
      <w:r>
        <w:rPr>
          <w:color w:val="000000"/>
          <w:kern w:val="0"/>
        </w:rPr>
        <w:t>致：南京市疾病预防控制中心</w:t>
      </w:r>
    </w:p>
    <w:p w14:paraId="6B5ECC40" w14:textId="77777777" w:rsidR="00B220DF" w:rsidRDefault="00A149AB">
      <w:pPr>
        <w:widowControl/>
        <w:spacing w:line="360" w:lineRule="auto"/>
        <w:ind w:firstLineChars="200" w:firstLine="420"/>
        <w:jc w:val="left"/>
      </w:pPr>
      <w:r>
        <w:rPr>
          <w:color w:val="000000"/>
          <w:kern w:val="0"/>
        </w:rPr>
        <w:t>我单位</w:t>
      </w:r>
      <w:r>
        <w:rPr>
          <w:color w:val="000000"/>
          <w:kern w:val="0"/>
        </w:rPr>
        <w:t xml:space="preserve"> </w:t>
      </w:r>
      <w:r>
        <w:rPr>
          <w:color w:val="000000"/>
          <w:kern w:val="0"/>
        </w:rPr>
        <w:t>（供应商名称）郑重声明：</w:t>
      </w:r>
      <w:r>
        <w:rPr>
          <w:color w:val="000000"/>
          <w:kern w:val="0"/>
        </w:rPr>
        <w:t xml:space="preserve"> </w:t>
      </w:r>
    </w:p>
    <w:p w14:paraId="2F369338" w14:textId="77777777" w:rsidR="00B220DF" w:rsidRDefault="00A149AB">
      <w:pPr>
        <w:widowControl/>
        <w:spacing w:line="360" w:lineRule="auto"/>
        <w:ind w:firstLineChars="200" w:firstLine="420"/>
        <w:jc w:val="left"/>
      </w:pPr>
      <w:r>
        <w:rPr>
          <w:color w:val="000000"/>
          <w:kern w:val="0"/>
        </w:rPr>
        <w:t>参加政府采购活动前</w:t>
      </w:r>
      <w:r>
        <w:rPr>
          <w:color w:val="000000"/>
          <w:kern w:val="0"/>
        </w:rPr>
        <w:t xml:space="preserve"> 3 </w:t>
      </w:r>
      <w:r>
        <w:rPr>
          <w:color w:val="000000"/>
          <w:kern w:val="0"/>
        </w:rPr>
        <w:t>年内在经营活动中</w:t>
      </w:r>
      <w:r>
        <w:rPr>
          <w:color w:val="000000"/>
          <w:kern w:val="0"/>
        </w:rPr>
        <w:t xml:space="preserve">   </w:t>
      </w:r>
      <w:r>
        <w:rPr>
          <w:color w:val="000000"/>
          <w:kern w:val="0"/>
        </w:rPr>
        <w:t>（在下划线上如实填写：有或没有）重大违法记录。</w:t>
      </w:r>
      <w:r>
        <w:rPr>
          <w:color w:val="000000"/>
          <w:kern w:val="0"/>
        </w:rPr>
        <w:t xml:space="preserve"> </w:t>
      </w:r>
    </w:p>
    <w:p w14:paraId="76D0D5A7" w14:textId="77777777" w:rsidR="00B220DF" w:rsidRDefault="00A149AB">
      <w:pPr>
        <w:widowControl/>
        <w:spacing w:line="360" w:lineRule="auto"/>
        <w:ind w:firstLineChars="200" w:firstLine="420"/>
        <w:jc w:val="left"/>
      </w:pPr>
      <w:r>
        <w:rPr>
          <w:color w:val="000000"/>
          <w:kern w:val="0"/>
        </w:rPr>
        <w:t>（说明：政府采购法第二十二条第一款第五项所</w:t>
      </w:r>
      <w:proofErr w:type="gramStart"/>
      <w:r>
        <w:rPr>
          <w:color w:val="000000"/>
          <w:kern w:val="0"/>
        </w:rPr>
        <w:t>称重大</w:t>
      </w:r>
      <w:proofErr w:type="gramEnd"/>
      <w:r>
        <w:rPr>
          <w:color w:val="000000"/>
          <w:kern w:val="0"/>
        </w:rPr>
        <w:t>违法记录，是指供应商因违法经营受到刑事处罚或者责令停产停业、吊销许可证或者执照、较大数额罚款等行政处罚。）</w:t>
      </w:r>
      <w:r>
        <w:rPr>
          <w:color w:val="000000"/>
          <w:kern w:val="0"/>
        </w:rPr>
        <w:t xml:space="preserve"> </w:t>
      </w:r>
    </w:p>
    <w:p w14:paraId="626567CE" w14:textId="77777777" w:rsidR="00B220DF" w:rsidRDefault="00B220DF">
      <w:pPr>
        <w:widowControl/>
        <w:spacing w:line="360" w:lineRule="auto"/>
        <w:ind w:firstLineChars="200" w:firstLine="420"/>
        <w:jc w:val="right"/>
        <w:rPr>
          <w:color w:val="000000"/>
          <w:kern w:val="0"/>
        </w:rPr>
      </w:pPr>
    </w:p>
    <w:p w14:paraId="2F8009A3" w14:textId="77777777" w:rsidR="00B220DF" w:rsidRDefault="00B220DF">
      <w:pPr>
        <w:widowControl/>
        <w:spacing w:line="360" w:lineRule="auto"/>
        <w:ind w:firstLineChars="200" w:firstLine="420"/>
        <w:jc w:val="right"/>
        <w:rPr>
          <w:color w:val="000000"/>
          <w:kern w:val="0"/>
        </w:rPr>
      </w:pPr>
    </w:p>
    <w:p w14:paraId="07E6F5B2" w14:textId="77777777" w:rsidR="00B220DF" w:rsidRDefault="00B220DF">
      <w:pPr>
        <w:widowControl/>
        <w:spacing w:line="360" w:lineRule="auto"/>
        <w:ind w:firstLineChars="200" w:firstLine="420"/>
        <w:jc w:val="right"/>
        <w:rPr>
          <w:color w:val="000000"/>
          <w:kern w:val="0"/>
        </w:rPr>
      </w:pPr>
    </w:p>
    <w:p w14:paraId="595CD7D1" w14:textId="77777777" w:rsidR="00B220DF" w:rsidRDefault="00B220DF">
      <w:pPr>
        <w:widowControl/>
        <w:spacing w:line="360" w:lineRule="auto"/>
        <w:ind w:firstLineChars="200" w:firstLine="420"/>
        <w:jc w:val="right"/>
        <w:rPr>
          <w:color w:val="000000"/>
          <w:kern w:val="0"/>
        </w:rPr>
      </w:pPr>
    </w:p>
    <w:p w14:paraId="3CD7E59B" w14:textId="77777777" w:rsidR="00B220DF" w:rsidRDefault="00A149AB">
      <w:pPr>
        <w:widowControl/>
        <w:spacing w:line="360" w:lineRule="auto"/>
        <w:ind w:firstLineChars="200" w:firstLine="420"/>
        <w:jc w:val="right"/>
      </w:pPr>
      <w:r>
        <w:rPr>
          <w:color w:val="000000"/>
          <w:kern w:val="0"/>
        </w:rPr>
        <w:t>声明人：（公章）</w:t>
      </w:r>
      <w:r>
        <w:rPr>
          <w:color w:val="000000"/>
          <w:kern w:val="0"/>
        </w:rPr>
        <w:t xml:space="preserve"> </w:t>
      </w:r>
    </w:p>
    <w:p w14:paraId="7EDE14AA" w14:textId="77777777" w:rsidR="00B220DF" w:rsidRDefault="00A149AB">
      <w:pPr>
        <w:widowControl/>
        <w:spacing w:line="360" w:lineRule="auto"/>
        <w:ind w:firstLineChars="200" w:firstLine="420"/>
        <w:jc w:val="right"/>
      </w:pP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w:t>
      </w:r>
      <w:r>
        <w:rPr>
          <w:color w:val="000000"/>
          <w:kern w:val="0"/>
        </w:rPr>
        <w:t xml:space="preserve"> </w:t>
      </w:r>
    </w:p>
    <w:p w14:paraId="06A70927" w14:textId="77777777" w:rsidR="00B220DF" w:rsidRDefault="00B220DF">
      <w:pPr>
        <w:pStyle w:val="af1"/>
        <w:spacing w:line="360" w:lineRule="auto"/>
        <w:ind w:firstLine="422"/>
        <w:rPr>
          <w:rFonts w:ascii="Times New Roman" w:hAnsi="Times New Roman"/>
          <w:b/>
          <w:color w:val="000000"/>
          <w:kern w:val="0"/>
          <w:szCs w:val="21"/>
          <w:lang w:val="en-US"/>
        </w:rPr>
      </w:pPr>
    </w:p>
    <w:p w14:paraId="4770DC4A" w14:textId="77777777" w:rsidR="00B220DF" w:rsidRDefault="00B220DF"/>
    <w:p w14:paraId="0C297C1E" w14:textId="77777777" w:rsidR="00B220DF" w:rsidRDefault="00B220DF">
      <w:pPr>
        <w:widowControl/>
        <w:jc w:val="left"/>
        <w:rPr>
          <w:rFonts w:eastAsia="仿宋"/>
          <w:sz w:val="24"/>
          <w:szCs w:val="28"/>
        </w:rPr>
      </w:pPr>
    </w:p>
    <w:p w14:paraId="6400A671" w14:textId="77777777" w:rsidR="00B220DF" w:rsidRDefault="00B220DF">
      <w:pPr>
        <w:widowControl/>
        <w:jc w:val="left"/>
        <w:rPr>
          <w:rFonts w:eastAsia="仿宋"/>
          <w:sz w:val="24"/>
          <w:szCs w:val="28"/>
        </w:rPr>
      </w:pPr>
    </w:p>
    <w:p w14:paraId="19757F34" w14:textId="77777777" w:rsidR="00B220DF" w:rsidRDefault="00B220DF">
      <w:pPr>
        <w:widowControl/>
        <w:jc w:val="left"/>
        <w:rPr>
          <w:rFonts w:eastAsia="仿宋"/>
          <w:sz w:val="24"/>
          <w:szCs w:val="28"/>
        </w:rPr>
      </w:pPr>
    </w:p>
    <w:sectPr w:rsidR="00B220D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631FB" w14:textId="77777777" w:rsidR="00614B77" w:rsidRDefault="00614B77">
      <w:r>
        <w:separator/>
      </w:r>
    </w:p>
  </w:endnote>
  <w:endnote w:type="continuationSeparator" w:id="0">
    <w:p w14:paraId="11FEBA99" w14:textId="77777777" w:rsidR="00614B77" w:rsidRDefault="0061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69"/>
    </w:sdtPr>
    <w:sdtEndPr/>
    <w:sdtContent>
      <w:p w14:paraId="3C36E58C" w14:textId="6C356536" w:rsidR="00B220DF" w:rsidRDefault="00A149AB">
        <w:pPr>
          <w:pStyle w:val="aa"/>
          <w:jc w:val="center"/>
        </w:pPr>
        <w:r>
          <w:fldChar w:fldCharType="begin"/>
        </w:r>
        <w:r>
          <w:instrText>PAGE   \* MERGEFORMAT</w:instrText>
        </w:r>
        <w:r>
          <w:fldChar w:fldCharType="separate"/>
        </w:r>
        <w:r w:rsidR="00F34866" w:rsidRPr="00F34866">
          <w:rPr>
            <w:noProof/>
            <w:lang w:val="zh-CN"/>
          </w:rPr>
          <w:t>4</w:t>
        </w:r>
        <w:r>
          <w:rPr>
            <w:lang w:val="zh-CN"/>
          </w:rPr>
          <w:fldChar w:fldCharType="end"/>
        </w:r>
      </w:p>
    </w:sdtContent>
  </w:sdt>
  <w:p w14:paraId="12746584" w14:textId="77777777" w:rsidR="00B220DF" w:rsidRDefault="00B220D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23E8A" w14:textId="77777777" w:rsidR="00614B77" w:rsidRDefault="00614B77">
      <w:r>
        <w:separator/>
      </w:r>
    </w:p>
  </w:footnote>
  <w:footnote w:type="continuationSeparator" w:id="0">
    <w:p w14:paraId="1B8B95B3" w14:textId="77777777" w:rsidR="00614B77" w:rsidRDefault="00614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251E912"/>
    <w:multiLevelType w:val="singleLevel"/>
    <w:tmpl w:val="D251E912"/>
    <w:lvl w:ilvl="0">
      <w:start w:val="1"/>
      <w:numFmt w:val="decimal"/>
      <w:lvlText w:val="%1."/>
      <w:lvlJc w:val="left"/>
      <w:pPr>
        <w:tabs>
          <w:tab w:val="left" w:pos="312"/>
        </w:tabs>
      </w:pPr>
    </w:lvl>
  </w:abstractNum>
  <w:abstractNum w:abstractNumId="1">
    <w:nsid w:val="D59A203C"/>
    <w:multiLevelType w:val="singleLevel"/>
    <w:tmpl w:val="D59A203C"/>
    <w:lvl w:ilvl="0">
      <w:start w:val="1"/>
      <w:numFmt w:val="decimal"/>
      <w:lvlText w:val="(%1)"/>
      <w:lvlJc w:val="left"/>
      <w:pPr>
        <w:tabs>
          <w:tab w:val="left" w:pos="312"/>
        </w:tabs>
      </w:pPr>
      <w:rPr>
        <w:rFonts w:hint="default"/>
        <w:color w:val="auto"/>
      </w:rPr>
    </w:lvl>
  </w:abstractNum>
  <w:abstractNum w:abstractNumId="2">
    <w:nsid w:val="E02B6D66"/>
    <w:multiLevelType w:val="singleLevel"/>
    <w:tmpl w:val="E02B6D66"/>
    <w:lvl w:ilvl="0">
      <w:start w:val="1"/>
      <w:numFmt w:val="decimal"/>
      <w:lvlText w:val="(%1)"/>
      <w:lvlJc w:val="left"/>
      <w:pPr>
        <w:tabs>
          <w:tab w:val="left" w:pos="312"/>
        </w:tabs>
      </w:pPr>
    </w:lvl>
  </w:abstractNum>
  <w:abstractNum w:abstractNumId="3">
    <w:nsid w:val="EBA83ADE"/>
    <w:multiLevelType w:val="singleLevel"/>
    <w:tmpl w:val="EBA83ADE"/>
    <w:lvl w:ilvl="0">
      <w:start w:val="1"/>
      <w:numFmt w:val="decimal"/>
      <w:lvlText w:val="(%1)"/>
      <w:lvlJc w:val="left"/>
      <w:pPr>
        <w:tabs>
          <w:tab w:val="left" w:pos="312"/>
        </w:tabs>
      </w:pPr>
    </w:lvl>
  </w:abstractNum>
  <w:abstractNum w:abstractNumId="4">
    <w:nsid w:val="369D70E5"/>
    <w:multiLevelType w:val="singleLevel"/>
    <w:tmpl w:val="369D70E5"/>
    <w:lvl w:ilvl="0">
      <w:start w:val="1"/>
      <w:numFmt w:val="decimal"/>
      <w:lvlText w:val="(%1)"/>
      <w:lvlJc w:val="left"/>
      <w:pPr>
        <w:tabs>
          <w:tab w:val="left" w:pos="312"/>
        </w:tabs>
      </w:pPr>
    </w:lvl>
  </w:abstractNum>
  <w:abstractNum w:abstractNumId="5">
    <w:nsid w:val="3EB85342"/>
    <w:multiLevelType w:val="singleLevel"/>
    <w:tmpl w:val="3EB85342"/>
    <w:lvl w:ilvl="0">
      <w:start w:val="1"/>
      <w:numFmt w:val="decimal"/>
      <w:lvlText w:val="(%1)"/>
      <w:lvlJc w:val="left"/>
      <w:pPr>
        <w:tabs>
          <w:tab w:val="left" w:pos="312"/>
        </w:tabs>
      </w:pPr>
    </w:lvl>
  </w:abstractNum>
  <w:abstractNum w:abstractNumId="6">
    <w:nsid w:val="5F875A02"/>
    <w:multiLevelType w:val="singleLevel"/>
    <w:tmpl w:val="5F875A02"/>
    <w:lvl w:ilvl="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jOWI3OTMwYWZmNzFkNTAxOTE2YTgzMzU3ZjUwODUifQ=="/>
  </w:docVars>
  <w:rsids>
    <w:rsidRoot w:val="00244094"/>
    <w:rsid w:val="8FEFE784"/>
    <w:rsid w:val="D3E7C750"/>
    <w:rsid w:val="DBF71CB4"/>
    <w:rsid w:val="DE7FA78C"/>
    <w:rsid w:val="EFA7C74A"/>
    <w:rsid w:val="F7FF24E4"/>
    <w:rsid w:val="FB3F6B90"/>
    <w:rsid w:val="FC7FA609"/>
    <w:rsid w:val="FCCF0E74"/>
    <w:rsid w:val="FDF7EF3A"/>
    <w:rsid w:val="FF6FF9FE"/>
    <w:rsid w:val="FF7773D8"/>
    <w:rsid w:val="FFB66A49"/>
    <w:rsid w:val="000029C4"/>
    <w:rsid w:val="000035E0"/>
    <w:rsid w:val="00022E3C"/>
    <w:rsid w:val="0003080A"/>
    <w:rsid w:val="000312DE"/>
    <w:rsid w:val="000333A5"/>
    <w:rsid w:val="00036F7C"/>
    <w:rsid w:val="000423E6"/>
    <w:rsid w:val="000440C8"/>
    <w:rsid w:val="000451D2"/>
    <w:rsid w:val="0004645D"/>
    <w:rsid w:val="000474D5"/>
    <w:rsid w:val="00047A46"/>
    <w:rsid w:val="00055A7A"/>
    <w:rsid w:val="0005737B"/>
    <w:rsid w:val="00057D99"/>
    <w:rsid w:val="00062930"/>
    <w:rsid w:val="00066BAC"/>
    <w:rsid w:val="0007085A"/>
    <w:rsid w:val="000726D8"/>
    <w:rsid w:val="00087F17"/>
    <w:rsid w:val="000915D4"/>
    <w:rsid w:val="00091885"/>
    <w:rsid w:val="000A1467"/>
    <w:rsid w:val="000A2541"/>
    <w:rsid w:val="000A6769"/>
    <w:rsid w:val="000A7235"/>
    <w:rsid w:val="000C4B18"/>
    <w:rsid w:val="000D3B95"/>
    <w:rsid w:val="000D5040"/>
    <w:rsid w:val="000D6508"/>
    <w:rsid w:val="000E205D"/>
    <w:rsid w:val="00102EDA"/>
    <w:rsid w:val="001079A4"/>
    <w:rsid w:val="00110BD8"/>
    <w:rsid w:val="0011462A"/>
    <w:rsid w:val="00140371"/>
    <w:rsid w:val="00151C8B"/>
    <w:rsid w:val="001576F9"/>
    <w:rsid w:val="00160825"/>
    <w:rsid w:val="001627BE"/>
    <w:rsid w:val="00173F12"/>
    <w:rsid w:val="0018016E"/>
    <w:rsid w:val="00187965"/>
    <w:rsid w:val="00192356"/>
    <w:rsid w:val="00192906"/>
    <w:rsid w:val="00194513"/>
    <w:rsid w:val="001A0BD6"/>
    <w:rsid w:val="001A2A88"/>
    <w:rsid w:val="001A2B0F"/>
    <w:rsid w:val="001A52F0"/>
    <w:rsid w:val="001A53F6"/>
    <w:rsid w:val="001C4017"/>
    <w:rsid w:val="001C4B6D"/>
    <w:rsid w:val="001D1641"/>
    <w:rsid w:val="001E04CB"/>
    <w:rsid w:val="001E576F"/>
    <w:rsid w:val="001E5F32"/>
    <w:rsid w:val="001E7714"/>
    <w:rsid w:val="001F0B63"/>
    <w:rsid w:val="001F2B23"/>
    <w:rsid w:val="002202EC"/>
    <w:rsid w:val="00221606"/>
    <w:rsid w:val="002364BA"/>
    <w:rsid w:val="00244094"/>
    <w:rsid w:val="00246690"/>
    <w:rsid w:val="00246B65"/>
    <w:rsid w:val="002547B7"/>
    <w:rsid w:val="002649B1"/>
    <w:rsid w:val="002707C6"/>
    <w:rsid w:val="00272AB0"/>
    <w:rsid w:val="00274F1F"/>
    <w:rsid w:val="0028478E"/>
    <w:rsid w:val="002855A6"/>
    <w:rsid w:val="002B17BC"/>
    <w:rsid w:val="002B30E8"/>
    <w:rsid w:val="002B6DAE"/>
    <w:rsid w:val="002C1C68"/>
    <w:rsid w:val="002C4775"/>
    <w:rsid w:val="002C56F4"/>
    <w:rsid w:val="002D21DA"/>
    <w:rsid w:val="002D27A7"/>
    <w:rsid w:val="002D5C7A"/>
    <w:rsid w:val="002E2AC8"/>
    <w:rsid w:val="002E3ECB"/>
    <w:rsid w:val="002F1782"/>
    <w:rsid w:val="002F3EB2"/>
    <w:rsid w:val="002F4172"/>
    <w:rsid w:val="003015F8"/>
    <w:rsid w:val="00301B3F"/>
    <w:rsid w:val="00305E0A"/>
    <w:rsid w:val="00307567"/>
    <w:rsid w:val="00313DC9"/>
    <w:rsid w:val="00317BDE"/>
    <w:rsid w:val="00317E41"/>
    <w:rsid w:val="00321D44"/>
    <w:rsid w:val="00322E12"/>
    <w:rsid w:val="003271E9"/>
    <w:rsid w:val="00341C12"/>
    <w:rsid w:val="00346DAC"/>
    <w:rsid w:val="003545D5"/>
    <w:rsid w:val="00357281"/>
    <w:rsid w:val="003643BE"/>
    <w:rsid w:val="00364420"/>
    <w:rsid w:val="0037220D"/>
    <w:rsid w:val="00381B4D"/>
    <w:rsid w:val="0038670E"/>
    <w:rsid w:val="003A0FA7"/>
    <w:rsid w:val="003B4444"/>
    <w:rsid w:val="003C17EE"/>
    <w:rsid w:val="003C4BF2"/>
    <w:rsid w:val="003D04C7"/>
    <w:rsid w:val="003D07F4"/>
    <w:rsid w:val="003D146B"/>
    <w:rsid w:val="003D3453"/>
    <w:rsid w:val="003D5771"/>
    <w:rsid w:val="003D690C"/>
    <w:rsid w:val="003D7FAC"/>
    <w:rsid w:val="003E4B48"/>
    <w:rsid w:val="003F068B"/>
    <w:rsid w:val="003F10D3"/>
    <w:rsid w:val="003F2539"/>
    <w:rsid w:val="003F3AD7"/>
    <w:rsid w:val="0040170C"/>
    <w:rsid w:val="00405A16"/>
    <w:rsid w:val="00430D5D"/>
    <w:rsid w:val="0043420C"/>
    <w:rsid w:val="00441096"/>
    <w:rsid w:val="00445621"/>
    <w:rsid w:val="004558B8"/>
    <w:rsid w:val="004562A6"/>
    <w:rsid w:val="004612D4"/>
    <w:rsid w:val="00461A98"/>
    <w:rsid w:val="00461B67"/>
    <w:rsid w:val="00465120"/>
    <w:rsid w:val="00472A55"/>
    <w:rsid w:val="0048056F"/>
    <w:rsid w:val="004844F2"/>
    <w:rsid w:val="004B0417"/>
    <w:rsid w:val="004B79A5"/>
    <w:rsid w:val="004C5297"/>
    <w:rsid w:val="004D1EEE"/>
    <w:rsid w:val="004D6B10"/>
    <w:rsid w:val="004E0168"/>
    <w:rsid w:val="004E58AB"/>
    <w:rsid w:val="004F0CA3"/>
    <w:rsid w:val="004F449A"/>
    <w:rsid w:val="004F66CE"/>
    <w:rsid w:val="00507221"/>
    <w:rsid w:val="0051643B"/>
    <w:rsid w:val="005279D2"/>
    <w:rsid w:val="00534F4E"/>
    <w:rsid w:val="00552395"/>
    <w:rsid w:val="00556FCF"/>
    <w:rsid w:val="0058088E"/>
    <w:rsid w:val="00581584"/>
    <w:rsid w:val="00581E7B"/>
    <w:rsid w:val="00582C60"/>
    <w:rsid w:val="00587BD5"/>
    <w:rsid w:val="005902A4"/>
    <w:rsid w:val="00591415"/>
    <w:rsid w:val="005A5639"/>
    <w:rsid w:val="005B3EB6"/>
    <w:rsid w:val="005B4DBA"/>
    <w:rsid w:val="005B5C3A"/>
    <w:rsid w:val="005B6EDE"/>
    <w:rsid w:val="005C279A"/>
    <w:rsid w:val="005D6AAF"/>
    <w:rsid w:val="005E6C33"/>
    <w:rsid w:val="005E6E76"/>
    <w:rsid w:val="005F0170"/>
    <w:rsid w:val="005F1EC0"/>
    <w:rsid w:val="00614B77"/>
    <w:rsid w:val="0062399F"/>
    <w:rsid w:val="00624D57"/>
    <w:rsid w:val="00637BEB"/>
    <w:rsid w:val="006648F8"/>
    <w:rsid w:val="00672B4B"/>
    <w:rsid w:val="00682540"/>
    <w:rsid w:val="00682D95"/>
    <w:rsid w:val="00685C71"/>
    <w:rsid w:val="00686C3A"/>
    <w:rsid w:val="00692D6C"/>
    <w:rsid w:val="006933DA"/>
    <w:rsid w:val="006939FC"/>
    <w:rsid w:val="00696EFD"/>
    <w:rsid w:val="006A3FE7"/>
    <w:rsid w:val="006A7F3B"/>
    <w:rsid w:val="006B2E8B"/>
    <w:rsid w:val="006D1B26"/>
    <w:rsid w:val="006D612F"/>
    <w:rsid w:val="006E2250"/>
    <w:rsid w:val="00700252"/>
    <w:rsid w:val="00700EB5"/>
    <w:rsid w:val="00705A27"/>
    <w:rsid w:val="007122E2"/>
    <w:rsid w:val="007160B3"/>
    <w:rsid w:val="00726556"/>
    <w:rsid w:val="007278B5"/>
    <w:rsid w:val="0073193D"/>
    <w:rsid w:val="0073253D"/>
    <w:rsid w:val="00735285"/>
    <w:rsid w:val="00744725"/>
    <w:rsid w:val="0075283A"/>
    <w:rsid w:val="007627A9"/>
    <w:rsid w:val="007856A4"/>
    <w:rsid w:val="00795A0D"/>
    <w:rsid w:val="0079663A"/>
    <w:rsid w:val="007B238E"/>
    <w:rsid w:val="007B3356"/>
    <w:rsid w:val="007D3904"/>
    <w:rsid w:val="007D6D73"/>
    <w:rsid w:val="007E2D83"/>
    <w:rsid w:val="007E582A"/>
    <w:rsid w:val="007E6E83"/>
    <w:rsid w:val="007F1EAB"/>
    <w:rsid w:val="007F2513"/>
    <w:rsid w:val="007F712D"/>
    <w:rsid w:val="00806E02"/>
    <w:rsid w:val="0080774A"/>
    <w:rsid w:val="008125B3"/>
    <w:rsid w:val="008257DE"/>
    <w:rsid w:val="00834022"/>
    <w:rsid w:val="00836A14"/>
    <w:rsid w:val="0083796D"/>
    <w:rsid w:val="00852A78"/>
    <w:rsid w:val="00852D40"/>
    <w:rsid w:val="00853C9F"/>
    <w:rsid w:val="008619F5"/>
    <w:rsid w:val="00865510"/>
    <w:rsid w:val="0087241F"/>
    <w:rsid w:val="008724D7"/>
    <w:rsid w:val="00873069"/>
    <w:rsid w:val="00873C2F"/>
    <w:rsid w:val="00877846"/>
    <w:rsid w:val="00877C6E"/>
    <w:rsid w:val="008871FA"/>
    <w:rsid w:val="0089223A"/>
    <w:rsid w:val="008974EE"/>
    <w:rsid w:val="008A0810"/>
    <w:rsid w:val="008A1192"/>
    <w:rsid w:val="008A2FE7"/>
    <w:rsid w:val="008A6272"/>
    <w:rsid w:val="008B615F"/>
    <w:rsid w:val="008B75E2"/>
    <w:rsid w:val="008B79A7"/>
    <w:rsid w:val="008C04F9"/>
    <w:rsid w:val="008C253A"/>
    <w:rsid w:val="008C31B8"/>
    <w:rsid w:val="008D3DF7"/>
    <w:rsid w:val="008E2857"/>
    <w:rsid w:val="008E3F10"/>
    <w:rsid w:val="008F2213"/>
    <w:rsid w:val="008F47D6"/>
    <w:rsid w:val="008F496A"/>
    <w:rsid w:val="00900E9B"/>
    <w:rsid w:val="00902ACB"/>
    <w:rsid w:val="0090581E"/>
    <w:rsid w:val="00911476"/>
    <w:rsid w:val="00912539"/>
    <w:rsid w:val="00912B3B"/>
    <w:rsid w:val="00915D45"/>
    <w:rsid w:val="00915E66"/>
    <w:rsid w:val="0092046E"/>
    <w:rsid w:val="00930B85"/>
    <w:rsid w:val="009351DC"/>
    <w:rsid w:val="00945CD7"/>
    <w:rsid w:val="00952796"/>
    <w:rsid w:val="00966F02"/>
    <w:rsid w:val="00970276"/>
    <w:rsid w:val="00970BC5"/>
    <w:rsid w:val="00984092"/>
    <w:rsid w:val="009843DE"/>
    <w:rsid w:val="009918AE"/>
    <w:rsid w:val="0099209D"/>
    <w:rsid w:val="00996273"/>
    <w:rsid w:val="0099748D"/>
    <w:rsid w:val="009A15C7"/>
    <w:rsid w:val="009A201A"/>
    <w:rsid w:val="009A3B82"/>
    <w:rsid w:val="009A6252"/>
    <w:rsid w:val="009C0E8B"/>
    <w:rsid w:val="009C3F01"/>
    <w:rsid w:val="009C6B00"/>
    <w:rsid w:val="009D5DC0"/>
    <w:rsid w:val="009D5E26"/>
    <w:rsid w:val="009E3C27"/>
    <w:rsid w:val="009E751E"/>
    <w:rsid w:val="009F3370"/>
    <w:rsid w:val="009F62D6"/>
    <w:rsid w:val="00A01BAB"/>
    <w:rsid w:val="00A03098"/>
    <w:rsid w:val="00A03942"/>
    <w:rsid w:val="00A13A9E"/>
    <w:rsid w:val="00A149AB"/>
    <w:rsid w:val="00A30F31"/>
    <w:rsid w:val="00A31C88"/>
    <w:rsid w:val="00A3374C"/>
    <w:rsid w:val="00A34219"/>
    <w:rsid w:val="00A43775"/>
    <w:rsid w:val="00A468FA"/>
    <w:rsid w:val="00A471E2"/>
    <w:rsid w:val="00A5081F"/>
    <w:rsid w:val="00A56E9C"/>
    <w:rsid w:val="00A656E2"/>
    <w:rsid w:val="00A6696E"/>
    <w:rsid w:val="00A751E0"/>
    <w:rsid w:val="00A84F93"/>
    <w:rsid w:val="00AB5995"/>
    <w:rsid w:val="00AC2369"/>
    <w:rsid w:val="00AD3BEF"/>
    <w:rsid w:val="00AD503F"/>
    <w:rsid w:val="00AE592C"/>
    <w:rsid w:val="00AF08FF"/>
    <w:rsid w:val="00B04AEB"/>
    <w:rsid w:val="00B106F7"/>
    <w:rsid w:val="00B220DF"/>
    <w:rsid w:val="00B26B36"/>
    <w:rsid w:val="00B415EB"/>
    <w:rsid w:val="00B4509D"/>
    <w:rsid w:val="00B5406F"/>
    <w:rsid w:val="00B66227"/>
    <w:rsid w:val="00B669BB"/>
    <w:rsid w:val="00B8740F"/>
    <w:rsid w:val="00B928C1"/>
    <w:rsid w:val="00BA22DA"/>
    <w:rsid w:val="00BA4131"/>
    <w:rsid w:val="00BA59DB"/>
    <w:rsid w:val="00BA6B70"/>
    <w:rsid w:val="00BB003F"/>
    <w:rsid w:val="00BB0117"/>
    <w:rsid w:val="00BB21A0"/>
    <w:rsid w:val="00BC2E33"/>
    <w:rsid w:val="00BE04DE"/>
    <w:rsid w:val="00BF5482"/>
    <w:rsid w:val="00BF627E"/>
    <w:rsid w:val="00BF7400"/>
    <w:rsid w:val="00C057E8"/>
    <w:rsid w:val="00C14B91"/>
    <w:rsid w:val="00C17AEE"/>
    <w:rsid w:val="00C17C51"/>
    <w:rsid w:val="00C27FA4"/>
    <w:rsid w:val="00C37A88"/>
    <w:rsid w:val="00C43617"/>
    <w:rsid w:val="00C46695"/>
    <w:rsid w:val="00C52F06"/>
    <w:rsid w:val="00C53BA1"/>
    <w:rsid w:val="00C61BBE"/>
    <w:rsid w:val="00C81C42"/>
    <w:rsid w:val="00C87923"/>
    <w:rsid w:val="00C93B90"/>
    <w:rsid w:val="00C95981"/>
    <w:rsid w:val="00C95B1E"/>
    <w:rsid w:val="00CB52BE"/>
    <w:rsid w:val="00CC2252"/>
    <w:rsid w:val="00CC45B4"/>
    <w:rsid w:val="00CD66C8"/>
    <w:rsid w:val="00CD796D"/>
    <w:rsid w:val="00CE3D7E"/>
    <w:rsid w:val="00CE54C3"/>
    <w:rsid w:val="00CF23B0"/>
    <w:rsid w:val="00CF2446"/>
    <w:rsid w:val="00D04376"/>
    <w:rsid w:val="00D05ECC"/>
    <w:rsid w:val="00D105A7"/>
    <w:rsid w:val="00D11F83"/>
    <w:rsid w:val="00D222C0"/>
    <w:rsid w:val="00D26832"/>
    <w:rsid w:val="00D27F59"/>
    <w:rsid w:val="00D44251"/>
    <w:rsid w:val="00D44A97"/>
    <w:rsid w:val="00D55134"/>
    <w:rsid w:val="00D570B3"/>
    <w:rsid w:val="00D73AC4"/>
    <w:rsid w:val="00D743FA"/>
    <w:rsid w:val="00D77D94"/>
    <w:rsid w:val="00D90079"/>
    <w:rsid w:val="00D91F5B"/>
    <w:rsid w:val="00D945F3"/>
    <w:rsid w:val="00DA544D"/>
    <w:rsid w:val="00DA7067"/>
    <w:rsid w:val="00DB7FB4"/>
    <w:rsid w:val="00DC09FA"/>
    <w:rsid w:val="00DC774B"/>
    <w:rsid w:val="00DD4231"/>
    <w:rsid w:val="00DF692E"/>
    <w:rsid w:val="00DF784B"/>
    <w:rsid w:val="00E05E2E"/>
    <w:rsid w:val="00E1375B"/>
    <w:rsid w:val="00E15F46"/>
    <w:rsid w:val="00E23C72"/>
    <w:rsid w:val="00E240D6"/>
    <w:rsid w:val="00E27E4C"/>
    <w:rsid w:val="00E3268E"/>
    <w:rsid w:val="00E3370A"/>
    <w:rsid w:val="00E43622"/>
    <w:rsid w:val="00E44CBB"/>
    <w:rsid w:val="00E457B7"/>
    <w:rsid w:val="00E4799F"/>
    <w:rsid w:val="00E54783"/>
    <w:rsid w:val="00E5672E"/>
    <w:rsid w:val="00E60525"/>
    <w:rsid w:val="00E702D6"/>
    <w:rsid w:val="00E71027"/>
    <w:rsid w:val="00E714A9"/>
    <w:rsid w:val="00E75E92"/>
    <w:rsid w:val="00E76D50"/>
    <w:rsid w:val="00E770C5"/>
    <w:rsid w:val="00E820FF"/>
    <w:rsid w:val="00E84429"/>
    <w:rsid w:val="00E87B1F"/>
    <w:rsid w:val="00E92BB7"/>
    <w:rsid w:val="00EA11D1"/>
    <w:rsid w:val="00EB1158"/>
    <w:rsid w:val="00EB1F4C"/>
    <w:rsid w:val="00EC3B1A"/>
    <w:rsid w:val="00EC742A"/>
    <w:rsid w:val="00ED7C2A"/>
    <w:rsid w:val="00EE3266"/>
    <w:rsid w:val="00EE3405"/>
    <w:rsid w:val="00EE63E3"/>
    <w:rsid w:val="00EE7910"/>
    <w:rsid w:val="00EF1B88"/>
    <w:rsid w:val="00EF578D"/>
    <w:rsid w:val="00F01E89"/>
    <w:rsid w:val="00F02354"/>
    <w:rsid w:val="00F042BC"/>
    <w:rsid w:val="00F055AE"/>
    <w:rsid w:val="00F05FE9"/>
    <w:rsid w:val="00F10420"/>
    <w:rsid w:val="00F14B00"/>
    <w:rsid w:val="00F23FF0"/>
    <w:rsid w:val="00F25366"/>
    <w:rsid w:val="00F3480E"/>
    <w:rsid w:val="00F34866"/>
    <w:rsid w:val="00F423A8"/>
    <w:rsid w:val="00F45960"/>
    <w:rsid w:val="00F46B02"/>
    <w:rsid w:val="00F47F4F"/>
    <w:rsid w:val="00F53A4B"/>
    <w:rsid w:val="00F60754"/>
    <w:rsid w:val="00F633FE"/>
    <w:rsid w:val="00F64E0C"/>
    <w:rsid w:val="00F762A5"/>
    <w:rsid w:val="00F8564F"/>
    <w:rsid w:val="00F918EC"/>
    <w:rsid w:val="00F95DDD"/>
    <w:rsid w:val="00FA4CAA"/>
    <w:rsid w:val="00FB6FDE"/>
    <w:rsid w:val="00FD19E3"/>
    <w:rsid w:val="00FE232D"/>
    <w:rsid w:val="00FE2832"/>
    <w:rsid w:val="00FE6C56"/>
    <w:rsid w:val="00FE71DE"/>
    <w:rsid w:val="00FE7B80"/>
    <w:rsid w:val="00FF0F54"/>
    <w:rsid w:val="02A66735"/>
    <w:rsid w:val="02D1309E"/>
    <w:rsid w:val="03C30C20"/>
    <w:rsid w:val="04A42800"/>
    <w:rsid w:val="04BA0275"/>
    <w:rsid w:val="04D035F5"/>
    <w:rsid w:val="052C3149"/>
    <w:rsid w:val="066A3FC1"/>
    <w:rsid w:val="071E2D3E"/>
    <w:rsid w:val="07AC7358"/>
    <w:rsid w:val="07DC1AF5"/>
    <w:rsid w:val="07F14ED8"/>
    <w:rsid w:val="07F15700"/>
    <w:rsid w:val="07F742BB"/>
    <w:rsid w:val="09290516"/>
    <w:rsid w:val="095C18FB"/>
    <w:rsid w:val="099F1451"/>
    <w:rsid w:val="0A0921A0"/>
    <w:rsid w:val="0ACF434F"/>
    <w:rsid w:val="0C4E2B00"/>
    <w:rsid w:val="0C833643"/>
    <w:rsid w:val="0DC24706"/>
    <w:rsid w:val="0DC53787"/>
    <w:rsid w:val="0DEF2DBD"/>
    <w:rsid w:val="0E313363"/>
    <w:rsid w:val="0F0D1B32"/>
    <w:rsid w:val="102130A2"/>
    <w:rsid w:val="105972F1"/>
    <w:rsid w:val="119360D6"/>
    <w:rsid w:val="1295087A"/>
    <w:rsid w:val="13A936E1"/>
    <w:rsid w:val="145558DD"/>
    <w:rsid w:val="14BA7E1E"/>
    <w:rsid w:val="14EA72A0"/>
    <w:rsid w:val="15064E11"/>
    <w:rsid w:val="15082937"/>
    <w:rsid w:val="158C17BA"/>
    <w:rsid w:val="15A1784D"/>
    <w:rsid w:val="161A3BAF"/>
    <w:rsid w:val="16375D0B"/>
    <w:rsid w:val="167849FE"/>
    <w:rsid w:val="17E30238"/>
    <w:rsid w:val="18005D4F"/>
    <w:rsid w:val="18221F62"/>
    <w:rsid w:val="19194749"/>
    <w:rsid w:val="19232435"/>
    <w:rsid w:val="196D4B78"/>
    <w:rsid w:val="19AE61A3"/>
    <w:rsid w:val="19F60323"/>
    <w:rsid w:val="1A121912"/>
    <w:rsid w:val="1A756CC1"/>
    <w:rsid w:val="1AD741A9"/>
    <w:rsid w:val="1AF63286"/>
    <w:rsid w:val="1B3721C8"/>
    <w:rsid w:val="1BAE3D18"/>
    <w:rsid w:val="1BBB4BA7"/>
    <w:rsid w:val="1BFE5C7A"/>
    <w:rsid w:val="1C033E58"/>
    <w:rsid w:val="1C4A5E6A"/>
    <w:rsid w:val="1C7F4184"/>
    <w:rsid w:val="1C980A44"/>
    <w:rsid w:val="1D942DAA"/>
    <w:rsid w:val="1DDC23A0"/>
    <w:rsid w:val="1DF15646"/>
    <w:rsid w:val="1E592455"/>
    <w:rsid w:val="1E5B1F68"/>
    <w:rsid w:val="1F7237CF"/>
    <w:rsid w:val="200A3A07"/>
    <w:rsid w:val="20DB1848"/>
    <w:rsid w:val="213077CB"/>
    <w:rsid w:val="21635AC5"/>
    <w:rsid w:val="217A4BBD"/>
    <w:rsid w:val="217C6D52"/>
    <w:rsid w:val="21C978F2"/>
    <w:rsid w:val="22EE7610"/>
    <w:rsid w:val="23024DDE"/>
    <w:rsid w:val="230C5F4A"/>
    <w:rsid w:val="23A6613D"/>
    <w:rsid w:val="240F3CE2"/>
    <w:rsid w:val="2418246B"/>
    <w:rsid w:val="24A85EE5"/>
    <w:rsid w:val="24FB7DC2"/>
    <w:rsid w:val="25346D88"/>
    <w:rsid w:val="25461985"/>
    <w:rsid w:val="26855D24"/>
    <w:rsid w:val="26AE115F"/>
    <w:rsid w:val="27252BF1"/>
    <w:rsid w:val="2732478D"/>
    <w:rsid w:val="2748239B"/>
    <w:rsid w:val="27C43035"/>
    <w:rsid w:val="28100029"/>
    <w:rsid w:val="28484857"/>
    <w:rsid w:val="28C35AC7"/>
    <w:rsid w:val="2A5967CA"/>
    <w:rsid w:val="2AD450BA"/>
    <w:rsid w:val="2B14398C"/>
    <w:rsid w:val="2BEE5268"/>
    <w:rsid w:val="2C212F43"/>
    <w:rsid w:val="2D821D81"/>
    <w:rsid w:val="2DC53663"/>
    <w:rsid w:val="2DE071B6"/>
    <w:rsid w:val="2E00469C"/>
    <w:rsid w:val="2E6F62E6"/>
    <w:rsid w:val="2F1D072F"/>
    <w:rsid w:val="2F990BC1"/>
    <w:rsid w:val="2FF64619"/>
    <w:rsid w:val="30466CDD"/>
    <w:rsid w:val="305667F5"/>
    <w:rsid w:val="306E4756"/>
    <w:rsid w:val="318D26EA"/>
    <w:rsid w:val="31AA504A"/>
    <w:rsid w:val="31AB0563"/>
    <w:rsid w:val="31BE4652"/>
    <w:rsid w:val="31C75BFC"/>
    <w:rsid w:val="32CB171C"/>
    <w:rsid w:val="334B0180"/>
    <w:rsid w:val="35B83942"/>
    <w:rsid w:val="3647586B"/>
    <w:rsid w:val="36E611C5"/>
    <w:rsid w:val="36FC6348"/>
    <w:rsid w:val="378B76CC"/>
    <w:rsid w:val="37FE7E9E"/>
    <w:rsid w:val="385201EA"/>
    <w:rsid w:val="386D241A"/>
    <w:rsid w:val="38F6090B"/>
    <w:rsid w:val="3938418F"/>
    <w:rsid w:val="39BFBEB0"/>
    <w:rsid w:val="39F72585"/>
    <w:rsid w:val="3A5F274A"/>
    <w:rsid w:val="3AAF26A3"/>
    <w:rsid w:val="3AB56515"/>
    <w:rsid w:val="3C5E539B"/>
    <w:rsid w:val="3D874491"/>
    <w:rsid w:val="3D956BAE"/>
    <w:rsid w:val="3DE6565C"/>
    <w:rsid w:val="3EB72B54"/>
    <w:rsid w:val="3F4F0FDF"/>
    <w:rsid w:val="3F912386"/>
    <w:rsid w:val="3FD994FC"/>
    <w:rsid w:val="3FED6871"/>
    <w:rsid w:val="40F260C6"/>
    <w:rsid w:val="422164EF"/>
    <w:rsid w:val="42383442"/>
    <w:rsid w:val="425A7B76"/>
    <w:rsid w:val="4268268D"/>
    <w:rsid w:val="43916C8F"/>
    <w:rsid w:val="4436451B"/>
    <w:rsid w:val="443864E5"/>
    <w:rsid w:val="445D50E7"/>
    <w:rsid w:val="45196317"/>
    <w:rsid w:val="45601EAE"/>
    <w:rsid w:val="459B31D0"/>
    <w:rsid w:val="45E00BE3"/>
    <w:rsid w:val="46EF6D38"/>
    <w:rsid w:val="47BF0577"/>
    <w:rsid w:val="47D5195D"/>
    <w:rsid w:val="489A1407"/>
    <w:rsid w:val="48D96D35"/>
    <w:rsid w:val="492D7B43"/>
    <w:rsid w:val="499021B1"/>
    <w:rsid w:val="49C5081B"/>
    <w:rsid w:val="4B272BB3"/>
    <w:rsid w:val="4B6978CC"/>
    <w:rsid w:val="4B9B79DE"/>
    <w:rsid w:val="4C5301CA"/>
    <w:rsid w:val="4CC90623"/>
    <w:rsid w:val="4CE626C1"/>
    <w:rsid w:val="4D875DE8"/>
    <w:rsid w:val="4DA61F95"/>
    <w:rsid w:val="4E173610"/>
    <w:rsid w:val="4E61488B"/>
    <w:rsid w:val="4FA22CB8"/>
    <w:rsid w:val="4FDF0A63"/>
    <w:rsid w:val="4FFF5A31"/>
    <w:rsid w:val="50D128FB"/>
    <w:rsid w:val="51256043"/>
    <w:rsid w:val="51630581"/>
    <w:rsid w:val="51842EFD"/>
    <w:rsid w:val="51D615F6"/>
    <w:rsid w:val="52224331"/>
    <w:rsid w:val="523161C4"/>
    <w:rsid w:val="523F434E"/>
    <w:rsid w:val="52D65847"/>
    <w:rsid w:val="530C12BE"/>
    <w:rsid w:val="535E622A"/>
    <w:rsid w:val="544D7230"/>
    <w:rsid w:val="54CA015C"/>
    <w:rsid w:val="553B4087"/>
    <w:rsid w:val="569A4DDE"/>
    <w:rsid w:val="56A30136"/>
    <w:rsid w:val="56F00EA2"/>
    <w:rsid w:val="5770773F"/>
    <w:rsid w:val="57B43C7D"/>
    <w:rsid w:val="58214A53"/>
    <w:rsid w:val="58416076"/>
    <w:rsid w:val="584530CD"/>
    <w:rsid w:val="588C16BF"/>
    <w:rsid w:val="58D14B8B"/>
    <w:rsid w:val="59486D73"/>
    <w:rsid w:val="59815DE1"/>
    <w:rsid w:val="598E5D1F"/>
    <w:rsid w:val="59C75EEA"/>
    <w:rsid w:val="59D81B5C"/>
    <w:rsid w:val="5AB218B5"/>
    <w:rsid w:val="5AFA22EF"/>
    <w:rsid w:val="5B386773"/>
    <w:rsid w:val="5B7431C4"/>
    <w:rsid w:val="5BB74ED6"/>
    <w:rsid w:val="5BE15A6C"/>
    <w:rsid w:val="5C1E5B4F"/>
    <w:rsid w:val="5C6C712F"/>
    <w:rsid w:val="5CBD6807"/>
    <w:rsid w:val="5CBD72D7"/>
    <w:rsid w:val="5D7B43E9"/>
    <w:rsid w:val="5D9472EA"/>
    <w:rsid w:val="5DC51DE0"/>
    <w:rsid w:val="5E4B7185"/>
    <w:rsid w:val="5F2B3635"/>
    <w:rsid w:val="5F5924E9"/>
    <w:rsid w:val="5FEAEC69"/>
    <w:rsid w:val="6067296D"/>
    <w:rsid w:val="60735732"/>
    <w:rsid w:val="60BD3BA3"/>
    <w:rsid w:val="60FC05E6"/>
    <w:rsid w:val="6131633F"/>
    <w:rsid w:val="61477929"/>
    <w:rsid w:val="637E4F78"/>
    <w:rsid w:val="63952BB5"/>
    <w:rsid w:val="63CD67F3"/>
    <w:rsid w:val="64371EBE"/>
    <w:rsid w:val="6475157E"/>
    <w:rsid w:val="651F7556"/>
    <w:rsid w:val="67A84F68"/>
    <w:rsid w:val="680B78E9"/>
    <w:rsid w:val="69252C2D"/>
    <w:rsid w:val="69F543AD"/>
    <w:rsid w:val="6A580E3E"/>
    <w:rsid w:val="6A5D9906"/>
    <w:rsid w:val="6A674B7F"/>
    <w:rsid w:val="6B2036AC"/>
    <w:rsid w:val="6B8A6D77"/>
    <w:rsid w:val="6C400DED"/>
    <w:rsid w:val="6CDC062C"/>
    <w:rsid w:val="6CF90658"/>
    <w:rsid w:val="6DBB76BC"/>
    <w:rsid w:val="6E3631E6"/>
    <w:rsid w:val="6E3F653F"/>
    <w:rsid w:val="6FF34217"/>
    <w:rsid w:val="6FF7760D"/>
    <w:rsid w:val="70ED5B33"/>
    <w:rsid w:val="7141612A"/>
    <w:rsid w:val="727A7B45"/>
    <w:rsid w:val="72F71196"/>
    <w:rsid w:val="72FF06FF"/>
    <w:rsid w:val="73223D39"/>
    <w:rsid w:val="747B2BE8"/>
    <w:rsid w:val="748A603A"/>
    <w:rsid w:val="75FD24C5"/>
    <w:rsid w:val="761B064C"/>
    <w:rsid w:val="76F16B6A"/>
    <w:rsid w:val="77071BC4"/>
    <w:rsid w:val="770907E3"/>
    <w:rsid w:val="77585B0D"/>
    <w:rsid w:val="776D5ECB"/>
    <w:rsid w:val="798F6139"/>
    <w:rsid w:val="7AED903C"/>
    <w:rsid w:val="7BF3250D"/>
    <w:rsid w:val="7CF5DAB8"/>
    <w:rsid w:val="7DBD2FDC"/>
    <w:rsid w:val="7E3B775F"/>
    <w:rsid w:val="7E53034C"/>
    <w:rsid w:val="7EFE33BC"/>
    <w:rsid w:val="7F5FE183"/>
    <w:rsid w:val="7FBA18EE"/>
    <w:rsid w:val="7FCA378E"/>
    <w:rsid w:val="7FDFA5F4"/>
    <w:rsid w:val="7FF5FC16"/>
    <w:rsid w:val="7FFB8904"/>
    <w:rsid w:val="7FFBD5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C6A7C"/>
  <w15:docId w15:val="{6A8E8631-A148-48F2-A884-6B05E752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iPriority w:val="99"/>
    <w:unhideWhenUsed/>
    <w:qFormat/>
    <w:pPr>
      <w:ind w:firstLineChars="200" w:firstLine="420"/>
    </w:pPr>
  </w:style>
  <w:style w:type="paragraph" w:styleId="a4">
    <w:name w:val="annotation text"/>
    <w:basedOn w:val="a"/>
    <w:link w:val="Char"/>
    <w:uiPriority w:val="99"/>
    <w:unhideWhenUsed/>
    <w:qFormat/>
    <w:pPr>
      <w:jc w:val="left"/>
    </w:pPr>
  </w:style>
  <w:style w:type="paragraph" w:styleId="a5">
    <w:name w:val="Body Text"/>
    <w:basedOn w:val="a"/>
    <w:link w:val="Char0"/>
    <w:autoRedefine/>
    <w:uiPriority w:val="99"/>
    <w:unhideWhenUsed/>
    <w:qFormat/>
    <w:pPr>
      <w:spacing w:after="120"/>
    </w:pPr>
    <w:rPr>
      <w:kern w:val="0"/>
      <w:sz w:val="24"/>
    </w:rPr>
  </w:style>
  <w:style w:type="paragraph" w:styleId="a6">
    <w:name w:val="Block Text"/>
    <w:basedOn w:val="a"/>
    <w:autoRedefine/>
    <w:qFormat/>
    <w:pPr>
      <w:spacing w:line="360" w:lineRule="auto"/>
    </w:pPr>
  </w:style>
  <w:style w:type="paragraph" w:styleId="4">
    <w:name w:val="index 4"/>
    <w:basedOn w:val="a"/>
    <w:next w:val="a"/>
    <w:autoRedefine/>
    <w:uiPriority w:val="99"/>
    <w:unhideWhenUsed/>
    <w:qFormat/>
    <w:pPr>
      <w:ind w:leftChars="600" w:left="600"/>
    </w:pPr>
  </w:style>
  <w:style w:type="paragraph" w:styleId="30">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7">
    <w:name w:val="Plain Text"/>
    <w:basedOn w:val="a"/>
    <w:link w:val="Char1"/>
    <w:autoRedefine/>
    <w:qFormat/>
    <w:rPr>
      <w:rFonts w:ascii="宋体" w:eastAsiaTheme="minorEastAsia" w:hAnsi="Courier New" w:cstheme="minorBidi"/>
      <w:szCs w:val="22"/>
    </w:rPr>
  </w:style>
  <w:style w:type="paragraph" w:styleId="a8">
    <w:name w:val="Date"/>
    <w:basedOn w:val="a"/>
    <w:next w:val="a"/>
    <w:link w:val="Char2"/>
    <w:autoRedefine/>
    <w:qFormat/>
    <w:pPr>
      <w:adjustRightInd w:val="0"/>
      <w:spacing w:line="360" w:lineRule="atLeast"/>
      <w:textAlignment w:val="baseline"/>
    </w:pPr>
    <w:rPr>
      <w:rFonts w:ascii="宋体" w:cs="宋体"/>
      <w:kern w:val="0"/>
      <w:sz w:val="24"/>
      <w:szCs w:val="24"/>
    </w:rPr>
  </w:style>
  <w:style w:type="paragraph" w:styleId="a9">
    <w:name w:val="Balloon Text"/>
    <w:basedOn w:val="a"/>
    <w:link w:val="Char3"/>
    <w:autoRedefine/>
    <w:uiPriority w:val="99"/>
    <w:unhideWhenUsed/>
    <w:qFormat/>
    <w:rPr>
      <w:sz w:val="18"/>
      <w:szCs w:val="18"/>
    </w:rPr>
  </w:style>
  <w:style w:type="paragraph" w:styleId="aa">
    <w:name w:val="footer"/>
    <w:basedOn w:val="a"/>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0"/>
    <w:autoRedefine/>
    <w:qFormat/>
    <w:pPr>
      <w:spacing w:after="120" w:line="480" w:lineRule="auto"/>
    </w:pPr>
  </w:style>
  <w:style w:type="paragraph" w:styleId="ac">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6"/>
    <w:autoRedefine/>
    <w:uiPriority w:val="99"/>
    <w:unhideWhenUsed/>
    <w:qFormat/>
    <w:rPr>
      <w:b/>
      <w:bCs/>
    </w:rPr>
  </w:style>
  <w:style w:type="table" w:styleId="ae">
    <w:name w:val="Table Grid"/>
    <w:basedOn w:val="a2"/>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unhideWhenUsed/>
    <w:qFormat/>
    <w:rPr>
      <w:sz w:val="21"/>
      <w:szCs w:val="21"/>
    </w:rPr>
  </w:style>
  <w:style w:type="character" w:customStyle="1" w:styleId="2Char">
    <w:name w:val="标题 2 Char"/>
    <w:basedOn w:val="a1"/>
    <w:link w:val="2"/>
    <w:autoRedefine/>
    <w:qFormat/>
    <w:rPr>
      <w:rFonts w:ascii="Arial" w:eastAsia="黑体" w:hAnsi="Arial" w:cs="Arial"/>
      <w:b/>
      <w:bCs/>
      <w:sz w:val="32"/>
      <w:szCs w:val="32"/>
    </w:rPr>
  </w:style>
  <w:style w:type="paragraph" w:customStyle="1" w:styleId="af1">
    <w:name w:val="首行缩进"/>
    <w:basedOn w:val="a"/>
    <w:autoRedefine/>
    <w:qFormat/>
    <w:pPr>
      <w:ind w:firstLineChars="200" w:firstLine="480"/>
    </w:pPr>
    <w:rPr>
      <w:rFonts w:ascii="Calibri" w:hAnsi="Calibri"/>
      <w:szCs w:val="20"/>
      <w:lang w:val="zh-CN"/>
    </w:rPr>
  </w:style>
  <w:style w:type="character" w:customStyle="1" w:styleId="1Char">
    <w:name w:val="标题 1 Char"/>
    <w:basedOn w:val="a1"/>
    <w:link w:val="1"/>
    <w:autoRedefine/>
    <w:uiPriority w:val="9"/>
    <w:qFormat/>
    <w:rPr>
      <w:rFonts w:ascii="Times New Roman" w:eastAsia="宋体" w:hAnsi="Times New Roman" w:cs="Times New Roman"/>
      <w:b/>
      <w:bCs/>
      <w:kern w:val="44"/>
      <w:sz w:val="44"/>
      <w:szCs w:val="44"/>
    </w:rPr>
  </w:style>
  <w:style w:type="character" w:customStyle="1" w:styleId="Char">
    <w:name w:val="批注文字 Char"/>
    <w:basedOn w:val="a1"/>
    <w:link w:val="a4"/>
    <w:autoRedefine/>
    <w:uiPriority w:val="99"/>
    <w:semiHidden/>
    <w:qFormat/>
    <w:rPr>
      <w:rFonts w:ascii="Times New Roman" w:eastAsia="宋体" w:hAnsi="Times New Roman" w:cs="Times New Roman"/>
      <w:szCs w:val="21"/>
    </w:rPr>
  </w:style>
  <w:style w:type="character" w:customStyle="1" w:styleId="Char1">
    <w:name w:val="纯文本 Char"/>
    <w:basedOn w:val="a1"/>
    <w:link w:val="a7"/>
    <w:autoRedefine/>
    <w:qFormat/>
    <w:rPr>
      <w:rFonts w:ascii="宋体" w:hAnsi="Courier New"/>
    </w:rPr>
  </w:style>
  <w:style w:type="character" w:customStyle="1" w:styleId="Char2">
    <w:name w:val="日期 Char"/>
    <w:basedOn w:val="a1"/>
    <w:link w:val="a8"/>
    <w:autoRedefine/>
    <w:qFormat/>
    <w:rPr>
      <w:rFonts w:ascii="宋体" w:eastAsia="宋体" w:hAnsi="Times New Roman" w:cs="宋体"/>
      <w:kern w:val="0"/>
      <w:sz w:val="24"/>
      <w:szCs w:val="24"/>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sz w:val="18"/>
      <w:szCs w:val="18"/>
    </w:rPr>
  </w:style>
  <w:style w:type="character" w:customStyle="1" w:styleId="Char5">
    <w:name w:val="页眉 Char"/>
    <w:basedOn w:val="a1"/>
    <w:link w:val="ab"/>
    <w:autoRedefine/>
    <w:uiPriority w:val="99"/>
    <w:qFormat/>
    <w:rPr>
      <w:sz w:val="18"/>
      <w:szCs w:val="18"/>
    </w:rPr>
  </w:style>
  <w:style w:type="character" w:customStyle="1" w:styleId="2Char0">
    <w:name w:val="正文文本 2 Char"/>
    <w:basedOn w:val="a1"/>
    <w:link w:val="21"/>
    <w:autoRedefine/>
    <w:qFormat/>
    <w:rPr>
      <w:rFonts w:ascii="Times New Roman" w:eastAsia="宋体" w:hAnsi="Times New Roman" w:cs="Times New Roman"/>
      <w:szCs w:val="21"/>
    </w:rPr>
  </w:style>
  <w:style w:type="character" w:customStyle="1" w:styleId="Char6">
    <w:name w:val="批注主题 Char"/>
    <w:basedOn w:val="Char"/>
    <w:link w:val="ad"/>
    <w:autoRedefine/>
    <w:uiPriority w:val="99"/>
    <w:semiHidden/>
    <w:qFormat/>
    <w:rPr>
      <w:rFonts w:ascii="Times New Roman" w:eastAsia="宋体" w:hAnsi="Times New Roman" w:cs="Times New Roman"/>
      <w:b/>
      <w:bCs/>
      <w:szCs w:val="21"/>
    </w:rPr>
  </w:style>
  <w:style w:type="character" w:customStyle="1" w:styleId="af2">
    <w:name w:val="纯文本 字符"/>
    <w:basedOn w:val="a1"/>
    <w:autoRedefine/>
    <w:uiPriority w:val="99"/>
    <w:semiHidden/>
    <w:qFormat/>
    <w:rPr>
      <w:rFonts w:asciiTheme="minorEastAsia" w:hAnsi="Courier New" w:cs="Courier New"/>
      <w:szCs w:val="21"/>
    </w:rPr>
  </w:style>
  <w:style w:type="paragraph" w:customStyle="1" w:styleId="11">
    <w:name w:val="列出段落1"/>
    <w:basedOn w:val="a"/>
    <w:autoRedefine/>
    <w:uiPriority w:val="34"/>
    <w:qFormat/>
    <w:pPr>
      <w:ind w:firstLineChars="200" w:firstLine="420"/>
    </w:pPr>
  </w:style>
  <w:style w:type="paragraph" w:customStyle="1" w:styleId="12">
    <w:name w:val="修订1"/>
    <w:autoRedefine/>
    <w:hidden/>
    <w:uiPriority w:val="99"/>
    <w:semiHidden/>
    <w:qFormat/>
    <w:rPr>
      <w:kern w:val="2"/>
      <w:sz w:val="21"/>
      <w:szCs w:val="21"/>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1"/>
    <w:autoRedefine/>
    <w:qFormat/>
  </w:style>
  <w:style w:type="paragraph" w:customStyle="1" w:styleId="22">
    <w:name w:val="列出段落2"/>
    <w:basedOn w:val="a"/>
    <w:autoRedefine/>
    <w:uiPriority w:val="34"/>
    <w:qFormat/>
    <w:pPr>
      <w:ind w:firstLineChars="200" w:firstLine="420"/>
    </w:pPr>
    <w:rPr>
      <w:rFonts w:ascii="Calibri" w:hAnsi="Calibri"/>
    </w:rPr>
  </w:style>
  <w:style w:type="paragraph" w:customStyle="1" w:styleId="TableParagraph">
    <w:name w:val="Table Paragraph"/>
    <w:basedOn w:val="a"/>
    <w:autoRedefine/>
    <w:uiPriority w:val="1"/>
    <w:qFormat/>
  </w:style>
  <w:style w:type="paragraph" w:customStyle="1" w:styleId="23">
    <w:name w:val="修订2"/>
    <w:autoRedefine/>
    <w:hidden/>
    <w:uiPriority w:val="99"/>
    <w:semiHidden/>
    <w:qFormat/>
    <w:rPr>
      <w:kern w:val="2"/>
      <w:sz w:val="21"/>
      <w:szCs w:val="21"/>
    </w:rPr>
  </w:style>
  <w:style w:type="paragraph" w:customStyle="1" w:styleId="31">
    <w:name w:val="修订3"/>
    <w:autoRedefine/>
    <w:hidden/>
    <w:uiPriority w:val="99"/>
    <w:semiHidden/>
    <w:qFormat/>
    <w:rPr>
      <w:kern w:val="2"/>
      <w:sz w:val="21"/>
      <w:szCs w:val="21"/>
    </w:rPr>
  </w:style>
  <w:style w:type="paragraph" w:styleId="af3">
    <w:name w:val="List Paragraph"/>
    <w:basedOn w:val="a"/>
    <w:autoRedefine/>
    <w:uiPriority w:val="99"/>
    <w:qFormat/>
    <w:pPr>
      <w:ind w:firstLineChars="200" w:firstLine="420"/>
    </w:pPr>
  </w:style>
  <w:style w:type="character" w:customStyle="1" w:styleId="Char0">
    <w:name w:val="正文文本 Char"/>
    <w:basedOn w:val="a1"/>
    <w:link w:val="a5"/>
    <w:autoRedefine/>
    <w:uiPriority w:val="99"/>
    <w:qFormat/>
    <w:rPr>
      <w:rFonts w:ascii="Times New Roman" w:eastAsia="宋体"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1207</Words>
  <Characters>6886</Characters>
  <Application>Microsoft Office Word</Application>
  <DocSecurity>0</DocSecurity>
  <Lines>57</Lines>
  <Paragraphs>16</Paragraphs>
  <ScaleCrop>false</ScaleCrop>
  <Company>Hewlett-Packard Company</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汪娜</cp:lastModifiedBy>
  <cp:revision>8</cp:revision>
  <cp:lastPrinted>2023-08-18T00:07:00Z</cp:lastPrinted>
  <dcterms:created xsi:type="dcterms:W3CDTF">2025-10-30T07:05:00Z</dcterms:created>
  <dcterms:modified xsi:type="dcterms:W3CDTF">2025-11-04T01:09:00Z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6684688F07A5468B9332D97791146A8F_13</vt:lpwstr>
  </property>
  <property fmtid="{D5CDD505-2E9C-101B-9397-08002B2CF9AE}" pid="4" name="KSOTemplateDocerSaveRecord">
    <vt:lpwstr>eyJoZGlkIjoiNWQzNWVlMzA0Nzc2ZDJhYThiODUxMDU0NzBiNmI0MjkiLCJ1c2VySWQiOiIxMTA0MDI4MTIxIn0=</vt:lpwstr>
  </property>
</Properties>
</file>