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66A60">
      <w:pPr>
        <w:spacing w:line="360" w:lineRule="auto"/>
        <w:jc w:val="center"/>
        <w:rPr>
          <w:b/>
          <w:bCs/>
          <w:sz w:val="28"/>
          <w:szCs w:val="28"/>
        </w:rPr>
      </w:pPr>
    </w:p>
    <w:p w14:paraId="097E8B27">
      <w:pPr>
        <w:spacing w:line="360" w:lineRule="auto"/>
        <w:jc w:val="center"/>
        <w:rPr>
          <w:rFonts w:eastAsia="黑体"/>
          <w:b/>
          <w:bCs/>
          <w:sz w:val="48"/>
          <w:szCs w:val="32"/>
        </w:rPr>
      </w:pPr>
      <w:r>
        <w:rPr>
          <w:rFonts w:eastAsia="黑体"/>
          <w:b/>
          <w:bCs/>
          <w:sz w:val="48"/>
          <w:szCs w:val="32"/>
        </w:rPr>
        <w:t>南京市疾控中心</w:t>
      </w:r>
    </w:p>
    <w:p w14:paraId="42F7481B">
      <w:pPr>
        <w:spacing w:line="360" w:lineRule="auto"/>
        <w:jc w:val="center"/>
        <w:rPr>
          <w:rFonts w:hint="eastAsia" w:eastAsia="黑体"/>
          <w:b/>
          <w:bCs/>
          <w:sz w:val="48"/>
          <w:szCs w:val="32"/>
        </w:rPr>
      </w:pPr>
      <w:r>
        <w:rPr>
          <w:rFonts w:hint="eastAsia" w:eastAsia="黑体"/>
          <w:b/>
          <w:bCs/>
          <w:sz w:val="48"/>
          <w:szCs w:val="32"/>
          <w:lang w:val="en-US" w:eastAsia="zh-CN"/>
        </w:rPr>
        <w:t>《南京市中西医协同 构建基层慢性病管理金陵模式项目成果汇编》（暂用名</w:t>
      </w:r>
      <w:r>
        <w:rPr>
          <w:rFonts w:hint="eastAsia" w:eastAsia="黑体"/>
          <w:b/>
          <w:bCs/>
          <w:sz w:val="48"/>
          <w:szCs w:val="32"/>
        </w:rPr>
        <w:t>）</w:t>
      </w:r>
    </w:p>
    <w:p w14:paraId="2CC4BC5C">
      <w:pPr>
        <w:spacing w:line="360" w:lineRule="auto"/>
        <w:jc w:val="center"/>
        <w:rPr>
          <w:rFonts w:hint="eastAsia" w:eastAsia="黑体"/>
          <w:b/>
          <w:bCs/>
          <w:sz w:val="48"/>
          <w:szCs w:val="32"/>
          <w:lang w:eastAsia="zh-CN"/>
        </w:rPr>
      </w:pPr>
      <w:r>
        <w:rPr>
          <w:rFonts w:eastAsia="黑体"/>
          <w:b/>
          <w:bCs/>
          <w:sz w:val="48"/>
          <w:szCs w:val="32"/>
        </w:rPr>
        <w:t>出版发行项目</w:t>
      </w:r>
      <w:r>
        <w:rPr>
          <w:rFonts w:hint="eastAsia" w:eastAsia="黑体"/>
          <w:b/>
          <w:bCs/>
          <w:sz w:val="48"/>
          <w:szCs w:val="32"/>
          <w:lang w:eastAsia="zh-CN"/>
        </w:rPr>
        <w:t>（</w:t>
      </w:r>
      <w:r>
        <w:rPr>
          <w:rFonts w:hint="eastAsia" w:eastAsia="黑体"/>
          <w:b/>
          <w:bCs/>
          <w:sz w:val="48"/>
          <w:szCs w:val="32"/>
          <w:lang w:val="en-US" w:eastAsia="zh-CN"/>
        </w:rPr>
        <w:t>第二次</w:t>
      </w:r>
      <w:r>
        <w:rPr>
          <w:rFonts w:hint="eastAsia" w:eastAsia="黑体"/>
          <w:b/>
          <w:bCs/>
          <w:sz w:val="48"/>
          <w:szCs w:val="32"/>
          <w:lang w:eastAsia="zh-CN"/>
        </w:rPr>
        <w:t>）</w:t>
      </w:r>
    </w:p>
    <w:p w14:paraId="2A7743B2">
      <w:pPr>
        <w:spacing w:line="360" w:lineRule="auto"/>
        <w:jc w:val="center"/>
        <w:rPr>
          <w:sz w:val="24"/>
        </w:rPr>
      </w:pPr>
    </w:p>
    <w:p w14:paraId="2F21172C">
      <w:pPr>
        <w:spacing w:line="360" w:lineRule="auto"/>
        <w:jc w:val="center"/>
        <w:rPr>
          <w:sz w:val="24"/>
        </w:rPr>
      </w:pPr>
    </w:p>
    <w:p w14:paraId="64E0CD78">
      <w:pPr>
        <w:spacing w:line="360" w:lineRule="auto"/>
        <w:rPr>
          <w:sz w:val="24"/>
        </w:rPr>
      </w:pPr>
    </w:p>
    <w:p w14:paraId="1AD1FC61">
      <w:pPr>
        <w:spacing w:line="360" w:lineRule="auto"/>
        <w:rPr>
          <w:sz w:val="24"/>
        </w:rPr>
      </w:pPr>
    </w:p>
    <w:p w14:paraId="2B5E6B75">
      <w:pPr>
        <w:spacing w:line="360" w:lineRule="auto"/>
        <w:jc w:val="center"/>
        <w:rPr>
          <w:sz w:val="24"/>
        </w:rPr>
      </w:pPr>
    </w:p>
    <w:p w14:paraId="53FF6BFC">
      <w:pPr>
        <w:spacing w:line="360" w:lineRule="auto"/>
        <w:jc w:val="center"/>
        <w:rPr>
          <w:sz w:val="24"/>
        </w:rPr>
      </w:pPr>
    </w:p>
    <w:p w14:paraId="283B6C56">
      <w:pPr>
        <w:spacing w:line="360" w:lineRule="auto"/>
        <w:jc w:val="center"/>
        <w:rPr>
          <w:sz w:val="24"/>
        </w:rPr>
      </w:pPr>
    </w:p>
    <w:p w14:paraId="2EBC4F0C">
      <w:pPr>
        <w:spacing w:line="360" w:lineRule="auto"/>
        <w:jc w:val="center"/>
        <w:rPr>
          <w:sz w:val="24"/>
        </w:rPr>
      </w:pPr>
    </w:p>
    <w:p w14:paraId="5E486CE7">
      <w:pPr>
        <w:spacing w:line="360" w:lineRule="auto"/>
        <w:jc w:val="center"/>
        <w:rPr>
          <w:sz w:val="24"/>
        </w:rPr>
      </w:pPr>
    </w:p>
    <w:p w14:paraId="22BEAB81">
      <w:pPr>
        <w:spacing w:line="360" w:lineRule="auto"/>
        <w:jc w:val="center"/>
        <w:rPr>
          <w:sz w:val="36"/>
          <w:szCs w:val="36"/>
        </w:rPr>
      </w:pPr>
      <w:r>
        <w:rPr>
          <w:rFonts w:hint="eastAsia" w:hAnsiTheme="minorEastAsia"/>
          <w:sz w:val="36"/>
          <w:szCs w:val="36"/>
        </w:rPr>
        <w:t>中心内部采购</w:t>
      </w:r>
      <w:r>
        <w:rPr>
          <w:rFonts w:hAnsiTheme="minorEastAsia"/>
          <w:sz w:val="36"/>
          <w:szCs w:val="36"/>
        </w:rPr>
        <w:t>文件</w:t>
      </w:r>
    </w:p>
    <w:p w14:paraId="1DEBB739">
      <w:pPr>
        <w:spacing w:line="360" w:lineRule="auto"/>
        <w:jc w:val="center"/>
        <w:rPr>
          <w:sz w:val="24"/>
        </w:rPr>
      </w:pPr>
    </w:p>
    <w:p w14:paraId="3C4408A0">
      <w:pPr>
        <w:spacing w:line="360" w:lineRule="auto"/>
        <w:rPr>
          <w:sz w:val="24"/>
        </w:rPr>
      </w:pPr>
    </w:p>
    <w:p w14:paraId="3594C928">
      <w:pPr>
        <w:spacing w:line="360" w:lineRule="auto"/>
        <w:jc w:val="center"/>
        <w:rPr>
          <w:sz w:val="24"/>
        </w:rPr>
      </w:pPr>
    </w:p>
    <w:p w14:paraId="706285CD">
      <w:pPr>
        <w:spacing w:line="360" w:lineRule="auto"/>
        <w:jc w:val="center"/>
        <w:rPr>
          <w:sz w:val="24"/>
        </w:rPr>
      </w:pPr>
    </w:p>
    <w:p w14:paraId="4FFDB48B">
      <w:pPr>
        <w:spacing w:line="360" w:lineRule="auto"/>
        <w:jc w:val="center"/>
        <w:rPr>
          <w:sz w:val="24"/>
        </w:rPr>
      </w:pPr>
    </w:p>
    <w:p w14:paraId="2882CFC9">
      <w:pPr>
        <w:spacing w:line="360" w:lineRule="auto"/>
        <w:jc w:val="center"/>
        <w:rPr>
          <w:sz w:val="28"/>
          <w:szCs w:val="28"/>
        </w:rPr>
      </w:pPr>
    </w:p>
    <w:p w14:paraId="3023BFDC">
      <w:pPr>
        <w:spacing w:line="360" w:lineRule="auto"/>
        <w:rPr>
          <w:sz w:val="32"/>
          <w:szCs w:val="24"/>
        </w:rPr>
      </w:pPr>
    </w:p>
    <w:p w14:paraId="769EF7C8">
      <w:pPr>
        <w:spacing w:line="360" w:lineRule="auto"/>
        <w:jc w:val="center"/>
        <w:rPr>
          <w:sz w:val="36"/>
          <w:szCs w:val="36"/>
        </w:rPr>
      </w:pPr>
      <w:r>
        <w:rPr>
          <w:rFonts w:hAnsiTheme="minorEastAsia"/>
          <w:sz w:val="36"/>
          <w:szCs w:val="36"/>
        </w:rPr>
        <w:t>南京市疾病预防控制中心</w:t>
      </w:r>
    </w:p>
    <w:p w14:paraId="472C475B">
      <w:pPr>
        <w:spacing w:line="360" w:lineRule="auto"/>
        <w:jc w:val="center"/>
        <w:rPr>
          <w:sz w:val="28"/>
          <w:szCs w:val="28"/>
        </w:rPr>
      </w:pPr>
    </w:p>
    <w:p w14:paraId="292C042C">
      <w:pPr>
        <w:spacing w:line="360" w:lineRule="auto"/>
        <w:jc w:val="center"/>
        <w:rPr>
          <w:rFonts w:hAnsiTheme="minorEastAsia"/>
          <w:sz w:val="36"/>
          <w:szCs w:val="36"/>
        </w:rPr>
      </w:pPr>
      <w:r>
        <w:rPr>
          <w:rFonts w:hint="eastAsia" w:hAnsiTheme="minorEastAsia"/>
          <w:sz w:val="36"/>
          <w:szCs w:val="36"/>
        </w:rPr>
        <w:t>2025年</w:t>
      </w:r>
      <w:r>
        <w:rPr>
          <w:rFonts w:hint="eastAsia" w:hAnsiTheme="minorEastAsia"/>
          <w:sz w:val="36"/>
          <w:szCs w:val="36"/>
          <w:lang w:val="en-US" w:eastAsia="zh-CN"/>
        </w:rPr>
        <w:t>4</w:t>
      </w:r>
      <w:r>
        <w:rPr>
          <w:rFonts w:hint="eastAsia" w:hAnsiTheme="minorEastAsia"/>
          <w:sz w:val="36"/>
          <w:szCs w:val="36"/>
        </w:rPr>
        <w:t>月</w:t>
      </w:r>
      <w:r>
        <w:rPr>
          <w:rFonts w:hint="eastAsia" w:hAnsiTheme="minorEastAsia"/>
          <w:sz w:val="36"/>
          <w:szCs w:val="36"/>
          <w:lang w:val="en-US" w:eastAsia="zh-CN"/>
        </w:rPr>
        <w:t>14</w:t>
      </w:r>
      <w:r>
        <w:rPr>
          <w:rFonts w:hint="eastAsia" w:hAnsiTheme="minorEastAsia"/>
          <w:sz w:val="36"/>
          <w:szCs w:val="36"/>
        </w:rPr>
        <w:t>日</w:t>
      </w:r>
    </w:p>
    <w:p w14:paraId="16F0E46F">
      <w:pPr>
        <w:pStyle w:val="58"/>
        <w:ind w:firstLine="0" w:firstLineChars="0"/>
      </w:pPr>
      <w:bookmarkStart w:id="0" w:name="_Toc28359079"/>
      <w:bookmarkStart w:id="1" w:name="_Toc28359002"/>
      <w:bookmarkStart w:id="2" w:name="_Toc35393790"/>
      <w:bookmarkStart w:id="3" w:name="_Toc35393621"/>
      <w:bookmarkStart w:id="4" w:name="_Hlk24379207"/>
      <w:bookmarkStart w:id="50" w:name="_GoBack"/>
      <w:bookmarkEnd w:id="50"/>
    </w:p>
    <w:p w14:paraId="2D9FF43D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240" w:after="240" w:line="360" w:lineRule="auto"/>
        <w:ind w:firstLine="2563" w:firstLineChars="800"/>
        <w:rPr>
          <w:rFonts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第一章    采购公告</w:t>
      </w:r>
    </w:p>
    <w:p w14:paraId="4838E119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南京市疾病预防控制中心就出版发行《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》（暂用名）项目</w:t>
      </w:r>
      <w:r>
        <w:rPr>
          <w:rFonts w:hint="eastAsia" w:ascii="仿宋" w:hAnsi="仿宋" w:eastAsia="仿宋"/>
          <w:sz w:val="24"/>
          <w:szCs w:val="28"/>
          <w:lang w:eastAsia="zh-CN"/>
        </w:rPr>
        <w:t>（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第二次</w:t>
      </w:r>
      <w:r>
        <w:rPr>
          <w:rFonts w:hint="eastAsia" w:ascii="仿宋" w:hAnsi="仿宋" w:eastAsia="仿宋"/>
          <w:sz w:val="24"/>
          <w:szCs w:val="28"/>
          <w:lang w:eastAsia="zh-CN"/>
        </w:rPr>
        <w:t>）</w:t>
      </w:r>
      <w:r>
        <w:rPr>
          <w:rFonts w:hint="eastAsia" w:ascii="仿宋" w:hAnsi="仿宋" w:eastAsia="仿宋"/>
          <w:sz w:val="24"/>
          <w:szCs w:val="28"/>
        </w:rPr>
        <w:t>开展中心内部采购，本服务以符合要求，通过综合评定方法确认，详见评分标准附表。欢迎符合资格条件的供应商参加。</w:t>
      </w:r>
    </w:p>
    <w:p w14:paraId="00B180CC">
      <w:pPr>
        <w:pStyle w:val="2"/>
        <w:tabs>
          <w:tab w:val="left" w:pos="0"/>
          <w:tab w:val="left" w:pos="3165"/>
          <w:tab w:val="center" w:pos="4153"/>
          <w:tab w:val="clear" w:pos="1440"/>
          <w:tab w:val="clear" w:pos="5670"/>
        </w:tabs>
        <w:autoSpaceDE w:val="0"/>
        <w:autoSpaceDN w:val="0"/>
        <w:adjustRightInd w:val="0"/>
        <w:spacing w:before="240" w:after="240" w:line="360" w:lineRule="auto"/>
        <w:ind w:firstLine="3524" w:firstLineChars="1100"/>
        <w:rPr>
          <w:rFonts w:ascii="华文中宋" w:hAnsi="华文中宋" w:eastAsia="华文中宋"/>
          <w:sz w:val="32"/>
        </w:rPr>
      </w:pPr>
      <w:bookmarkStart w:id="5" w:name="_Toc28359001"/>
      <w:bookmarkStart w:id="6" w:name="_Toc35393789"/>
      <w:r>
        <w:rPr>
          <w:rFonts w:hint="eastAsia" w:ascii="华文中宋" w:hAnsi="华文中宋" w:eastAsia="华文中宋"/>
          <w:sz w:val="32"/>
        </w:rPr>
        <w:t>采购公告</w:t>
      </w:r>
      <w:bookmarkEnd w:id="5"/>
      <w:bookmarkEnd w:id="6"/>
    </w:p>
    <w:p w14:paraId="406A61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服务概况</w:t>
      </w:r>
    </w:p>
    <w:p w14:paraId="12A38FE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firstLine="480" w:firstLineChars="200"/>
        <w:rPr>
          <w:rFonts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8"/>
        </w:rPr>
        <w:t>202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8"/>
        </w:rPr>
        <w:t>年度《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》（暂用名）出版发行服务招标的潜在投标人应在</w:t>
      </w:r>
      <w:r>
        <w:rPr>
          <w:rFonts w:hint="eastAsia" w:ascii="仿宋" w:hAnsi="仿宋" w:eastAsia="仿宋"/>
          <w:sz w:val="24"/>
          <w:szCs w:val="28"/>
          <w:u w:val="single"/>
        </w:rPr>
        <w:t>南京市疾控中心官方网站</w:t>
      </w:r>
      <w:r>
        <w:rPr>
          <w:rFonts w:hint="eastAsia" w:ascii="仿宋" w:hAnsi="仿宋" w:eastAsia="仿宋"/>
          <w:sz w:val="24"/>
          <w:szCs w:val="28"/>
        </w:rPr>
        <w:t>获取招标文件，并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于</w:t>
      </w:r>
      <w:r>
        <w:rPr>
          <w:rFonts w:hint="eastAsia" w:ascii="仿宋" w:hAnsi="仿宋" w:eastAsia="仿宋"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:u w:val="single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分（北京时间）前递交投标</w:t>
      </w:r>
      <w:r>
        <w:rPr>
          <w:rFonts w:ascii="仿宋" w:hAnsi="仿宋" w:eastAsia="仿宋"/>
          <w:bCs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文件</w:t>
      </w:r>
      <w:r>
        <w:rPr>
          <w:rFonts w:hint="eastAsia" w:ascii="仿宋" w:hAnsi="仿宋" w:eastAsia="仿宋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。</w:t>
      </w:r>
    </w:p>
    <w:p w14:paraId="4B0A2409">
      <w:pP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 w14:paraId="0177B49D">
      <w:pPr>
        <w:pStyle w:val="3"/>
        <w:spacing w:line="360" w:lineRule="auto"/>
        <w:rPr>
          <w:rFonts w:hint="eastAsia" w:ascii="Times New Roman" w:eastAsia="宋体" w:cs="Times New Roman" w:hAnsiTheme="minorEastAsia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eastAsia="宋体" w:cs="Times New Roman" w:hAnsiTheme="minorEastAsia"/>
          <w:b/>
          <w:bCs/>
          <w:kern w:val="2"/>
          <w:sz w:val="24"/>
          <w:szCs w:val="24"/>
          <w:lang w:val="en-US" w:eastAsia="zh-CN" w:bidi="ar-SA"/>
        </w:rPr>
        <w:t>一、服务基本情况</w:t>
      </w:r>
    </w:p>
    <w:bookmarkEnd w:id="0"/>
    <w:bookmarkEnd w:id="1"/>
    <w:bookmarkEnd w:id="2"/>
    <w:bookmarkEnd w:id="3"/>
    <w:p w14:paraId="01872858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项目名称：南京市疾病预防控制中心《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》（暂用名）出版发行项目；</w:t>
      </w:r>
      <w:bookmarkEnd w:id="4"/>
    </w:p>
    <w:p w14:paraId="3F84DA63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预算金额</w:t>
      </w:r>
      <w:r>
        <w:rPr>
          <w:rFonts w:hint="eastAsia" w:ascii="仿宋" w:hAnsi="仿宋" w:eastAsia="仿宋"/>
          <w:color w:val="auto"/>
          <w:sz w:val="24"/>
          <w:szCs w:val="28"/>
        </w:rPr>
        <w:t>：</w:t>
      </w:r>
      <w:r>
        <w:rPr>
          <w:rFonts w:ascii="仿宋" w:hAnsi="仿宋" w:eastAsia="仿宋"/>
          <w:color w:val="auto"/>
          <w:sz w:val="24"/>
          <w:szCs w:val="28"/>
        </w:rPr>
        <w:t>8</w:t>
      </w:r>
      <w:r>
        <w:rPr>
          <w:rFonts w:hint="eastAsia" w:ascii="仿宋" w:hAnsi="仿宋" w:eastAsia="仿宋"/>
          <w:color w:val="auto"/>
          <w:sz w:val="24"/>
          <w:szCs w:val="28"/>
        </w:rPr>
        <w:t>万元</w:t>
      </w:r>
      <w:r>
        <w:rPr>
          <w:rFonts w:hint="eastAsia" w:ascii="仿宋" w:hAnsi="仿宋" w:eastAsia="仿宋"/>
          <w:sz w:val="24"/>
          <w:szCs w:val="28"/>
        </w:rPr>
        <w:t>；</w:t>
      </w:r>
    </w:p>
    <w:p w14:paraId="7E2254E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采购需求：中心拟出版发行《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》（暂用名），为全市制定相关卫生政策、慢性病预防控制策略和措施提供科学的依据，也为相关机构开展慢性病科学研究提供参考。</w:t>
      </w:r>
    </w:p>
    <w:p w14:paraId="2BF7B5D7">
      <w:pPr>
        <w:spacing w:line="360" w:lineRule="auto"/>
        <w:ind w:left="-630" w:leftChars="-300" w:firstLine="602" w:firstLineChars="250"/>
        <w:rPr>
          <w:rFonts w:hAnsiTheme="minorEastAsia"/>
          <w:b/>
          <w:bCs/>
          <w:sz w:val="24"/>
          <w:szCs w:val="24"/>
        </w:rPr>
      </w:pPr>
      <w:bookmarkStart w:id="7" w:name="_Toc28359080"/>
      <w:bookmarkStart w:id="8" w:name="_Toc35393622"/>
      <w:bookmarkStart w:id="9" w:name="_Toc35393791"/>
      <w:bookmarkStart w:id="10" w:name="_Toc28359003"/>
      <w:r>
        <w:rPr>
          <w:rFonts w:hint="eastAsia" w:hAnsiTheme="minorEastAsia"/>
          <w:b/>
          <w:bCs/>
          <w:sz w:val="24"/>
          <w:szCs w:val="24"/>
        </w:rPr>
        <w:t>二、申请人的资格要求：</w:t>
      </w:r>
      <w:bookmarkEnd w:id="7"/>
      <w:bookmarkEnd w:id="8"/>
      <w:bookmarkEnd w:id="9"/>
      <w:bookmarkEnd w:id="10"/>
    </w:p>
    <w:p w14:paraId="349E1015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满足《中华人民共和国政府采购法》第二十二条规定；</w:t>
      </w:r>
    </w:p>
    <w:p w14:paraId="20FD1A5D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（1）具有独立承担民事责任的能力（提供法人或者其他组织的营业执照；供应商为自然人的，提供其身份证）； </w:t>
      </w:r>
    </w:p>
    <w:p w14:paraId="28096CEA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（2）具有良好的商业信誉和健全的财务会计制度（提供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2023或</w:t>
      </w:r>
      <w:r>
        <w:rPr>
          <w:rFonts w:hint="eastAsia" w:ascii="仿宋" w:hAnsi="仿宋" w:eastAsia="仿宋"/>
          <w:sz w:val="24"/>
          <w:szCs w:val="28"/>
        </w:rPr>
        <w:t>202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4"/>
          <w:szCs w:val="28"/>
        </w:rPr>
        <w:t>年度财务报告，或投标截止时间前六个月内银行出具的资信证明，或财政部门认可的政府采购专业担保机构出具的投标担保函）；</w:t>
      </w:r>
    </w:p>
    <w:p w14:paraId="42D87F6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（3）具有履行合同所必需的设备和专业技术能力（供应商根据履行采购项目合同需要，提供履行合同所必需的设备和专业技术能力的证明材料）；</w:t>
      </w:r>
    </w:p>
    <w:p w14:paraId="7F4F0434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4）有依法缴纳税收和社会保障资金的良好记录（提供参加本次政府采购活动前半年内至少一个月：提供缴纳税收的凭证；提供缴纳社会保险的凭据（专用收据或社会保险缴纳清单）），依法享受免缴、缓缴的，提供证明材料；</w:t>
      </w:r>
    </w:p>
    <w:p w14:paraId="5D305532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（5）参加政府采购活动前三年内，在经营活动中没有重大违法记录（提供承诺书）；</w:t>
      </w:r>
    </w:p>
    <w:p w14:paraId="7902A09C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（6）法律、行政法规规定的其他条件：无</w:t>
      </w:r>
    </w:p>
    <w:p w14:paraId="4A08DEF8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（7）其他证明材料：法人授权人身份证原件（用于现场核查）。</w:t>
      </w:r>
    </w:p>
    <w:p w14:paraId="04C793DC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2、具有独立企业法人资格，须具有新闻出版行政管理部门颁发的《图书出版许可证》。</w:t>
      </w:r>
      <w:bookmarkStart w:id="11" w:name="_Toc350958826"/>
      <w:bookmarkEnd w:id="11"/>
      <w:bookmarkStart w:id="12" w:name="_Toc350959348"/>
      <w:bookmarkEnd w:id="12"/>
      <w:bookmarkStart w:id="13" w:name="_Toc524939773"/>
      <w:bookmarkEnd w:id="13"/>
    </w:p>
    <w:p w14:paraId="68666B94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</w:t>
      </w:r>
      <w:r>
        <w:rPr>
          <w:rFonts w:ascii="宋体" w:hAnsi="宋体"/>
          <w:b/>
          <w:sz w:val="24"/>
          <w:szCs w:val="24"/>
        </w:rPr>
        <w:t>获取招标文件</w:t>
      </w:r>
    </w:p>
    <w:p w14:paraId="1867F09D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详见南京市疾控中心官网。</w:t>
      </w:r>
    </w:p>
    <w:p w14:paraId="66125ADA">
      <w:pPr>
        <w:pStyle w:val="3"/>
        <w:spacing w:line="360" w:lineRule="auto"/>
        <w:rPr>
          <w:rFonts w:ascii="宋体" w:hAnsi="宋体"/>
          <w:bCs w:val="0"/>
          <w:kern w:val="2"/>
          <w:sz w:val="24"/>
          <w:szCs w:val="24"/>
        </w:rPr>
      </w:pPr>
      <w:r>
        <w:rPr>
          <w:rFonts w:hint="eastAsia" w:ascii="宋体" w:hAnsi="宋体"/>
          <w:bCs w:val="0"/>
          <w:kern w:val="2"/>
          <w:sz w:val="24"/>
          <w:szCs w:val="24"/>
        </w:rPr>
        <w:t>四、网络报名方式及期限:</w:t>
      </w:r>
    </w:p>
    <w:p w14:paraId="1BEF1754">
      <w:pPr>
        <w:spacing w:line="360" w:lineRule="auto"/>
        <w:rPr>
          <w:rFonts w:eastAsia="仿宋"/>
          <w:sz w:val="24"/>
          <w:szCs w:val="28"/>
        </w:rPr>
      </w:pPr>
      <w:r>
        <w:rPr>
          <w:rFonts w:hint="eastAsia" w:eastAsia="仿宋"/>
          <w:sz w:val="24"/>
          <w:szCs w:val="28"/>
        </w:rPr>
        <w:t>　　投标人以邮件形式进行报名，邮件主题及报名文件均以“公司名称+项目名称”命名。报名时邮件中至少需包含以下内容：1、拟投标的项目名称；2、三证合一或组织机构代码证，法人的证明文件和身份证，法人授权书和被授权人的身份证。（以上文件均需加盖公章，扫描后作为邮件附件，邮箱地址njcdccgb@163.com）</w:t>
      </w:r>
    </w:p>
    <w:p w14:paraId="27FADD0C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hint="eastAsia" w:eastAsia="仿宋"/>
          <w:sz w:val="24"/>
          <w:szCs w:val="28"/>
        </w:rPr>
        <w:t>网络报名截止时间：202</w:t>
      </w:r>
      <w:r>
        <w:rPr>
          <w:rFonts w:hint="eastAsia" w:eastAsia="仿宋"/>
          <w:sz w:val="24"/>
          <w:szCs w:val="28"/>
          <w:lang w:val="en-US" w:eastAsia="zh-CN"/>
        </w:rPr>
        <w:t>5</w:t>
      </w:r>
      <w:r>
        <w:rPr>
          <w:rFonts w:hint="eastAsia" w:eastAsia="仿宋"/>
          <w:sz w:val="24"/>
          <w:szCs w:val="28"/>
        </w:rPr>
        <w:t>年</w:t>
      </w:r>
      <w:r>
        <w:rPr>
          <w:rFonts w:hint="eastAsia" w:eastAsia="仿宋"/>
          <w:sz w:val="24"/>
          <w:szCs w:val="28"/>
          <w:lang w:val="en-US" w:eastAsia="zh-CN"/>
        </w:rPr>
        <w:t>4</w:t>
      </w:r>
      <w:r>
        <w:rPr>
          <w:rFonts w:hint="eastAsia" w:eastAsia="仿宋"/>
          <w:sz w:val="24"/>
          <w:szCs w:val="28"/>
        </w:rPr>
        <w:t>月</w:t>
      </w:r>
      <w:r>
        <w:rPr>
          <w:rFonts w:hint="eastAsia" w:eastAsia="仿宋"/>
          <w:sz w:val="24"/>
          <w:szCs w:val="28"/>
          <w:lang w:val="en-US" w:eastAsia="zh-CN"/>
        </w:rPr>
        <w:t>20</w:t>
      </w:r>
      <w:r>
        <w:rPr>
          <w:rFonts w:hint="eastAsia" w:eastAsia="仿宋"/>
          <w:sz w:val="24"/>
          <w:szCs w:val="28"/>
        </w:rPr>
        <w:t>日1</w:t>
      </w:r>
      <w:r>
        <w:rPr>
          <w:rFonts w:hint="eastAsia" w:eastAsia="仿宋"/>
          <w:sz w:val="24"/>
          <w:szCs w:val="28"/>
          <w:lang w:val="en-US" w:eastAsia="zh-CN"/>
        </w:rPr>
        <w:t>7</w:t>
      </w:r>
      <w:r>
        <w:rPr>
          <w:rFonts w:hint="eastAsia" w:eastAsia="仿宋"/>
          <w:sz w:val="24"/>
          <w:szCs w:val="28"/>
        </w:rPr>
        <w:t>点00分，以邮件发送时间为准。确认报名参加中心采购的供应商，开标时未参加的，将纳入不诚信供应商名录中；未发送邮件且有意愿参加的供应商可于截止时间前</w:t>
      </w:r>
      <w:r>
        <w:rPr>
          <w:rFonts w:hint="eastAsia" w:eastAsia="仿宋"/>
          <w:b/>
          <w:bCs/>
          <w:sz w:val="24"/>
          <w:szCs w:val="28"/>
        </w:rPr>
        <w:t>致电</w:t>
      </w:r>
      <w:r>
        <w:rPr>
          <w:rFonts w:hint="eastAsia" w:eastAsia="仿宋"/>
          <w:sz w:val="24"/>
          <w:szCs w:val="28"/>
        </w:rPr>
        <w:t>采购办备案。（83538375）</w:t>
      </w:r>
    </w:p>
    <w:p w14:paraId="12732ECD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五、投标文件截止时间、开标时间和地点</w:t>
      </w:r>
    </w:p>
    <w:p w14:paraId="7AEE2F2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递交响应文件开始时间：202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5</w:t>
      </w:r>
      <w:r>
        <w:rPr>
          <w:rFonts w:ascii="仿宋" w:hAnsi="仿宋" w:eastAsia="仿宋" w:cs="宋体"/>
          <w:sz w:val="24"/>
          <w:szCs w:val="28"/>
        </w:rPr>
        <w:t>年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4</w:t>
      </w:r>
      <w:r>
        <w:rPr>
          <w:rFonts w:ascii="仿宋" w:hAnsi="仿宋" w:eastAsia="仿宋" w:cs="宋体"/>
          <w:sz w:val="24"/>
          <w:szCs w:val="28"/>
        </w:rPr>
        <w:t>月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22</w:t>
      </w:r>
      <w:r>
        <w:rPr>
          <w:rFonts w:ascii="仿宋" w:hAnsi="仿宋" w:eastAsia="仿宋" w:cs="宋体"/>
          <w:sz w:val="24"/>
          <w:szCs w:val="28"/>
        </w:rPr>
        <w:t>日</w:t>
      </w:r>
      <w:r>
        <w:rPr>
          <w:rFonts w:hint="eastAsia" w:ascii="仿宋" w:hAnsi="仿宋" w:eastAsia="仿宋" w:cs="宋体"/>
          <w:sz w:val="24"/>
          <w:szCs w:val="28"/>
        </w:rPr>
        <w:t>上午9：00；</w:t>
      </w:r>
    </w:p>
    <w:p w14:paraId="24A3B166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开标时间：202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5</w:t>
      </w:r>
      <w:r>
        <w:rPr>
          <w:rFonts w:ascii="仿宋" w:hAnsi="仿宋" w:eastAsia="仿宋" w:cs="宋体"/>
          <w:sz w:val="24"/>
          <w:szCs w:val="28"/>
        </w:rPr>
        <w:t>年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4</w:t>
      </w:r>
      <w:r>
        <w:rPr>
          <w:rFonts w:ascii="仿宋" w:hAnsi="仿宋" w:eastAsia="仿宋" w:cs="宋体"/>
          <w:sz w:val="24"/>
          <w:szCs w:val="28"/>
        </w:rPr>
        <w:t>月</w:t>
      </w:r>
      <w:r>
        <w:rPr>
          <w:rFonts w:hint="eastAsia" w:ascii="仿宋" w:hAnsi="仿宋" w:eastAsia="仿宋" w:cs="宋体"/>
          <w:sz w:val="24"/>
          <w:szCs w:val="28"/>
          <w:lang w:val="en-US" w:eastAsia="zh-CN"/>
        </w:rPr>
        <w:t>22</w:t>
      </w:r>
      <w:r>
        <w:rPr>
          <w:rFonts w:ascii="仿宋" w:hAnsi="仿宋" w:eastAsia="仿宋" w:cs="宋体"/>
          <w:sz w:val="24"/>
          <w:szCs w:val="28"/>
        </w:rPr>
        <w:t>日</w:t>
      </w:r>
      <w:r>
        <w:rPr>
          <w:rFonts w:hint="eastAsia" w:ascii="仿宋" w:hAnsi="仿宋" w:eastAsia="仿宋" w:cs="宋体"/>
          <w:sz w:val="24"/>
          <w:szCs w:val="28"/>
        </w:rPr>
        <w:t>上午9：30；</w:t>
      </w:r>
    </w:p>
    <w:p w14:paraId="18224515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开标</w:t>
      </w:r>
      <w:r>
        <w:rPr>
          <w:rFonts w:hint="eastAsia" w:ascii="仿宋" w:hAnsi="仿宋" w:eastAsia="仿宋" w:cs="宋体"/>
          <w:sz w:val="24"/>
          <w:szCs w:val="28"/>
        </w:rPr>
        <w:t>地点：</w:t>
      </w:r>
      <w:r>
        <w:rPr>
          <w:rFonts w:ascii="仿宋" w:hAnsi="仿宋" w:eastAsia="仿宋" w:cs="宋体"/>
          <w:sz w:val="24"/>
          <w:szCs w:val="28"/>
        </w:rPr>
        <w:t>南京市疾病预防控制中心</w:t>
      </w:r>
      <w:r>
        <w:rPr>
          <w:rFonts w:hint="eastAsia" w:ascii="仿宋" w:hAnsi="仿宋" w:eastAsia="仿宋" w:cs="宋体"/>
          <w:sz w:val="24"/>
          <w:szCs w:val="28"/>
        </w:rPr>
        <w:t>2</w:t>
      </w:r>
      <w:r>
        <w:rPr>
          <w:rFonts w:ascii="仿宋" w:hAnsi="仿宋" w:eastAsia="仿宋" w:cs="宋体"/>
          <w:sz w:val="24"/>
          <w:szCs w:val="28"/>
        </w:rPr>
        <w:t>楼会议室（南京市</w:t>
      </w:r>
      <w:r>
        <w:rPr>
          <w:rFonts w:hint="eastAsia" w:ascii="仿宋" w:hAnsi="仿宋" w:eastAsia="仿宋" w:cs="宋体"/>
          <w:sz w:val="24"/>
          <w:szCs w:val="28"/>
        </w:rPr>
        <w:t>昆仑路16号</w:t>
      </w:r>
      <w:r>
        <w:rPr>
          <w:rFonts w:ascii="仿宋" w:hAnsi="仿宋" w:eastAsia="仿宋" w:cs="宋体"/>
          <w:sz w:val="24"/>
          <w:szCs w:val="28"/>
        </w:rPr>
        <w:t>）</w:t>
      </w:r>
      <w:r>
        <w:rPr>
          <w:rFonts w:hint="eastAsia" w:ascii="仿宋" w:hAnsi="仿宋" w:eastAsia="仿宋" w:cs="宋体"/>
          <w:sz w:val="24"/>
          <w:szCs w:val="28"/>
        </w:rPr>
        <w:t>；</w:t>
      </w:r>
    </w:p>
    <w:p w14:paraId="52024D2A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开标</w:t>
      </w:r>
      <w:r>
        <w:rPr>
          <w:rFonts w:hint="eastAsia" w:ascii="仿宋" w:hAnsi="仿宋" w:eastAsia="仿宋" w:cs="宋体"/>
          <w:sz w:val="24"/>
          <w:szCs w:val="28"/>
        </w:rPr>
        <w:t>形式：</w:t>
      </w:r>
      <w:r>
        <w:rPr>
          <w:rFonts w:ascii="仿宋" w:hAnsi="仿宋" w:eastAsia="仿宋" w:cs="宋体"/>
          <w:sz w:val="24"/>
          <w:szCs w:val="28"/>
        </w:rPr>
        <w:t>由</w:t>
      </w:r>
      <w:r>
        <w:rPr>
          <w:rFonts w:hint="eastAsia" w:ascii="仿宋" w:hAnsi="仿宋" w:eastAsia="仿宋" w:cs="宋体"/>
          <w:sz w:val="24"/>
          <w:szCs w:val="28"/>
        </w:rPr>
        <w:t>采购</w:t>
      </w:r>
      <w:r>
        <w:rPr>
          <w:rFonts w:ascii="仿宋" w:hAnsi="仿宋" w:eastAsia="仿宋" w:cs="宋体"/>
          <w:sz w:val="24"/>
          <w:szCs w:val="28"/>
        </w:rPr>
        <w:t>方主持，</w:t>
      </w:r>
      <w:r>
        <w:rPr>
          <w:rFonts w:hint="eastAsia" w:ascii="仿宋" w:hAnsi="仿宋" w:eastAsia="仿宋" w:cs="宋体"/>
          <w:sz w:val="24"/>
          <w:szCs w:val="28"/>
        </w:rPr>
        <w:t>采购</w:t>
      </w:r>
      <w:r>
        <w:rPr>
          <w:rFonts w:ascii="仿宋" w:hAnsi="仿宋" w:eastAsia="仿宋" w:cs="宋体"/>
          <w:sz w:val="24"/>
          <w:szCs w:val="28"/>
        </w:rPr>
        <w:t>方部门代表参加。开标时查验投标文件密封情况，确认无误后拆封唱标。</w:t>
      </w:r>
    </w:p>
    <w:p w14:paraId="1D5E125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六、公告期限</w:t>
      </w:r>
    </w:p>
    <w:p w14:paraId="73BA65CD">
      <w:pPr>
        <w:spacing w:line="360" w:lineRule="auto"/>
        <w:ind w:firstLine="480" w:firstLineChars="2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自本公告发布之日起5天。</w:t>
      </w:r>
    </w:p>
    <w:p w14:paraId="00F6AB9E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七、其他补充事宜</w:t>
      </w:r>
    </w:p>
    <w:p w14:paraId="6CCBC632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投标人应根据需求，制定并提交投标文件。投标文件数量：一式</w:t>
      </w:r>
      <w:r>
        <w:rPr>
          <w:rFonts w:hint="eastAsia" w:ascii="仿宋" w:hAnsi="仿宋" w:eastAsia="仿宋" w:cs="宋体"/>
          <w:sz w:val="24"/>
          <w:szCs w:val="28"/>
        </w:rPr>
        <w:t>三</w:t>
      </w:r>
      <w:r>
        <w:rPr>
          <w:rFonts w:ascii="仿宋" w:hAnsi="仿宋" w:eastAsia="仿宋" w:cs="宋体"/>
          <w:sz w:val="24"/>
          <w:szCs w:val="28"/>
        </w:rPr>
        <w:t>份纸质版（壹份正本、</w:t>
      </w:r>
      <w:r>
        <w:rPr>
          <w:rFonts w:hint="eastAsia" w:ascii="仿宋" w:hAnsi="仿宋" w:eastAsia="仿宋" w:cs="宋体"/>
          <w:sz w:val="24"/>
          <w:szCs w:val="28"/>
        </w:rPr>
        <w:t>贰</w:t>
      </w:r>
      <w:r>
        <w:rPr>
          <w:rFonts w:ascii="仿宋" w:hAnsi="仿宋" w:eastAsia="仿宋" w:cs="宋体"/>
          <w:sz w:val="24"/>
          <w:szCs w:val="28"/>
        </w:rPr>
        <w:t>份副本），每份文件须清楚标明“正本”或“副本”字样。一旦正本和副本不符，以正本为准。投标人资质并提供其他证明材料（加盖公章）</w:t>
      </w:r>
    </w:p>
    <w:p w14:paraId="14065845">
      <w:pPr>
        <w:spacing w:line="360" w:lineRule="auto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投标文件由下述部分组成，递交时应按顺序排列</w:t>
      </w:r>
      <w:r>
        <w:rPr>
          <w:rFonts w:hint="eastAsia" w:ascii="仿宋" w:hAnsi="仿宋" w:eastAsia="仿宋" w:cs="宋体"/>
          <w:sz w:val="24"/>
          <w:szCs w:val="28"/>
        </w:rPr>
        <w:t>（详见附件）</w:t>
      </w:r>
      <w:r>
        <w:rPr>
          <w:rFonts w:ascii="仿宋" w:hAnsi="仿宋" w:eastAsia="仿宋" w:cs="宋体"/>
          <w:sz w:val="24"/>
          <w:szCs w:val="28"/>
        </w:rPr>
        <w:t>。</w:t>
      </w:r>
    </w:p>
    <w:p w14:paraId="6E017209">
      <w:pPr>
        <w:spacing w:line="360" w:lineRule="auto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ascii="仿宋" w:hAnsi="仿宋" w:eastAsia="仿宋" w:cs="宋体"/>
          <w:sz w:val="24"/>
          <w:szCs w:val="28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 w14:paraId="08319AC8"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八、对本次招标提出询问，请按以下方式联系：</w:t>
      </w:r>
    </w:p>
    <w:p w14:paraId="78FE8315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ascii="宋体" w:hAnsi="宋体"/>
          <w:sz w:val="24"/>
          <w:szCs w:val="24"/>
        </w:rPr>
      </w:pPr>
      <w:r>
        <w:rPr>
          <w:rFonts w:hint="eastAsia" w:ascii="仿宋" w:hAnsi="仿宋" w:eastAsia="仿宋"/>
          <w:sz w:val="24"/>
          <w:szCs w:val="28"/>
        </w:rPr>
        <w:t>采购联系人：采购办，汪科，83538375。</w:t>
      </w:r>
    </w:p>
    <w:p w14:paraId="6A52DCE4">
      <w:pPr>
        <w:pStyle w:val="166"/>
        <w:numPr>
          <w:ilvl w:val="0"/>
          <w:numId w:val="2"/>
        </w:numPr>
        <w:spacing w:line="360" w:lineRule="auto"/>
        <w:ind w:left="70" w:firstLine="560" w:firstLineChars="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项目联系人：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基本公共卫生服务指导管理办公室</w:t>
      </w:r>
      <w:r>
        <w:rPr>
          <w:rFonts w:hint="eastAsia" w:ascii="仿宋" w:hAnsi="仿宋" w:eastAsia="仿宋"/>
          <w:sz w:val="24"/>
          <w:szCs w:val="28"/>
        </w:rPr>
        <w:t>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王科</w:t>
      </w:r>
      <w:r>
        <w:rPr>
          <w:rFonts w:hint="eastAsia" w:ascii="仿宋" w:hAnsi="仿宋" w:eastAsia="仿宋"/>
          <w:sz w:val="24"/>
          <w:szCs w:val="28"/>
        </w:rPr>
        <w:t>，8353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8410</w:t>
      </w:r>
      <w:r>
        <w:rPr>
          <w:rFonts w:hint="eastAsia" w:ascii="仿宋" w:hAnsi="仿宋" w:eastAsia="仿宋"/>
          <w:sz w:val="24"/>
          <w:szCs w:val="28"/>
        </w:rPr>
        <w:t>。</w:t>
      </w:r>
    </w:p>
    <w:p w14:paraId="35BA3D14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5D259A8F">
      <w:pPr>
        <w:pStyle w:val="3"/>
        <w:widowControl/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 w:cs="宋体"/>
          <w:b w:val="0"/>
          <w:bCs w:val="0"/>
          <w:sz w:val="24"/>
          <w:szCs w:val="28"/>
        </w:rPr>
        <w:t>（请务必提前与使用科室沟通确认具体采购需求，避免理解上的偏差。）</w:t>
      </w:r>
    </w:p>
    <w:p w14:paraId="5B4A3C0F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28A45449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13FDFEC2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51E6C9CA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40BF8273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5E7EA35B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715B9CBF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3B0845CB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3D3F3A81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3B75E1BC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0EB6609F">
      <w:pPr>
        <w:pStyle w:val="166"/>
        <w:spacing w:line="360" w:lineRule="auto"/>
        <w:ind w:firstLine="0" w:firstLineChars="0"/>
        <w:rPr>
          <w:rFonts w:ascii="仿宋" w:hAnsi="仿宋" w:eastAsia="仿宋"/>
          <w:sz w:val="24"/>
          <w:szCs w:val="28"/>
        </w:rPr>
      </w:pPr>
    </w:p>
    <w:p w14:paraId="212036EA">
      <w:pPr>
        <w:pStyle w:val="58"/>
        <w:ind w:firstLine="480"/>
        <w:rPr>
          <w:b w:val="0"/>
          <w:sz w:val="24"/>
          <w:szCs w:val="24"/>
        </w:rPr>
      </w:pPr>
    </w:p>
    <w:p w14:paraId="06498924">
      <w:pPr>
        <w:pStyle w:val="58"/>
        <w:ind w:firstLine="480"/>
        <w:rPr>
          <w:b w:val="0"/>
          <w:sz w:val="24"/>
          <w:szCs w:val="24"/>
        </w:rPr>
      </w:pPr>
    </w:p>
    <w:p w14:paraId="04D72AA7">
      <w:pPr>
        <w:pStyle w:val="58"/>
        <w:ind w:firstLine="480"/>
        <w:rPr>
          <w:b w:val="0"/>
          <w:sz w:val="24"/>
          <w:szCs w:val="24"/>
        </w:rPr>
      </w:pPr>
    </w:p>
    <w:p w14:paraId="08676F1C">
      <w:pPr>
        <w:pStyle w:val="58"/>
        <w:ind w:firstLine="480"/>
        <w:rPr>
          <w:b w:val="0"/>
          <w:sz w:val="24"/>
          <w:szCs w:val="24"/>
        </w:rPr>
      </w:pPr>
    </w:p>
    <w:p w14:paraId="769F33E9">
      <w:pPr>
        <w:pStyle w:val="58"/>
        <w:ind w:firstLine="480"/>
        <w:rPr>
          <w:b w:val="0"/>
          <w:sz w:val="24"/>
          <w:szCs w:val="24"/>
        </w:rPr>
      </w:pPr>
    </w:p>
    <w:p w14:paraId="0F9EC71B">
      <w:pPr>
        <w:pStyle w:val="58"/>
        <w:ind w:firstLine="480"/>
        <w:rPr>
          <w:b w:val="0"/>
          <w:sz w:val="24"/>
          <w:szCs w:val="24"/>
        </w:rPr>
      </w:pPr>
    </w:p>
    <w:p w14:paraId="7D75B54A">
      <w:pPr>
        <w:pStyle w:val="58"/>
        <w:ind w:firstLine="480"/>
        <w:rPr>
          <w:b w:val="0"/>
          <w:sz w:val="24"/>
          <w:szCs w:val="24"/>
        </w:rPr>
      </w:pPr>
    </w:p>
    <w:p w14:paraId="7419EA98">
      <w:pPr>
        <w:pStyle w:val="58"/>
        <w:ind w:firstLine="480"/>
        <w:rPr>
          <w:b w:val="0"/>
          <w:sz w:val="24"/>
          <w:szCs w:val="24"/>
        </w:rPr>
      </w:pPr>
    </w:p>
    <w:p w14:paraId="7C0F9C39">
      <w:pPr>
        <w:pStyle w:val="58"/>
        <w:ind w:firstLine="480"/>
        <w:rPr>
          <w:b w:val="0"/>
          <w:sz w:val="24"/>
          <w:szCs w:val="24"/>
        </w:rPr>
      </w:pPr>
    </w:p>
    <w:p w14:paraId="46C5A91C">
      <w:pPr>
        <w:pStyle w:val="58"/>
        <w:ind w:firstLine="480"/>
        <w:rPr>
          <w:b w:val="0"/>
          <w:sz w:val="24"/>
          <w:szCs w:val="24"/>
        </w:rPr>
      </w:pPr>
    </w:p>
    <w:p w14:paraId="277CF4B5">
      <w:pPr>
        <w:numPr>
          <w:ilvl w:val="0"/>
          <w:numId w:val="3"/>
        </w:numPr>
        <w:spacing w:line="360" w:lineRule="auto"/>
        <w:jc w:val="center"/>
        <w:rPr>
          <w:rFonts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华文中宋" w:hAnsi="华文中宋" w:eastAsia="华文中宋" w:cs="宋体"/>
          <w:b/>
          <w:kern w:val="0"/>
          <w:sz w:val="28"/>
          <w:szCs w:val="28"/>
        </w:rPr>
        <w:t>评审办法</w:t>
      </w:r>
    </w:p>
    <w:p w14:paraId="44BEBC1B">
      <w:pPr>
        <w:spacing w:line="360" w:lineRule="auto"/>
        <w:ind w:firstLine="480" w:firstLineChars="200"/>
        <w:rPr>
          <w:rFonts w:ascii="华文中宋" w:hAnsi="华文中宋" w:eastAsia="华文中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sz w:val="24"/>
          <w:szCs w:val="28"/>
        </w:rPr>
        <w:t>本项目采用综合评分法，将全部评委评分直接进行算术平均，小数点后保留</w:t>
      </w:r>
      <w:r>
        <w:rPr>
          <w:rFonts w:ascii="仿宋" w:hAnsi="仿宋" w:eastAsia="仿宋" w:cs="宋体"/>
          <w:sz w:val="24"/>
          <w:szCs w:val="28"/>
        </w:rPr>
        <w:t>2</w:t>
      </w:r>
      <w:r>
        <w:rPr>
          <w:rFonts w:hint="eastAsia" w:ascii="仿宋" w:hAnsi="仿宋" w:eastAsia="仿宋" w:cs="宋体"/>
          <w:sz w:val="24"/>
          <w:szCs w:val="28"/>
        </w:rPr>
        <w:t>位。按评审后得分由高到低顺序排列，得分相同的，按投标报价由低到高顺序排列，得分且投标报价相同的，按技术指标优劣顺序排列，由评标委员会确定中标人。</w:t>
      </w:r>
    </w:p>
    <w:tbl>
      <w:tblPr>
        <w:tblStyle w:val="52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76"/>
        <w:gridCol w:w="6751"/>
        <w:gridCol w:w="966"/>
      </w:tblGrid>
      <w:tr w14:paraId="1AF3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340A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0598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DF0B8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96134F6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 w14:paraId="6E7A8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B13D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4544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 w14:paraId="28CA50F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61E74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30分，其它投标人的价格分统一按照以下公式计算：投标报价得分=(评标基准价/该投标人的投标报价)×30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75A3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</w:tr>
      <w:tr w14:paraId="5ED7C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E73E75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68418FD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实施方案</w:t>
            </w:r>
          </w:p>
          <w:p w14:paraId="281B962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DBB6A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技术方案。</w:t>
            </w:r>
            <w:r>
              <w:rPr>
                <w:szCs w:val="21"/>
              </w:rPr>
              <w:t>根据采购需求，结合实际情况，提出针对</w:t>
            </w:r>
            <w:r>
              <w:rPr>
                <w:rFonts w:hint="eastAsia"/>
                <w:szCs w:val="21"/>
              </w:rPr>
              <w:t>出版发行</w:t>
            </w:r>
            <w:r>
              <w:rPr>
                <w:szCs w:val="21"/>
              </w:rPr>
              <w:t>项目的总体方案及技术路线等。评委根据方案的完整性、全面性、合理性综合评分。方案详细具体可操作性强得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</w:rPr>
              <w:t>15</w:t>
            </w:r>
            <w:r>
              <w:rPr>
                <w:szCs w:val="21"/>
              </w:rPr>
              <w:t>分，方案较详细具体，可操作性较强得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分，方案粗略可操作性一般得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</w:t>
            </w:r>
            <w:r>
              <w:rPr>
                <w:rFonts w:hint="eastAsia"/>
                <w:szCs w:val="21"/>
              </w:rPr>
              <w:t>，方案操作性差或未提供技术方案不得分</w:t>
            </w:r>
            <w:r>
              <w:rPr>
                <w:szCs w:val="21"/>
              </w:rPr>
              <w:t>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A65B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14:paraId="4061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8E44379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1FD700D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84E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计划进度。</w:t>
            </w:r>
            <w:r>
              <w:rPr>
                <w:szCs w:val="21"/>
              </w:rPr>
              <w:t>提供详细合理的项目实施</w:t>
            </w:r>
            <w:r>
              <w:rPr>
                <w:rFonts w:hint="eastAsia"/>
                <w:szCs w:val="21"/>
              </w:rPr>
              <w:t>进度计划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且在</w:t>
            </w:r>
            <w:r>
              <w:rPr>
                <w:rFonts w:hint="eastAsia"/>
                <w:bCs/>
                <w:szCs w:val="21"/>
              </w:rPr>
              <w:t>承诺书中承诺在</w:t>
            </w:r>
            <w:r>
              <w:rPr>
                <w:szCs w:val="21"/>
              </w:rPr>
              <w:t>要求时间内</w:t>
            </w:r>
            <w:r>
              <w:rPr>
                <w:rFonts w:hint="eastAsia"/>
                <w:szCs w:val="21"/>
              </w:rPr>
              <w:t>完成项</w:t>
            </w:r>
            <w:r>
              <w:rPr>
                <w:rFonts w:hint="eastAsia"/>
                <w:bCs/>
                <w:szCs w:val="21"/>
              </w:rPr>
              <w:t>目任务，</w:t>
            </w:r>
            <w:r>
              <w:rPr>
                <w:rFonts w:hint="eastAsia"/>
                <w:bCs/>
                <w:szCs w:val="21"/>
                <w:lang w:val="en-US" w:eastAsia="zh-CN"/>
              </w:rPr>
              <w:t>承诺按照进度</w:t>
            </w:r>
            <w:r>
              <w:rPr>
                <w:rFonts w:hint="eastAsia"/>
                <w:bCs/>
                <w:szCs w:val="21"/>
              </w:rPr>
              <w:t>完成得10分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未承诺不得分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（需提供服务承诺书）。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741D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 w14:paraId="7470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F15F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CDF8F34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 w14:paraId="7FC2544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45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F3782B">
            <w:pPr>
              <w:spacing w:line="4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根据供应商针对本项目配置的人员数量，技术实力及人员素质等情况进行综合评审，项目组成员中应有卫生领域熟知通晓的专业编审，每有一个得3分，此项最多得15分。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需提供团队人员专业背景一览表</w:t>
            </w:r>
            <w:r>
              <w:rPr>
                <w:rFonts w:hint="eastAsia"/>
                <w:szCs w:val="21"/>
                <w:lang w:eastAsia="zh-CN"/>
              </w:rPr>
              <w:t>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A7A1AB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 w14:paraId="64A62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8849F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7663FCE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085EDD">
            <w:pPr>
              <w:spacing w:line="400" w:lineRule="exact"/>
              <w:rPr>
                <w:rFonts w:hint="eastAsia"/>
                <w:szCs w:val="21"/>
                <w:lang w:eastAsia="zh-CN"/>
              </w:rPr>
            </w:pPr>
            <w:r>
              <w:rPr>
                <w:b/>
                <w:szCs w:val="21"/>
              </w:rPr>
              <w:t>项目履约能力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供应商自</w:t>
            </w:r>
            <w:r>
              <w:rPr>
                <w:rFonts w:hint="eastAsia"/>
                <w:szCs w:val="21"/>
              </w:rPr>
              <w:t>2021年1月1日以来卫生系列图书或医药科技类图书出版相关案例，每个</w:t>
            </w:r>
            <w:r>
              <w:rPr>
                <w:rFonts w:hint="eastAsia"/>
                <w:szCs w:val="21"/>
                <w:lang w:val="en-US" w:eastAsia="zh-CN"/>
              </w:rPr>
              <w:t>业绩</w:t>
            </w:r>
            <w:r>
              <w:rPr>
                <w:rFonts w:hint="eastAsia"/>
                <w:szCs w:val="21"/>
              </w:rPr>
              <w:t>得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分，最高得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3D17F3B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提供的业绩中，每个案例封面设计美观得1分、封面设计一般得0.5分，最高得5分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</w:rPr>
              <w:t>（需提供</w:t>
            </w:r>
            <w:r>
              <w:rPr>
                <w:rFonts w:hint="eastAsia"/>
                <w:szCs w:val="21"/>
                <w:lang w:val="en-US" w:eastAsia="zh-CN"/>
              </w:rPr>
              <w:t>卫生系列图书或医药类科技类图书样书</w:t>
            </w:r>
            <w:r>
              <w:rPr>
                <w:rFonts w:hint="eastAsia"/>
                <w:szCs w:val="21"/>
              </w:rPr>
              <w:t>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1CBD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</w:tr>
      <w:tr w14:paraId="29452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0CCB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B3B3E9F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48E5F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售后服务保障。</w:t>
            </w:r>
            <w:r>
              <w:rPr>
                <w:rFonts w:hint="eastAsia"/>
                <w:szCs w:val="21"/>
              </w:rPr>
              <w:t>供应商</w:t>
            </w:r>
            <w:r>
              <w:rPr>
                <w:rFonts w:hint="eastAsia"/>
                <w:szCs w:val="21"/>
                <w:lang w:val="en-US" w:eastAsia="zh-CN"/>
              </w:rPr>
              <w:t>提供服务承诺书，包括并不仅限于以下内容：</w:t>
            </w:r>
            <w:r>
              <w:rPr>
                <w:rFonts w:hint="eastAsia"/>
                <w:szCs w:val="21"/>
              </w:rPr>
              <w:t>完善的售后服务体系，及时响应售后服务要求</w:t>
            </w:r>
            <w:r>
              <w:rPr>
                <w:rFonts w:hint="eastAsia"/>
                <w:szCs w:val="21"/>
                <w:lang w:val="en-US" w:eastAsia="zh-CN"/>
              </w:rPr>
              <w:t>等，有承诺书</w:t>
            </w:r>
            <w:r>
              <w:rPr>
                <w:rFonts w:hint="eastAsia"/>
                <w:szCs w:val="21"/>
              </w:rPr>
              <w:t>得5分；</w:t>
            </w:r>
            <w:r>
              <w:rPr>
                <w:rFonts w:hint="eastAsia"/>
                <w:szCs w:val="21"/>
                <w:lang w:val="en-US" w:eastAsia="zh-CN"/>
              </w:rPr>
              <w:t>承诺书内容不够完善得2分；</w:t>
            </w:r>
            <w:r>
              <w:rPr>
                <w:rFonts w:hint="eastAsia"/>
                <w:szCs w:val="21"/>
              </w:rPr>
              <w:t>不提供服务承诺不得分。（需提服务承诺书）。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A3B65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</w:tr>
      <w:tr w14:paraId="3A366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37453"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0033C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94D1B6"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4DC0A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</w:tr>
    </w:tbl>
    <w:p w14:paraId="0502AA6D"/>
    <w:p w14:paraId="197926BE">
      <w:pPr>
        <w:pStyle w:val="22"/>
        <w:ind w:left="0" w:leftChars="0" w:right="1470"/>
      </w:pPr>
    </w:p>
    <w:p w14:paraId="78C64F69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szCs w:val="21"/>
          <w:u w:val="single"/>
        </w:rPr>
        <w:t>说明：所有认证、证明和业绩均以有效的证明文件的复印件为依据</w:t>
      </w:r>
      <w:r>
        <w:rPr>
          <w:rFonts w:hint="eastAsia"/>
          <w:szCs w:val="21"/>
          <w:u w:val="single"/>
        </w:rPr>
        <w:t>（加盖投标人公章）</w:t>
      </w:r>
      <w:r>
        <w:rPr>
          <w:szCs w:val="21"/>
          <w:u w:val="single"/>
        </w:rPr>
        <w:t>。</w:t>
      </w:r>
    </w:p>
    <w:p w14:paraId="4004A714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小微企业价格扣除</w:t>
      </w:r>
    </w:p>
    <w:p w14:paraId="4447B49E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1、对于专门面向中小企业或小型、微型企业的项目，只面向中小企业或小型、微型企业采购。对于非专门面向中小企业的项目，对小型和微型企业的价格给予</w:t>
      </w:r>
      <w:r>
        <w:rPr>
          <w:szCs w:val="21"/>
          <w:u w:val="single"/>
        </w:rPr>
        <w:t>10%</w:t>
      </w:r>
      <w:r>
        <w:rPr>
          <w:rFonts w:hint="eastAsia"/>
          <w:szCs w:val="21"/>
          <w:u w:val="single"/>
        </w:rPr>
        <w:t>的扣除，用扣除后的价格参与评审。</w:t>
      </w:r>
    </w:p>
    <w:p w14:paraId="420EB7F9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2、小企业（含小型、微型企业）应当提供《中小企业声明函》，且符合《政府采购促进中小企业发展管理办法》（财库〔</w:t>
      </w:r>
      <w:r>
        <w:rPr>
          <w:szCs w:val="21"/>
          <w:u w:val="single"/>
        </w:rPr>
        <w:t>2020</w:t>
      </w:r>
      <w:r>
        <w:rPr>
          <w:rFonts w:hint="eastAsia"/>
          <w:szCs w:val="21"/>
          <w:u w:val="single"/>
        </w:rPr>
        <w:t>〕</w:t>
      </w:r>
      <w:r>
        <w:rPr>
          <w:szCs w:val="21"/>
          <w:u w:val="single"/>
        </w:rPr>
        <w:t>46</w:t>
      </w:r>
      <w:r>
        <w:rPr>
          <w:rFonts w:hint="eastAsia"/>
          <w:szCs w:val="21"/>
          <w:u w:val="single"/>
        </w:rPr>
        <w:t>号）的相关规定。</w:t>
      </w:r>
    </w:p>
    <w:p w14:paraId="6B495C2B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监狱和戒毒企业的价格扣除</w:t>
      </w:r>
    </w:p>
    <w:p w14:paraId="1AD0B789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1 、本项目对监狱和戒毒企业，给予10%的价格扣除，用扣除后的价格参与评审。</w:t>
      </w:r>
    </w:p>
    <w:p w14:paraId="534575A7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2 、监狱企业需提供由省级以上监狱管理局、戒毒管理局（含新疆生产建设兵团）出具的属于监狱企业的证明文件。</w:t>
      </w:r>
    </w:p>
    <w:p w14:paraId="466315A3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3、 监狱企业标准请参照《关于政府采购支持监狱企业发展有关问题的通知》（财库〔2014〕68号）。</w:t>
      </w:r>
    </w:p>
    <w:p w14:paraId="53CE2A17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残疾人福利性单位的价格扣除</w:t>
      </w:r>
    </w:p>
    <w:p w14:paraId="334DE1C1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1、 本项目对残疾人福利性单位，给予10%的价格扣除，用扣除后的价格参 与评审。</w:t>
      </w:r>
    </w:p>
    <w:p w14:paraId="66D4D141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2、 残疾人福利性单位需提供《残疾人福利性单位声明函》</w:t>
      </w:r>
    </w:p>
    <w:p w14:paraId="4B461213">
      <w:pPr>
        <w:tabs>
          <w:tab w:val="left" w:pos="216"/>
        </w:tabs>
        <w:spacing w:line="360" w:lineRule="auto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3 、残疾人福利性单位标准请参照《关于促进残疾人就业政府采购政策的通知》（财库〔2017〕141号）。</w:t>
      </w:r>
    </w:p>
    <w:p w14:paraId="02597B7E">
      <w:pPr>
        <w:spacing w:line="360" w:lineRule="auto"/>
        <w:rPr>
          <w:rFonts w:hAnsiTheme="minorEastAsia"/>
          <w:sz w:val="24"/>
        </w:rPr>
      </w:pPr>
    </w:p>
    <w:p w14:paraId="7ACE134E">
      <w:pPr>
        <w:spacing w:line="360" w:lineRule="auto"/>
        <w:rPr>
          <w:rFonts w:hAnsiTheme="minorEastAsia"/>
          <w:sz w:val="24"/>
        </w:rPr>
      </w:pPr>
    </w:p>
    <w:p w14:paraId="38AA8637">
      <w:pPr>
        <w:spacing w:line="360" w:lineRule="auto"/>
        <w:rPr>
          <w:rFonts w:hAnsiTheme="minorEastAsia"/>
          <w:sz w:val="24"/>
        </w:rPr>
      </w:pPr>
    </w:p>
    <w:p w14:paraId="34656323">
      <w:pPr>
        <w:spacing w:line="360" w:lineRule="auto"/>
        <w:rPr>
          <w:rFonts w:hAnsiTheme="minorEastAsia"/>
          <w:sz w:val="24"/>
        </w:rPr>
      </w:pPr>
    </w:p>
    <w:p w14:paraId="12AAA4BF">
      <w:pPr>
        <w:spacing w:line="360" w:lineRule="auto"/>
        <w:rPr>
          <w:rFonts w:hAnsiTheme="minorEastAsia"/>
          <w:sz w:val="24"/>
        </w:rPr>
      </w:pPr>
    </w:p>
    <w:p w14:paraId="582AA3B8">
      <w:pPr>
        <w:spacing w:line="360" w:lineRule="auto"/>
        <w:rPr>
          <w:rFonts w:hAnsiTheme="minorEastAsia"/>
          <w:sz w:val="24"/>
        </w:rPr>
      </w:pPr>
    </w:p>
    <w:p w14:paraId="05D4CBE2">
      <w:pPr>
        <w:spacing w:line="360" w:lineRule="auto"/>
        <w:rPr>
          <w:rFonts w:hAnsiTheme="minorEastAsia"/>
          <w:sz w:val="24"/>
        </w:rPr>
      </w:pPr>
    </w:p>
    <w:p w14:paraId="1FA5D5B9">
      <w:pPr>
        <w:spacing w:line="360" w:lineRule="auto"/>
        <w:rPr>
          <w:rFonts w:hAnsiTheme="minorEastAsia"/>
          <w:sz w:val="24"/>
        </w:rPr>
      </w:pPr>
    </w:p>
    <w:p w14:paraId="5C32E6D2">
      <w:pPr>
        <w:spacing w:line="360" w:lineRule="auto"/>
        <w:rPr>
          <w:rFonts w:hAnsiTheme="minorEastAsia"/>
          <w:sz w:val="24"/>
        </w:rPr>
      </w:pPr>
    </w:p>
    <w:p w14:paraId="2248A2C6">
      <w:pPr>
        <w:spacing w:line="360" w:lineRule="auto"/>
        <w:rPr>
          <w:rFonts w:hAnsiTheme="minorEastAsia"/>
          <w:sz w:val="24"/>
        </w:rPr>
      </w:pPr>
    </w:p>
    <w:p w14:paraId="2E105D9C">
      <w:pPr>
        <w:spacing w:line="360" w:lineRule="auto"/>
        <w:rPr>
          <w:rFonts w:hAnsiTheme="minorEastAsia"/>
          <w:sz w:val="24"/>
        </w:rPr>
      </w:pPr>
    </w:p>
    <w:p w14:paraId="0C3EDB55">
      <w:pPr>
        <w:spacing w:line="360" w:lineRule="auto"/>
        <w:rPr>
          <w:rFonts w:hAnsiTheme="minorEastAsia"/>
          <w:sz w:val="24"/>
        </w:rPr>
      </w:pPr>
    </w:p>
    <w:p w14:paraId="5539BCAE">
      <w:pPr>
        <w:spacing w:line="360" w:lineRule="auto"/>
        <w:rPr>
          <w:rFonts w:hAnsiTheme="minorEastAsia"/>
          <w:sz w:val="24"/>
        </w:rPr>
      </w:pPr>
    </w:p>
    <w:p w14:paraId="05A4411C">
      <w:pPr>
        <w:spacing w:line="360" w:lineRule="auto"/>
        <w:rPr>
          <w:rFonts w:hAnsiTheme="minorEastAsia"/>
          <w:sz w:val="24"/>
        </w:rPr>
      </w:pPr>
    </w:p>
    <w:p w14:paraId="663664C3">
      <w:pPr>
        <w:spacing w:line="360" w:lineRule="auto"/>
        <w:rPr>
          <w:rFonts w:hAnsiTheme="minorEastAsia"/>
          <w:sz w:val="24"/>
        </w:rPr>
      </w:pPr>
    </w:p>
    <w:p w14:paraId="2673E54D">
      <w:pPr>
        <w:spacing w:line="360" w:lineRule="auto"/>
        <w:rPr>
          <w:rFonts w:hAnsiTheme="minorEastAsia"/>
          <w:sz w:val="24"/>
        </w:rPr>
      </w:pPr>
    </w:p>
    <w:p w14:paraId="3D9A4E09">
      <w:pPr>
        <w:spacing w:line="360" w:lineRule="auto"/>
        <w:rPr>
          <w:rFonts w:hAnsiTheme="minorEastAsia"/>
          <w:sz w:val="24"/>
        </w:rPr>
      </w:pPr>
    </w:p>
    <w:p w14:paraId="55ECEFC8">
      <w:pPr>
        <w:spacing w:line="360" w:lineRule="auto"/>
        <w:rPr>
          <w:rFonts w:hAnsiTheme="minorEastAsia"/>
          <w:sz w:val="24"/>
        </w:rPr>
      </w:pPr>
    </w:p>
    <w:p w14:paraId="19D52C3C">
      <w:pPr>
        <w:spacing w:line="360" w:lineRule="auto"/>
        <w:rPr>
          <w:rFonts w:hAnsiTheme="minorEastAsia"/>
          <w:sz w:val="24"/>
        </w:rPr>
      </w:pPr>
    </w:p>
    <w:p w14:paraId="2B12B852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采购需求</w:t>
      </w:r>
    </w:p>
    <w:p w14:paraId="7F4DD853">
      <w:pPr>
        <w:spacing w:line="360" w:lineRule="auto"/>
        <w:ind w:firstLine="484" w:firstLineChars="202"/>
        <w:rPr>
          <w:rFonts w:hint="default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</w:rPr>
        <w:t>中心拟出版发行《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南京市中西医协同 构建基层慢病管理金陵模式项目成果汇编</w:t>
      </w:r>
      <w:r>
        <w:rPr>
          <w:rFonts w:hint="eastAsia" w:ascii="仿宋" w:hAnsi="仿宋" w:eastAsia="仿宋"/>
          <w:sz w:val="24"/>
          <w:szCs w:val="28"/>
        </w:rPr>
        <w:t>》（暂用名），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具体要求如下：</w:t>
      </w:r>
    </w:p>
    <w:p w14:paraId="7BBBB946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1.书号：须国家正规书号（单书单号）；</w:t>
      </w:r>
    </w:p>
    <w:p w14:paraId="16CF086F">
      <w:pPr>
        <w:spacing w:line="360" w:lineRule="auto"/>
        <w:ind w:firstLine="484" w:firstLineChars="202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2.出版社：国家级出版社或省级出版社，须具有新闻出版行政管理部门颁发的《图书出版许可证》，不接受联合体投标；</w:t>
      </w:r>
    </w:p>
    <w:p w14:paraId="2AAA39EF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3.封面：美编设计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（</w:t>
      </w:r>
      <w:r>
        <w:rPr>
          <w:rFonts w:hint="eastAsia" w:ascii="仿宋" w:hAnsi="仿宋" w:eastAsia="仿宋"/>
          <w:color w:val="auto"/>
          <w:sz w:val="24"/>
          <w:szCs w:val="28"/>
          <w:lang w:val="en-US" w:eastAsia="zh-CN"/>
        </w:rPr>
        <w:t>包含封面及内页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）</w:t>
      </w:r>
      <w:r>
        <w:rPr>
          <w:rFonts w:hint="eastAsia" w:ascii="仿宋" w:hAnsi="仿宋" w:eastAsia="仿宋"/>
          <w:color w:val="auto"/>
          <w:sz w:val="24"/>
          <w:szCs w:val="28"/>
        </w:rPr>
        <w:t xml:space="preserve">、彩色印刷、封面用纸 </w:t>
      </w:r>
      <w:r>
        <w:rPr>
          <w:rFonts w:ascii="仿宋" w:hAnsi="仿宋" w:eastAsia="仿宋"/>
          <w:color w:val="auto"/>
          <w:sz w:val="24"/>
          <w:szCs w:val="28"/>
        </w:rPr>
        <w:t>300</w:t>
      </w:r>
      <w:r>
        <w:rPr>
          <w:rFonts w:hint="eastAsia" w:ascii="仿宋" w:hAnsi="仿宋" w:eastAsia="仿宋"/>
          <w:color w:val="auto"/>
          <w:sz w:val="24"/>
          <w:szCs w:val="28"/>
        </w:rPr>
        <w:t>克铜版纸，覆膜；</w:t>
      </w:r>
    </w:p>
    <w:p w14:paraId="6C53F057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4.装帧：平装；</w:t>
      </w:r>
    </w:p>
    <w:p w14:paraId="3EDBDB51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ascii="仿宋" w:hAnsi="仿宋" w:eastAsia="仿宋"/>
          <w:color w:val="auto"/>
          <w:sz w:val="24"/>
          <w:szCs w:val="28"/>
        </w:rPr>
        <w:t>5.</w:t>
      </w:r>
      <w:r>
        <w:rPr>
          <w:rFonts w:hint="eastAsia" w:ascii="仿宋" w:hAnsi="仿宋" w:eastAsia="仿宋"/>
          <w:color w:val="auto"/>
          <w:sz w:val="24"/>
          <w:szCs w:val="28"/>
        </w:rPr>
        <w:t>正文：正文用纸8</w:t>
      </w:r>
      <w:r>
        <w:rPr>
          <w:rFonts w:ascii="仿宋" w:hAnsi="仿宋" w:eastAsia="仿宋"/>
          <w:color w:val="auto"/>
          <w:sz w:val="24"/>
          <w:szCs w:val="28"/>
        </w:rPr>
        <w:t>0</w:t>
      </w:r>
      <w:r>
        <w:rPr>
          <w:rFonts w:hint="eastAsia" w:ascii="仿宋" w:hAnsi="仿宋" w:eastAsia="仿宋"/>
          <w:color w:val="auto"/>
          <w:sz w:val="24"/>
          <w:szCs w:val="28"/>
        </w:rPr>
        <w:t>克胶版纸，黑白印刷；另有小视频若干，编辑审校后在出版社数字出版平台发布，同时以二维码形式呈现在正文中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；</w:t>
      </w:r>
    </w:p>
    <w:p w14:paraId="688F2C1E">
      <w:pPr>
        <w:spacing w:line="360" w:lineRule="auto"/>
        <w:ind w:firstLine="484" w:firstLineChars="202"/>
        <w:rPr>
          <w:rFonts w:ascii="仿宋" w:hAnsi="仿宋" w:eastAsia="仿宋"/>
          <w:color w:val="auto"/>
          <w:sz w:val="24"/>
          <w:szCs w:val="28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6.规格：开本正1</w:t>
      </w:r>
      <w:r>
        <w:rPr>
          <w:rFonts w:ascii="仿宋" w:hAnsi="仿宋" w:eastAsia="仿宋"/>
          <w:color w:val="auto"/>
          <w:sz w:val="24"/>
          <w:szCs w:val="28"/>
        </w:rPr>
        <w:t>6</w:t>
      </w:r>
      <w:r>
        <w:rPr>
          <w:rFonts w:hint="eastAsia" w:ascii="仿宋" w:hAnsi="仿宋" w:eastAsia="仿宋"/>
          <w:color w:val="auto"/>
          <w:sz w:val="24"/>
          <w:szCs w:val="28"/>
        </w:rPr>
        <w:t>开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szCs w:val="28"/>
        </w:rPr>
        <w:t>成稿1</w:t>
      </w:r>
      <w:r>
        <w:rPr>
          <w:rFonts w:ascii="仿宋" w:hAnsi="仿宋" w:eastAsia="仿宋"/>
          <w:color w:val="auto"/>
          <w:sz w:val="24"/>
          <w:szCs w:val="28"/>
        </w:rPr>
        <w:t>60</w:t>
      </w:r>
      <w:r>
        <w:rPr>
          <w:rFonts w:hint="eastAsia" w:ascii="仿宋" w:hAnsi="仿宋" w:eastAsia="仿宋"/>
          <w:color w:val="auto"/>
          <w:sz w:val="24"/>
          <w:szCs w:val="28"/>
        </w:rPr>
        <w:t>页、字数</w:t>
      </w:r>
      <w:r>
        <w:rPr>
          <w:rFonts w:ascii="仿宋" w:hAnsi="仿宋" w:eastAsia="仿宋"/>
          <w:color w:val="auto"/>
          <w:sz w:val="24"/>
          <w:szCs w:val="28"/>
        </w:rPr>
        <w:t>200</w:t>
      </w:r>
      <w:r>
        <w:rPr>
          <w:rFonts w:hint="eastAsia" w:ascii="仿宋" w:hAnsi="仿宋" w:eastAsia="仿宋"/>
          <w:color w:val="auto"/>
          <w:sz w:val="24"/>
          <w:szCs w:val="28"/>
        </w:rPr>
        <w:t>千字左右；</w:t>
      </w:r>
    </w:p>
    <w:p w14:paraId="292797A8">
      <w:pPr>
        <w:spacing w:line="360" w:lineRule="auto"/>
        <w:ind w:firstLine="484" w:firstLineChars="202"/>
        <w:rPr>
          <w:rFonts w:hint="eastAsia" w:ascii="仿宋" w:hAnsi="仿宋" w:eastAsia="仿宋"/>
          <w:color w:val="auto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auto"/>
          <w:sz w:val="24"/>
          <w:szCs w:val="28"/>
        </w:rPr>
        <w:t>7.印刷数量：</w:t>
      </w:r>
      <w:r>
        <w:rPr>
          <w:rFonts w:ascii="仿宋" w:hAnsi="仿宋" w:eastAsia="仿宋"/>
          <w:color w:val="auto"/>
          <w:sz w:val="24"/>
          <w:szCs w:val="28"/>
        </w:rPr>
        <w:t>1000</w:t>
      </w:r>
      <w:r>
        <w:rPr>
          <w:rFonts w:hint="eastAsia" w:ascii="仿宋" w:hAnsi="仿宋" w:eastAsia="仿宋"/>
          <w:color w:val="auto"/>
          <w:sz w:val="24"/>
          <w:szCs w:val="28"/>
        </w:rPr>
        <w:t>册</w:t>
      </w:r>
      <w:r>
        <w:rPr>
          <w:rFonts w:hint="eastAsia" w:ascii="仿宋" w:hAnsi="仿宋" w:eastAsia="仿宋"/>
          <w:color w:val="auto"/>
          <w:sz w:val="24"/>
          <w:szCs w:val="28"/>
          <w:lang w:eastAsia="zh-CN"/>
        </w:rPr>
        <w:t>；</w:t>
      </w:r>
    </w:p>
    <w:p w14:paraId="553660F9">
      <w:pPr>
        <w:spacing w:line="360" w:lineRule="auto"/>
        <w:ind w:firstLine="480" w:firstLineChars="200"/>
        <w:rPr>
          <w:rFonts w:hAnsiTheme="minorEastAsia"/>
          <w:sz w:val="24"/>
        </w:rPr>
      </w:pPr>
      <w:r>
        <w:rPr>
          <w:rFonts w:hint="eastAsia" w:ascii="仿宋" w:hAnsi="仿宋" w:eastAsia="仿宋"/>
          <w:color w:val="auto"/>
          <w:sz w:val="24"/>
          <w:szCs w:val="28"/>
          <w:lang w:val="en-US" w:eastAsia="zh-CN"/>
        </w:rPr>
        <w:t>8.时间进度要求：甲方确认稿件文字材料后6-8个月内完成出版发行及印刷。</w:t>
      </w:r>
    </w:p>
    <w:p w14:paraId="5C840C52">
      <w:pPr>
        <w:spacing w:line="360" w:lineRule="auto"/>
        <w:rPr>
          <w:rFonts w:hAnsiTheme="minorEastAsia"/>
          <w:sz w:val="24"/>
        </w:rPr>
      </w:pPr>
    </w:p>
    <w:p w14:paraId="4C2F3549">
      <w:pPr>
        <w:jc w:val="center"/>
        <w:rPr>
          <w:rFonts w:hint="eastAsia" w:ascii="宋体" w:hAnsi="宋体"/>
          <w:sz w:val="28"/>
          <w:szCs w:val="28"/>
        </w:rPr>
      </w:pPr>
    </w:p>
    <w:p w14:paraId="26C5EB2B">
      <w:pPr>
        <w:jc w:val="center"/>
        <w:rPr>
          <w:rFonts w:hint="eastAsia" w:ascii="宋体" w:hAnsi="宋体"/>
          <w:sz w:val="28"/>
          <w:szCs w:val="28"/>
        </w:rPr>
      </w:pPr>
    </w:p>
    <w:p w14:paraId="0FC0FA95">
      <w:pPr>
        <w:jc w:val="center"/>
        <w:rPr>
          <w:rFonts w:hint="eastAsia" w:ascii="宋体" w:hAnsi="宋体"/>
          <w:sz w:val="28"/>
          <w:szCs w:val="28"/>
        </w:rPr>
      </w:pPr>
    </w:p>
    <w:p w14:paraId="4866C9AA">
      <w:pPr>
        <w:jc w:val="center"/>
        <w:rPr>
          <w:rFonts w:hint="eastAsia" w:ascii="宋体" w:hAnsi="宋体"/>
          <w:sz w:val="28"/>
          <w:szCs w:val="28"/>
        </w:rPr>
      </w:pPr>
    </w:p>
    <w:p w14:paraId="14F4FCF5">
      <w:pPr>
        <w:jc w:val="center"/>
        <w:rPr>
          <w:rFonts w:hint="eastAsia" w:ascii="宋体" w:hAnsi="宋体"/>
          <w:sz w:val="28"/>
          <w:szCs w:val="28"/>
        </w:rPr>
      </w:pPr>
    </w:p>
    <w:p w14:paraId="1B6E6E1E">
      <w:pPr>
        <w:jc w:val="center"/>
        <w:rPr>
          <w:rFonts w:hint="eastAsia" w:ascii="宋体" w:hAnsi="宋体"/>
          <w:sz w:val="28"/>
          <w:szCs w:val="28"/>
        </w:rPr>
      </w:pPr>
    </w:p>
    <w:p w14:paraId="663B93D6">
      <w:pPr>
        <w:jc w:val="center"/>
        <w:rPr>
          <w:rFonts w:hint="eastAsia" w:ascii="宋体" w:hAnsi="宋体"/>
          <w:sz w:val="28"/>
          <w:szCs w:val="28"/>
        </w:rPr>
      </w:pPr>
    </w:p>
    <w:p w14:paraId="23EC6593">
      <w:pPr>
        <w:jc w:val="center"/>
        <w:rPr>
          <w:rFonts w:hint="eastAsia" w:ascii="宋体" w:hAnsi="宋体"/>
          <w:sz w:val="28"/>
          <w:szCs w:val="28"/>
        </w:rPr>
      </w:pPr>
    </w:p>
    <w:p w14:paraId="5EF8B837">
      <w:pPr>
        <w:jc w:val="center"/>
        <w:rPr>
          <w:rFonts w:hint="eastAsia" w:ascii="宋体" w:hAnsi="宋体"/>
          <w:sz w:val="28"/>
          <w:szCs w:val="28"/>
        </w:rPr>
      </w:pPr>
    </w:p>
    <w:p w14:paraId="00185E54">
      <w:pPr>
        <w:jc w:val="center"/>
        <w:rPr>
          <w:rFonts w:hint="eastAsia" w:ascii="宋体" w:hAnsi="宋体"/>
          <w:sz w:val="28"/>
          <w:szCs w:val="28"/>
        </w:rPr>
      </w:pPr>
    </w:p>
    <w:p w14:paraId="16053E1D">
      <w:pPr>
        <w:jc w:val="center"/>
        <w:rPr>
          <w:rFonts w:hint="eastAsia" w:ascii="宋体" w:hAnsi="宋体"/>
          <w:sz w:val="28"/>
          <w:szCs w:val="28"/>
        </w:rPr>
      </w:pPr>
    </w:p>
    <w:p w14:paraId="6753B1F3">
      <w:pPr>
        <w:jc w:val="center"/>
        <w:rPr>
          <w:rFonts w:hint="eastAsia" w:ascii="宋体" w:hAnsi="宋体"/>
          <w:sz w:val="28"/>
          <w:szCs w:val="28"/>
        </w:rPr>
      </w:pPr>
    </w:p>
    <w:p w14:paraId="33B80A09">
      <w:pPr>
        <w:jc w:val="center"/>
        <w:rPr>
          <w:rFonts w:hint="eastAsia" w:ascii="宋体" w:hAnsi="宋体"/>
          <w:sz w:val="28"/>
          <w:szCs w:val="28"/>
        </w:rPr>
      </w:pPr>
    </w:p>
    <w:p w14:paraId="246203AD">
      <w:pPr>
        <w:jc w:val="center"/>
        <w:rPr>
          <w:rFonts w:hint="eastAsia" w:ascii="宋体" w:hAnsi="宋体"/>
          <w:sz w:val="28"/>
          <w:szCs w:val="28"/>
        </w:rPr>
      </w:pPr>
    </w:p>
    <w:p w14:paraId="09C5F278">
      <w:pPr>
        <w:jc w:val="center"/>
        <w:rPr>
          <w:rFonts w:hint="eastAsia" w:ascii="宋体" w:hAnsi="宋体"/>
          <w:sz w:val="28"/>
          <w:szCs w:val="28"/>
        </w:rPr>
      </w:pPr>
    </w:p>
    <w:p w14:paraId="2115623D">
      <w:pPr>
        <w:jc w:val="center"/>
        <w:rPr>
          <w:rFonts w:hint="eastAsia" w:ascii="宋体" w:hAnsi="宋体"/>
          <w:sz w:val="28"/>
          <w:szCs w:val="28"/>
        </w:rPr>
      </w:pPr>
    </w:p>
    <w:p w14:paraId="4D0B491E">
      <w:pPr>
        <w:jc w:val="center"/>
        <w:rPr>
          <w:rFonts w:hint="eastAsia" w:ascii="宋体" w:hAnsi="宋体"/>
          <w:sz w:val="28"/>
          <w:szCs w:val="28"/>
        </w:rPr>
      </w:pPr>
    </w:p>
    <w:p w14:paraId="48855932">
      <w:pPr>
        <w:jc w:val="center"/>
        <w:rPr>
          <w:rFonts w:hint="eastAsia" w:ascii="宋体" w:hAnsi="宋体"/>
          <w:sz w:val="28"/>
          <w:szCs w:val="28"/>
        </w:rPr>
      </w:pPr>
    </w:p>
    <w:p w14:paraId="29BC7CE1">
      <w:pPr>
        <w:jc w:val="center"/>
        <w:rPr>
          <w:rFonts w:hint="eastAsia" w:ascii="宋体" w:hAnsi="宋体"/>
          <w:sz w:val="28"/>
          <w:szCs w:val="28"/>
        </w:rPr>
      </w:pPr>
    </w:p>
    <w:p w14:paraId="1A5ED31D"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 w14:paraId="2EE78B88">
      <w:pPr>
        <w:jc w:val="center"/>
        <w:rPr>
          <w:rFonts w:ascii="宋体" w:hAnsi="宋体"/>
          <w:sz w:val="20"/>
        </w:rPr>
      </w:pPr>
    </w:p>
    <w:p w14:paraId="300CEE2C">
      <w:pPr>
        <w:jc w:val="center"/>
        <w:rPr>
          <w:rFonts w:ascii="宋体" w:hAnsi="宋体"/>
          <w:sz w:val="20"/>
        </w:rPr>
      </w:pPr>
    </w:p>
    <w:p w14:paraId="4361FC8E"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 w14:paraId="48DC98DE">
      <w:pPr>
        <w:rPr>
          <w:rFonts w:ascii="宋体" w:hAnsi="宋体"/>
          <w:sz w:val="28"/>
          <w:szCs w:val="28"/>
        </w:rPr>
      </w:pPr>
    </w:p>
    <w:p w14:paraId="45CC850F">
      <w:pPr>
        <w:rPr>
          <w:rFonts w:ascii="宋体" w:hAnsi="宋体"/>
          <w:sz w:val="28"/>
          <w:szCs w:val="28"/>
        </w:rPr>
      </w:pPr>
    </w:p>
    <w:p w14:paraId="1F37903B">
      <w:pPr>
        <w:rPr>
          <w:rFonts w:ascii="宋体" w:hAnsi="宋体"/>
          <w:sz w:val="28"/>
          <w:szCs w:val="28"/>
        </w:rPr>
      </w:pPr>
    </w:p>
    <w:p w14:paraId="5E565CE6">
      <w:pPr>
        <w:rPr>
          <w:rFonts w:ascii="宋体" w:hAnsi="宋体"/>
          <w:sz w:val="28"/>
          <w:szCs w:val="28"/>
        </w:rPr>
      </w:pPr>
    </w:p>
    <w:p w14:paraId="7CC50F79">
      <w:pPr>
        <w:rPr>
          <w:rFonts w:ascii="宋体" w:hAnsi="宋体"/>
          <w:sz w:val="28"/>
          <w:szCs w:val="28"/>
        </w:rPr>
      </w:pPr>
    </w:p>
    <w:p w14:paraId="4C813AC7">
      <w:pPr>
        <w:rPr>
          <w:rFonts w:ascii="宋体" w:hAnsi="宋体"/>
          <w:sz w:val="28"/>
          <w:szCs w:val="28"/>
        </w:rPr>
      </w:pPr>
    </w:p>
    <w:p w14:paraId="37D0CA66">
      <w:pPr>
        <w:rPr>
          <w:rFonts w:ascii="宋体" w:hAnsi="宋体"/>
          <w:sz w:val="28"/>
          <w:szCs w:val="28"/>
        </w:rPr>
      </w:pPr>
    </w:p>
    <w:p w14:paraId="6EBB40CA">
      <w:pPr>
        <w:rPr>
          <w:rFonts w:ascii="宋体" w:hAnsi="宋体"/>
          <w:sz w:val="28"/>
          <w:szCs w:val="28"/>
        </w:rPr>
      </w:pPr>
    </w:p>
    <w:p w14:paraId="00557425">
      <w:pPr>
        <w:rPr>
          <w:rFonts w:ascii="宋体" w:hAnsi="宋体"/>
          <w:sz w:val="28"/>
          <w:szCs w:val="28"/>
        </w:rPr>
      </w:pPr>
    </w:p>
    <w:p w14:paraId="1D1492BC">
      <w:pPr>
        <w:rPr>
          <w:rFonts w:ascii="宋体" w:hAnsi="宋体"/>
          <w:sz w:val="28"/>
          <w:szCs w:val="28"/>
        </w:rPr>
      </w:pPr>
    </w:p>
    <w:p w14:paraId="7BD0335F">
      <w:pPr>
        <w:rPr>
          <w:rFonts w:ascii="宋体" w:hAnsi="宋体"/>
          <w:sz w:val="28"/>
          <w:szCs w:val="28"/>
        </w:rPr>
      </w:pPr>
    </w:p>
    <w:p w14:paraId="3E9B7539">
      <w:pPr>
        <w:rPr>
          <w:rFonts w:ascii="宋体" w:hAnsi="宋体"/>
          <w:sz w:val="28"/>
          <w:szCs w:val="28"/>
        </w:rPr>
      </w:pPr>
    </w:p>
    <w:p w14:paraId="09997840"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 w14:paraId="7C36F5DB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 w14:paraId="0ACE44D2"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 xml:space="preserve"> 年    月    日</w:t>
      </w:r>
    </w:p>
    <w:p w14:paraId="2C18B532">
      <w:pPr>
        <w:widowControl/>
        <w:shd w:val="clear" w:color="auto" w:fill="FFFFFF"/>
        <w:spacing w:line="360" w:lineRule="auto"/>
        <w:rPr>
          <w:rFonts w:ascii="宋体" w:hAnsi="宋体"/>
        </w:rPr>
      </w:pPr>
    </w:p>
    <w:p w14:paraId="3977E346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74298B42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65FABB5C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3DF885F4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B5C227A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20558C6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05C2424A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9513845"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 w14:paraId="1E93EDF3"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 w14:paraId="617E2E06"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 w14:paraId="2C9E9B3A"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 w14:paraId="3242B356">
      <w:pPr>
        <w:pStyle w:val="58"/>
        <w:ind w:firstLine="422"/>
      </w:pPr>
    </w:p>
    <w:p w14:paraId="39E54461">
      <w:pPr>
        <w:pStyle w:val="58"/>
        <w:ind w:firstLine="422"/>
      </w:pPr>
    </w:p>
    <w:p w14:paraId="1CFCB2DA">
      <w:pPr>
        <w:pStyle w:val="58"/>
        <w:ind w:firstLine="422"/>
      </w:pPr>
    </w:p>
    <w:p w14:paraId="318CBE98">
      <w:pPr>
        <w:pStyle w:val="58"/>
        <w:ind w:firstLine="422"/>
      </w:pPr>
    </w:p>
    <w:p w14:paraId="077CD15A">
      <w:pPr>
        <w:pStyle w:val="58"/>
        <w:ind w:firstLine="422"/>
      </w:pPr>
    </w:p>
    <w:p w14:paraId="2E20F905">
      <w:pPr>
        <w:pStyle w:val="58"/>
        <w:ind w:firstLine="422"/>
      </w:pPr>
    </w:p>
    <w:p w14:paraId="631A1A21">
      <w:pPr>
        <w:pStyle w:val="58"/>
        <w:ind w:firstLine="422"/>
      </w:pPr>
    </w:p>
    <w:p w14:paraId="60304F8F">
      <w:pPr>
        <w:pStyle w:val="58"/>
        <w:ind w:firstLine="422"/>
      </w:pPr>
    </w:p>
    <w:p w14:paraId="5F75E780">
      <w:pPr>
        <w:pStyle w:val="58"/>
        <w:ind w:firstLine="422"/>
      </w:pPr>
    </w:p>
    <w:p w14:paraId="76DE7D30">
      <w:pPr>
        <w:pStyle w:val="58"/>
        <w:ind w:firstLine="422"/>
      </w:pPr>
    </w:p>
    <w:p w14:paraId="3B74FF30">
      <w:pPr>
        <w:pStyle w:val="58"/>
        <w:ind w:firstLine="422"/>
      </w:pPr>
    </w:p>
    <w:p w14:paraId="0EB196E3">
      <w:pPr>
        <w:pStyle w:val="58"/>
        <w:ind w:firstLine="422"/>
      </w:pPr>
    </w:p>
    <w:p w14:paraId="537637FD">
      <w:pPr>
        <w:pStyle w:val="58"/>
        <w:ind w:firstLine="422"/>
      </w:pPr>
    </w:p>
    <w:p w14:paraId="53C96562">
      <w:pPr>
        <w:pStyle w:val="58"/>
        <w:ind w:firstLine="422"/>
      </w:pPr>
    </w:p>
    <w:p w14:paraId="2E26D678">
      <w:pPr>
        <w:pStyle w:val="58"/>
        <w:ind w:firstLine="422"/>
      </w:pPr>
    </w:p>
    <w:p w14:paraId="05436875">
      <w:pPr>
        <w:pStyle w:val="58"/>
        <w:ind w:firstLine="422"/>
      </w:pPr>
    </w:p>
    <w:p w14:paraId="65C90F22">
      <w:pPr>
        <w:pStyle w:val="58"/>
        <w:ind w:left="0" w:leftChars="0" w:firstLine="0" w:firstLineChars="0"/>
      </w:pPr>
    </w:p>
    <w:p w14:paraId="06787B6B">
      <w:pPr>
        <w:pStyle w:val="58"/>
        <w:ind w:firstLine="422"/>
      </w:pPr>
    </w:p>
    <w:p w14:paraId="6E7CBB0A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14" w:name="_Toc504573083"/>
      <w:bookmarkStart w:id="15" w:name="_Toc504044380"/>
      <w:bookmarkStart w:id="16" w:name="_Toc490133028"/>
      <w:bookmarkStart w:id="17" w:name="_Toc534273677"/>
      <w:bookmarkStart w:id="18" w:name="_Toc534273800"/>
      <w:bookmarkStart w:id="19" w:name="_Toc504056868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14"/>
      <w:bookmarkEnd w:id="15"/>
      <w:bookmarkEnd w:id="16"/>
      <w:bookmarkEnd w:id="17"/>
      <w:bookmarkEnd w:id="18"/>
      <w:bookmarkEnd w:id="19"/>
    </w:p>
    <w:p w14:paraId="73A0FDAD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 w14:paraId="3BB6CCBD">
      <w:pPr>
        <w:jc w:val="center"/>
        <w:rPr>
          <w:rFonts w:ascii="宋体" w:hAnsi="宋体" w:cs="宋体"/>
          <w:szCs w:val="21"/>
        </w:rPr>
      </w:pPr>
    </w:p>
    <w:p w14:paraId="342FB48E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 w14:paraId="1D936FCE"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根据贵方（项目名称）公告，正式授权下述签字人(姓名和职务)代表（供应商名称），提交响应性文件并参加采购。</w:t>
      </w:r>
    </w:p>
    <w:p w14:paraId="7DECF361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 w14:paraId="3670A447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 w14:paraId="1064BECC"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2、总报价为（大写）元。</w:t>
      </w:r>
    </w:p>
    <w:p w14:paraId="3F4DF648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 w14:paraId="084F0ECA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 w14:paraId="304709A5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 w14:paraId="50571A2F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 w14:paraId="0F18A39C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 w14:paraId="4E904E50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</w:p>
    <w:p w14:paraId="4D600F11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</w:p>
    <w:p w14:paraId="55B62DF9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</w:p>
    <w:p w14:paraId="5DFD99E3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 w14:paraId="3FB66D02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</w:p>
    <w:p w14:paraId="35C3550A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</w:p>
    <w:p w14:paraId="743ECF02"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</w:p>
    <w:p w14:paraId="324D713F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 w14:paraId="04B2F191"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期：年月日</w:t>
      </w:r>
    </w:p>
    <w:p w14:paraId="64B08777">
      <w:pPr>
        <w:pStyle w:val="58"/>
        <w:ind w:firstLine="422"/>
      </w:pPr>
    </w:p>
    <w:p w14:paraId="0B615C62">
      <w:pPr>
        <w:pStyle w:val="58"/>
        <w:ind w:firstLine="422"/>
      </w:pPr>
    </w:p>
    <w:p w14:paraId="694C987D">
      <w:pPr>
        <w:pStyle w:val="58"/>
        <w:ind w:firstLine="422"/>
      </w:pPr>
    </w:p>
    <w:p w14:paraId="72B32ECA">
      <w:pPr>
        <w:pStyle w:val="58"/>
        <w:ind w:firstLine="422"/>
      </w:pPr>
    </w:p>
    <w:p w14:paraId="29CF9DDB">
      <w:pPr>
        <w:pStyle w:val="58"/>
        <w:ind w:firstLine="422"/>
      </w:pPr>
    </w:p>
    <w:p w14:paraId="15100DCA">
      <w:pPr>
        <w:pStyle w:val="58"/>
        <w:ind w:firstLine="422"/>
      </w:pPr>
    </w:p>
    <w:p w14:paraId="5D3B4357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20" w:name="_Toc534273678"/>
      <w:bookmarkStart w:id="21" w:name="_Toc504044381"/>
      <w:bookmarkStart w:id="22" w:name="_Toc504573084"/>
      <w:bookmarkStart w:id="23" w:name="_Toc504056869"/>
      <w:bookmarkStart w:id="24" w:name="_Toc534273801"/>
      <w:bookmarkStart w:id="25" w:name="_Toc490133029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20"/>
      <w:bookmarkEnd w:id="21"/>
      <w:bookmarkEnd w:id="22"/>
      <w:bookmarkEnd w:id="23"/>
      <w:bookmarkEnd w:id="24"/>
      <w:bookmarkEnd w:id="25"/>
    </w:p>
    <w:p w14:paraId="66BE43AB"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 w14:paraId="13A7D7F1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 w14:paraId="3950B432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11BE9A15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 w14:paraId="2FAC2984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 w14:paraId="7AD7E3F9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 w14:paraId="319C3F97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 w14:paraId="239A4143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 w14:paraId="51A050AF"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</w:p>
    <w:p w14:paraId="0477AEC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 w14:paraId="61A45DDE"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 w14:paraId="11868D7E"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kern w:val="0"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 w14:paraId="6A60990F">
      <w:pPr>
        <w:pStyle w:val="58"/>
        <w:ind w:firstLine="422"/>
        <w:rPr>
          <w:lang w:val="zh-CN"/>
        </w:rPr>
      </w:pPr>
    </w:p>
    <w:p w14:paraId="01CC1A46">
      <w:pPr>
        <w:pStyle w:val="58"/>
        <w:ind w:firstLine="422"/>
        <w:rPr>
          <w:lang w:val="zh-CN"/>
        </w:rPr>
      </w:pPr>
    </w:p>
    <w:p w14:paraId="3E286F6D">
      <w:pPr>
        <w:pStyle w:val="58"/>
        <w:ind w:firstLine="422"/>
        <w:rPr>
          <w:lang w:val="zh-CN"/>
        </w:rPr>
      </w:pPr>
    </w:p>
    <w:p w14:paraId="3A263977">
      <w:pPr>
        <w:pStyle w:val="58"/>
        <w:ind w:firstLine="422"/>
        <w:rPr>
          <w:lang w:val="zh-CN"/>
        </w:rPr>
      </w:pPr>
    </w:p>
    <w:p w14:paraId="167D9CC9">
      <w:pPr>
        <w:pStyle w:val="58"/>
        <w:ind w:firstLine="422"/>
        <w:rPr>
          <w:lang w:val="zh-CN"/>
        </w:rPr>
      </w:pPr>
    </w:p>
    <w:p w14:paraId="238094C6">
      <w:pPr>
        <w:pStyle w:val="58"/>
        <w:ind w:firstLine="422"/>
        <w:rPr>
          <w:lang w:val="zh-CN"/>
        </w:rPr>
      </w:pPr>
    </w:p>
    <w:p w14:paraId="7B209A9F">
      <w:pPr>
        <w:pStyle w:val="58"/>
        <w:ind w:firstLine="422"/>
        <w:rPr>
          <w:lang w:val="zh-CN"/>
        </w:rPr>
      </w:pPr>
    </w:p>
    <w:p w14:paraId="21905FBD">
      <w:pPr>
        <w:pStyle w:val="58"/>
        <w:ind w:firstLine="422"/>
        <w:rPr>
          <w:lang w:val="zh-CN"/>
        </w:rPr>
      </w:pPr>
    </w:p>
    <w:p w14:paraId="55487A36">
      <w:pPr>
        <w:pStyle w:val="58"/>
        <w:ind w:firstLine="422"/>
        <w:rPr>
          <w:lang w:val="zh-CN"/>
        </w:rPr>
      </w:pPr>
    </w:p>
    <w:p w14:paraId="1921024F">
      <w:pPr>
        <w:pStyle w:val="58"/>
        <w:ind w:firstLine="422"/>
        <w:rPr>
          <w:lang w:val="zh-CN"/>
        </w:rPr>
      </w:pPr>
    </w:p>
    <w:p w14:paraId="19A90741">
      <w:pPr>
        <w:pStyle w:val="58"/>
        <w:ind w:firstLine="422"/>
        <w:rPr>
          <w:lang w:val="zh-CN"/>
        </w:rPr>
      </w:pPr>
    </w:p>
    <w:p w14:paraId="3C3C5A86">
      <w:pPr>
        <w:pStyle w:val="58"/>
        <w:ind w:firstLine="422"/>
        <w:rPr>
          <w:lang w:val="zh-CN"/>
        </w:rPr>
      </w:pPr>
    </w:p>
    <w:p w14:paraId="2AC9A794">
      <w:pPr>
        <w:pStyle w:val="58"/>
        <w:ind w:firstLine="422"/>
        <w:rPr>
          <w:lang w:val="zh-CN"/>
        </w:rPr>
      </w:pPr>
    </w:p>
    <w:p w14:paraId="53900030">
      <w:pPr>
        <w:pStyle w:val="58"/>
        <w:ind w:firstLine="422"/>
        <w:rPr>
          <w:lang w:val="zh-CN"/>
        </w:rPr>
      </w:pPr>
    </w:p>
    <w:p w14:paraId="3CB83A18">
      <w:pPr>
        <w:pStyle w:val="58"/>
        <w:ind w:firstLine="422"/>
        <w:rPr>
          <w:lang w:val="zh-CN"/>
        </w:rPr>
      </w:pPr>
    </w:p>
    <w:p w14:paraId="59289DFC">
      <w:pPr>
        <w:pStyle w:val="58"/>
        <w:ind w:firstLine="422"/>
        <w:rPr>
          <w:lang w:val="zh-CN"/>
        </w:rPr>
      </w:pPr>
    </w:p>
    <w:p w14:paraId="28051D85">
      <w:pPr>
        <w:pStyle w:val="58"/>
        <w:ind w:firstLine="422"/>
        <w:rPr>
          <w:lang w:val="zh-CN"/>
        </w:rPr>
      </w:pPr>
    </w:p>
    <w:p w14:paraId="07AFAB68">
      <w:pPr>
        <w:pStyle w:val="58"/>
        <w:ind w:firstLine="422"/>
        <w:rPr>
          <w:lang w:val="zh-CN"/>
        </w:rPr>
      </w:pPr>
    </w:p>
    <w:p w14:paraId="4CBB3D4D">
      <w:pPr>
        <w:pStyle w:val="58"/>
        <w:ind w:firstLine="0" w:firstLineChars="0"/>
        <w:rPr>
          <w:lang w:val="zh-CN"/>
        </w:rPr>
      </w:pPr>
    </w:p>
    <w:p w14:paraId="482CC3D0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26" w:name="_Toc534273802"/>
      <w:bookmarkStart w:id="27" w:name="_Toc490133030"/>
      <w:bookmarkStart w:id="28" w:name="_Toc504573085"/>
      <w:bookmarkStart w:id="29" w:name="_Toc504056870"/>
      <w:bookmarkStart w:id="30" w:name="_Toc504044382"/>
      <w:bookmarkStart w:id="31" w:name="_Toc534273679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26"/>
      <w:bookmarkEnd w:id="27"/>
      <w:bookmarkEnd w:id="28"/>
      <w:bookmarkEnd w:id="29"/>
      <w:bookmarkEnd w:id="30"/>
      <w:bookmarkEnd w:id="31"/>
    </w:p>
    <w:p w14:paraId="6ADA13AA">
      <w:pPr>
        <w:rPr>
          <w:lang w:val="zh-CN"/>
        </w:rPr>
      </w:pPr>
    </w:p>
    <w:p w14:paraId="70EAC38D">
      <w:pPr>
        <w:snapToGrid w:val="0"/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南京市中西医协同，构建基层慢病管理“金陵模式”项目成果汇编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》（暂用名）</w:t>
      </w:r>
      <w:r>
        <w:rPr>
          <w:rFonts w:hint="eastAsia"/>
          <w:b/>
          <w:bCs/>
          <w:sz w:val="24"/>
          <w:szCs w:val="24"/>
        </w:rPr>
        <w:t>出版发行招标项目报价单</w:t>
      </w:r>
    </w:p>
    <w:tbl>
      <w:tblPr>
        <w:tblStyle w:val="52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222"/>
        <w:gridCol w:w="4575"/>
      </w:tblGrid>
      <w:tr w14:paraId="122C1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E879FA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C73A3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 w14:paraId="4726202F"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</w:rPr>
            </w:pPr>
            <w:r>
              <w:rPr>
                <w:rFonts w:hint="eastAsia" w:hAnsi="微软雅黑" w:eastAsia="微软雅黑"/>
                <w:sz w:val="22"/>
                <w:szCs w:val="22"/>
              </w:rPr>
              <w:t>总价（含税）</w:t>
            </w:r>
          </w:p>
        </w:tc>
      </w:tr>
      <w:tr w14:paraId="165EB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1881B">
            <w:pPr>
              <w:widowControl/>
              <w:jc w:val="center"/>
              <w:textAlignment w:val="center"/>
              <w:rPr>
                <w:rFonts w:eastAsia="微软雅黑"/>
                <w:kern w:val="0"/>
                <w:sz w:val="22"/>
                <w:szCs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出版发行</w:t>
            </w:r>
          </w:p>
          <w:p w14:paraId="4FAAE107"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（包括</w:t>
            </w:r>
            <w:r>
              <w:rPr>
                <w:rFonts w:hint="eastAsia" w:hAnsi="微软雅黑" w:eastAsia="微软雅黑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  <w:r>
              <w:rPr>
                <w:rFonts w:hAnsi="微软雅黑" w:eastAsia="微软雅黑"/>
                <w:color w:val="000000" w:themeColor="text1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册印刷</w:t>
            </w:r>
            <w:r>
              <w:rPr>
                <w:rFonts w:hAnsi="微软雅黑" w:eastAsia="微软雅黑"/>
                <w:kern w:val="0"/>
                <w:sz w:val="22"/>
                <w:szCs w:val="22"/>
              </w:rPr>
              <w:t>）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640111">
            <w:pPr>
              <w:pStyle w:val="134"/>
              <w:spacing w:line="360" w:lineRule="auto"/>
              <w:ind w:firstLine="0" w:firstLineChars="0"/>
              <w:rPr>
                <w:rFonts w:ascii="Times New Roman" w:hAnsi="Times New Roman" w:eastAsia="微软雅黑"/>
                <w:kern w:val="0"/>
                <w:sz w:val="22"/>
              </w:rPr>
            </w:pPr>
            <w:r>
              <w:rPr>
                <w:rFonts w:ascii="Times New Roman" w:hAnsi="微软雅黑" w:eastAsia="微软雅黑"/>
                <w:kern w:val="0"/>
                <w:sz w:val="22"/>
              </w:rPr>
              <w:t>报价包括书号、设计、</w:t>
            </w:r>
            <w:r>
              <w:rPr>
                <w:rFonts w:hint="eastAsia" w:ascii="Times New Roman" w:hAnsi="微软雅黑" w:eastAsia="微软雅黑"/>
                <w:kern w:val="0"/>
                <w:sz w:val="22"/>
              </w:rPr>
              <w:t>排版装帧、</w:t>
            </w:r>
            <w:r>
              <w:rPr>
                <w:rFonts w:ascii="Times New Roman" w:hAnsi="微软雅黑" w:eastAsia="微软雅黑"/>
                <w:kern w:val="0"/>
                <w:sz w:val="22"/>
              </w:rPr>
              <w:t>出版、发行、印刷</w:t>
            </w:r>
            <w:r>
              <w:rPr>
                <w:rFonts w:hint="eastAsia" w:ascii="Times New Roman" w:hAnsi="微软雅黑" w:eastAsia="微软雅黑"/>
                <w:kern w:val="0"/>
                <w:sz w:val="22"/>
              </w:rPr>
              <w:t>、物流管理、插画制作</w:t>
            </w:r>
            <w:r>
              <w:rPr>
                <w:rFonts w:ascii="Times New Roman" w:hAnsi="微软雅黑" w:eastAsia="微软雅黑"/>
                <w:kern w:val="0"/>
                <w:sz w:val="22"/>
              </w:rPr>
              <w:t>等全部费用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BB5B96">
            <w:pPr>
              <w:jc w:val="center"/>
              <w:rPr>
                <w:rFonts w:eastAsia="微软雅黑"/>
                <w:sz w:val="22"/>
              </w:rPr>
            </w:pPr>
          </w:p>
        </w:tc>
      </w:tr>
      <w:tr w14:paraId="33363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4565A">
            <w:pPr>
              <w:pStyle w:val="5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 w14:paraId="19CF0906"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697A89"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 w14:paraId="2D28646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 w14:paraId="2721ED2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 w14:paraId="25784A3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 w14:paraId="217C7B3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14:paraId="7ABB228E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 w14:paraId="03904F23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 w14:paraId="155B88C9"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 w14:paraId="12244D7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32" w:name="_Toc534273803"/>
      <w:bookmarkStart w:id="33" w:name="_Toc534273680"/>
      <w:bookmarkStart w:id="34" w:name="_Toc504044383"/>
      <w:bookmarkStart w:id="35" w:name="_Toc504573086"/>
      <w:bookmarkStart w:id="36" w:name="_Toc490133031"/>
      <w:bookmarkStart w:id="37" w:name="_Toc504056871"/>
    </w:p>
    <w:p w14:paraId="3DB635A6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392547B2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6A7D6063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2990F55C"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30A25036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32"/>
    <w:bookmarkEnd w:id="33"/>
    <w:bookmarkEnd w:id="34"/>
    <w:bookmarkEnd w:id="35"/>
    <w:bookmarkEnd w:id="36"/>
    <w:bookmarkEnd w:id="37"/>
    <w:p w14:paraId="6A214CC1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FA5C9D5"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 w14:paraId="01DA80BF">
      <w:pPr>
        <w:pStyle w:val="3"/>
        <w:rPr>
          <w:rFonts w:ascii="宋体" w:hAnsi="宋体" w:cs="宋体"/>
          <w:sz w:val="21"/>
          <w:szCs w:val="21"/>
          <w:lang w:val="zh-CN"/>
        </w:rPr>
      </w:pPr>
      <w:bookmarkStart w:id="38" w:name="_Toc534273683"/>
      <w:bookmarkStart w:id="39" w:name="_Toc504044386"/>
      <w:bookmarkStart w:id="40" w:name="_Toc534273806"/>
      <w:bookmarkStart w:id="41" w:name="_Toc490133034"/>
      <w:bookmarkStart w:id="42" w:name="_Toc504056874"/>
      <w:bookmarkStart w:id="43" w:name="_Toc504573089"/>
      <w:r>
        <w:rPr>
          <w:rFonts w:hint="eastAsia" w:ascii="宋体" w:hAnsi="宋体" w:cs="宋体"/>
          <w:sz w:val="21"/>
          <w:szCs w:val="21"/>
        </w:rPr>
        <w:t>附件（4）、拟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38"/>
      <w:bookmarkEnd w:id="39"/>
      <w:bookmarkEnd w:id="40"/>
      <w:bookmarkEnd w:id="41"/>
      <w:bookmarkEnd w:id="42"/>
      <w:bookmarkEnd w:id="43"/>
    </w:p>
    <w:p w14:paraId="4637DDF7">
      <w:pPr>
        <w:rPr>
          <w:lang w:val="zh-CN"/>
        </w:rPr>
      </w:pPr>
    </w:p>
    <w:p w14:paraId="7EB11FEB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 w14:paraId="4958E2F5"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 w14:paraId="37C818DF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 w14:paraId="21083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 w14:paraId="0A044EBC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 w14:paraId="5DB31F2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 w14:paraId="12A05F6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 w14:paraId="7C84EC0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 w14:paraId="6C229F9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 w14:paraId="5CE61EA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 w14:paraId="32124E0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 w14:paraId="6268DF3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 w14:paraId="777879A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 w14:paraId="3EA0DAD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 w14:paraId="53076D23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 w14:paraId="6B549CF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 w14:paraId="55BD438E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 w14:paraId="45946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7AA0E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76B80F2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6DB2E3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3C59250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DA4B0F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6DB52B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2CD460E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41B625B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16E73AA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0402D6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A081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7C7B2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3F0DE3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4B069A5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102DEAE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0B179AC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7EDEB56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0DB558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0281FDB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095B6E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7D532B6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1243F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5F57C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0D68555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26D443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38E6FEC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0B09CD2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7616BF29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42C3AE2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6E0EB58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5601741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6CFFC26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4D07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5F9549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2A7164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72140D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23965B7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3EAB223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196A9DE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411EA2A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34EDDD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4FE80A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785678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1E7C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 w14:paraId="11F3B4C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116EEB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5DD803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449EF48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0E27BE6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22B00B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601B8E1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4170A8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3464DA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1BDE0B6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1121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704FC8E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58BD25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18F693E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410499C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2FE8F6A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6FED687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1BA2DE9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715C0A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3AE87C2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65EF7FB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46CDC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 w14:paraId="4AF848F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 w14:paraId="079DA67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 w14:paraId="56014E1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 w14:paraId="01A2531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 w14:paraId="50403D6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 w14:paraId="405677C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 w14:paraId="04190D0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 w14:paraId="0E00C58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 w14:paraId="694783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 w14:paraId="442E7262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6112242A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2C9E034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 w14:paraId="3B60EDEF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 w14:paraId="361E6097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 w14:paraId="58655750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9DC5CB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7EF97B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448C0BD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783198E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1C8558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0C023D6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5F811DFB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4E8C3E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B8B977A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4982CE71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D6284EE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54118A3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30BAB09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7FE0C25D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28E6D0AB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17E7D902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6F4ECCF0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3FD04055"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 w14:paraId="0C80E679">
      <w:pPr>
        <w:pStyle w:val="58"/>
        <w:ind w:firstLine="0" w:firstLineChars="0"/>
        <w:rPr>
          <w:lang w:val="zh-CN"/>
        </w:rPr>
      </w:pPr>
    </w:p>
    <w:p w14:paraId="110727FC">
      <w:pPr>
        <w:pStyle w:val="58"/>
        <w:ind w:firstLine="0" w:firstLineChars="0"/>
        <w:rPr>
          <w:lang w:val="zh-CN"/>
        </w:rPr>
      </w:pPr>
    </w:p>
    <w:p w14:paraId="31184443">
      <w:pPr>
        <w:pStyle w:val="58"/>
        <w:ind w:firstLine="0" w:firstLineChars="0"/>
        <w:rPr>
          <w:lang w:val="zh-CN"/>
        </w:rPr>
      </w:pPr>
    </w:p>
    <w:p w14:paraId="2BCCA1B0">
      <w:pPr>
        <w:pStyle w:val="3"/>
        <w:rPr>
          <w:rFonts w:ascii="宋体" w:hAnsi="宋体" w:cs="宋体"/>
          <w:sz w:val="21"/>
          <w:szCs w:val="21"/>
        </w:rPr>
      </w:pPr>
      <w:bookmarkStart w:id="44" w:name="_Toc534273807"/>
      <w:bookmarkStart w:id="45" w:name="_Toc504056875"/>
      <w:bookmarkStart w:id="46" w:name="_Toc534273684"/>
      <w:bookmarkStart w:id="47" w:name="_Toc504044387"/>
      <w:bookmarkStart w:id="48" w:name="_Toc504573090"/>
      <w:bookmarkStart w:id="49" w:name="_Toc490133035"/>
      <w:r>
        <w:rPr>
          <w:rFonts w:hint="eastAsia" w:ascii="宋体" w:hAnsi="宋体" w:cs="宋体"/>
          <w:sz w:val="21"/>
          <w:szCs w:val="21"/>
        </w:rPr>
        <w:t>附件（5）、供应商类似业绩情况表</w:t>
      </w:r>
      <w:bookmarkEnd w:id="44"/>
      <w:bookmarkEnd w:id="45"/>
      <w:bookmarkEnd w:id="46"/>
      <w:bookmarkEnd w:id="47"/>
      <w:bookmarkEnd w:id="48"/>
      <w:bookmarkEnd w:id="49"/>
    </w:p>
    <w:p w14:paraId="79D7EEE0"/>
    <w:p w14:paraId="50F7CA03">
      <w:pPr>
        <w:widowControl/>
        <w:shd w:val="clear" w:color="auto" w:fill="FFFFFF"/>
        <w:spacing w:before="240"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5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 w14:paraId="6161C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 w14:paraId="1CB11EC7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 w14:paraId="4263DD6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 w14:paraId="5B4F2F1D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 w14:paraId="56EC2D8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 w14:paraId="2600F14A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 w14:paraId="727D8116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 w14:paraId="41F26BE4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 w14:paraId="3E92E4D0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 w14:paraId="75DCF619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 w14:paraId="61B550FF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 w14:paraId="73C6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46E3CA0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2F4EAF2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07FF64E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7B43D6A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2E4B570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465406E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97A41F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661E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 w14:paraId="0F20554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3E0C6E4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5F1B8CB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7C7F56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7995A9E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36FDFAFE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C158F9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2F5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7EEFF17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5AF637C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73A1120F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121E601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5A219337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B5ECBA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5CC2340D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2928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0F28B8A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525FB7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07E0DEBA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3A7580AC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0E48742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76DAF641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6DE0BBF6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 w14:paraId="7AA60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 w14:paraId="5C92AF60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 w14:paraId="609E6AF5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 w14:paraId="30C6C0C4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 w14:paraId="56014D73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 w14:paraId="2022EB7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0C73A0D8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 w14:paraId="660EBD7B"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 w14:paraId="64433445">
      <w:pPr>
        <w:rPr>
          <w:rFonts w:ascii="宋体" w:hAnsi="宋体" w:cs="宋体"/>
          <w:szCs w:val="21"/>
          <w:lang w:val="zh-CN"/>
        </w:rPr>
      </w:pPr>
    </w:p>
    <w:p w14:paraId="45545718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 w14:paraId="60940C4D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 w14:paraId="1782EF25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 w14:paraId="24952D98"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 w14:paraId="3D42C538"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r>
        <w:rPr>
          <w:rFonts w:hint="eastAsia" w:ascii="宋体" w:hAnsi="宋体"/>
          <w:b/>
        </w:rPr>
        <w:t>附件（6）、无重大违法记录声明格式</w:t>
      </w:r>
    </w:p>
    <w:p w14:paraId="1734F042"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 w14:paraId="638A6552"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 w14:paraId="4E715665">
      <w:pPr>
        <w:spacing w:line="360" w:lineRule="auto"/>
        <w:rPr>
          <w:rFonts w:ascii="黑体" w:eastAsia="黑体"/>
          <w:szCs w:val="21"/>
        </w:rPr>
      </w:pPr>
    </w:p>
    <w:p w14:paraId="60B3B252"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 w14:paraId="084B7E4B">
      <w:pPr>
        <w:spacing w:line="360" w:lineRule="auto"/>
        <w:rPr>
          <w:rFonts w:ascii="宋体" w:hAnsi="宋体"/>
        </w:rPr>
      </w:pPr>
    </w:p>
    <w:p w14:paraId="04A0DC31"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 w14:paraId="525722B4"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 w14:paraId="12C2A492"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 w14:paraId="625AAA97">
      <w:pPr>
        <w:spacing w:line="360" w:lineRule="auto"/>
        <w:ind w:firstLine="315" w:firstLineChars="150"/>
        <w:rPr>
          <w:rFonts w:ascii="宋体" w:hAnsi="宋体"/>
        </w:rPr>
      </w:pPr>
    </w:p>
    <w:p w14:paraId="4DEBFB75">
      <w:pPr>
        <w:spacing w:line="360" w:lineRule="auto"/>
        <w:rPr>
          <w:rFonts w:ascii="宋体" w:hAnsi="宋体"/>
        </w:rPr>
      </w:pPr>
    </w:p>
    <w:p w14:paraId="2F903511">
      <w:pPr>
        <w:spacing w:line="360" w:lineRule="auto"/>
        <w:rPr>
          <w:rFonts w:ascii="宋体" w:hAnsi="宋体"/>
        </w:rPr>
      </w:pPr>
    </w:p>
    <w:p w14:paraId="32303AF9"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 w14:paraId="668E19F5">
      <w:pPr>
        <w:spacing w:line="360" w:lineRule="auto"/>
        <w:ind w:firstLine="5880" w:firstLineChars="2800"/>
      </w:pPr>
      <w:r>
        <w:rPr>
          <w:rFonts w:hint="eastAsia"/>
        </w:rPr>
        <w:t>日期：年月</w:t>
      </w:r>
    </w:p>
    <w:p w14:paraId="449E15F6">
      <w:pPr>
        <w:pStyle w:val="58"/>
        <w:ind w:firstLine="422"/>
      </w:pPr>
    </w:p>
    <w:p w14:paraId="3D0C7176">
      <w:pPr>
        <w:pStyle w:val="58"/>
        <w:ind w:firstLine="422"/>
      </w:pPr>
    </w:p>
    <w:p w14:paraId="2522620E">
      <w:pPr>
        <w:pStyle w:val="58"/>
        <w:ind w:firstLine="422"/>
      </w:pPr>
    </w:p>
    <w:p w14:paraId="3ED6D5A3">
      <w:pPr>
        <w:pStyle w:val="58"/>
        <w:ind w:firstLine="422"/>
      </w:pPr>
    </w:p>
    <w:p w14:paraId="41A1A0F6">
      <w:pPr>
        <w:pStyle w:val="58"/>
        <w:ind w:firstLine="422"/>
      </w:pPr>
    </w:p>
    <w:p w14:paraId="2FB3EECA">
      <w:pPr>
        <w:pStyle w:val="58"/>
        <w:ind w:firstLine="422"/>
      </w:pPr>
    </w:p>
    <w:p w14:paraId="5891D7DC">
      <w:pPr>
        <w:pStyle w:val="58"/>
        <w:ind w:firstLine="422"/>
      </w:pPr>
    </w:p>
    <w:p w14:paraId="5C2D8749">
      <w:pPr>
        <w:pStyle w:val="58"/>
        <w:ind w:firstLine="422"/>
      </w:pPr>
    </w:p>
    <w:p w14:paraId="2E48D174">
      <w:pPr>
        <w:pStyle w:val="58"/>
        <w:ind w:firstLine="422"/>
      </w:pPr>
    </w:p>
    <w:p w14:paraId="39D0B05D">
      <w:pPr>
        <w:pStyle w:val="58"/>
        <w:ind w:firstLine="422"/>
      </w:pPr>
    </w:p>
    <w:p w14:paraId="05FE14BE">
      <w:pPr>
        <w:pStyle w:val="58"/>
        <w:ind w:firstLine="422"/>
      </w:pPr>
    </w:p>
    <w:p w14:paraId="37389FDD">
      <w:pPr>
        <w:pStyle w:val="58"/>
        <w:ind w:firstLine="422"/>
      </w:pPr>
    </w:p>
    <w:p w14:paraId="15D4A868">
      <w:pPr>
        <w:pStyle w:val="58"/>
        <w:ind w:firstLine="422"/>
      </w:pPr>
    </w:p>
    <w:p w14:paraId="749E64BC">
      <w:pPr>
        <w:pStyle w:val="58"/>
        <w:ind w:firstLine="422"/>
      </w:pPr>
    </w:p>
    <w:p w14:paraId="35B8B3D9">
      <w:pPr>
        <w:pStyle w:val="58"/>
        <w:ind w:firstLine="422"/>
      </w:pPr>
    </w:p>
    <w:p w14:paraId="09362687">
      <w:pPr>
        <w:pStyle w:val="58"/>
        <w:ind w:firstLine="422"/>
      </w:pPr>
    </w:p>
    <w:p w14:paraId="5657536D">
      <w:pPr>
        <w:pStyle w:val="58"/>
        <w:ind w:firstLine="422"/>
      </w:pPr>
    </w:p>
    <w:p w14:paraId="6B05B98F">
      <w:pPr>
        <w:pStyle w:val="58"/>
        <w:ind w:firstLine="422"/>
      </w:pPr>
    </w:p>
    <w:sectPr>
      <w:footerReference r:id="rId3" w:type="default"/>
      <w:pgSz w:w="11906" w:h="16838"/>
      <w:pgMar w:top="1240" w:right="1797" w:bottom="1318" w:left="1797" w:header="851" w:footer="794" w:gutter="0"/>
      <w:pgNumType w:start="1"/>
      <w:cols w:space="720" w:num="1"/>
      <w:docGrid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839DC9">
    <w:pPr>
      <w:pStyle w:val="3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94AF4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erNUXQAAAAAwEAAA8AAAAAAAAAAQAgAAAAIgAAAGRycy9k&#10;b3ducmV2LnhtbFBLAQIUABQAAAAIAIdO4kCEDO4W0QEAAKQ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94AF4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822433"/>
    <w:multiLevelType w:val="singleLevel"/>
    <w:tmpl w:val="C1822433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1A1E32D1"/>
    <w:multiLevelType w:val="multilevel"/>
    <w:tmpl w:val="1A1E32D1"/>
    <w:lvl w:ilvl="0" w:tentative="0">
      <w:start w:val="1"/>
      <w:numFmt w:val="chineseCountingThousand"/>
      <w:pStyle w:val="160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Restart w:val="0"/>
      <w:pStyle w:val="161"/>
      <w:lvlText w:val="%2."/>
      <w:lvlJc w:val="left"/>
      <w:pPr>
        <w:ind w:left="851" w:hanging="851"/>
      </w:pPr>
      <w:rPr>
        <w:rFonts w:hint="eastAsia" w:eastAsia="宋体" w:asciiTheme="majorEastAsia" w:hAnsiTheme="majorEastAsia"/>
      </w:rPr>
    </w:lvl>
    <w:lvl w:ilvl="2" w:tentative="0">
      <w:start w:val="1"/>
      <w:numFmt w:val="decimal"/>
      <w:pStyle w:val="162"/>
      <w:lvlText w:val="%2.%3"/>
      <w:lvlJc w:val="left"/>
      <w:pPr>
        <w:ind w:left="851" w:hanging="851"/>
      </w:pPr>
      <w:rPr>
        <w:rFonts w:hint="eastAsia" w:eastAsia="宋体" w:asciiTheme="majorEastAsia" w:hAnsiTheme="majorEastAsia"/>
        <w:b w:val="0"/>
        <w:color w:val="auto"/>
      </w:rPr>
    </w:lvl>
    <w:lvl w:ilvl="3" w:tentative="0">
      <w:start w:val="1"/>
      <w:numFmt w:val="japaneseCounting"/>
      <w:lvlText w:val="第%4、"/>
      <w:lvlJc w:val="left"/>
      <w:pPr>
        <w:ind w:left="720" w:hanging="720"/>
      </w:pPr>
      <w:rPr>
        <w:rFonts w:hint="default"/>
        <w:b/>
        <w:sz w:val="24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>
    <w:nsid w:val="2BC4E74B"/>
    <w:multiLevelType w:val="singleLevel"/>
    <w:tmpl w:val="2BC4E74B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NTUwZWU1YmYyYzU5Yjk2NmIzMWNlZGVkMTZlOWEifQ=="/>
  </w:docVars>
  <w:rsids>
    <w:rsidRoot w:val="00F459EA"/>
    <w:rsid w:val="00000150"/>
    <w:rsid w:val="00002986"/>
    <w:rsid w:val="00010E6C"/>
    <w:rsid w:val="00011749"/>
    <w:rsid w:val="0001483F"/>
    <w:rsid w:val="00016F00"/>
    <w:rsid w:val="000245D7"/>
    <w:rsid w:val="0003261E"/>
    <w:rsid w:val="00067B11"/>
    <w:rsid w:val="000715FB"/>
    <w:rsid w:val="00081CC8"/>
    <w:rsid w:val="00082572"/>
    <w:rsid w:val="0008380B"/>
    <w:rsid w:val="00094016"/>
    <w:rsid w:val="000A7429"/>
    <w:rsid w:val="000B1D75"/>
    <w:rsid w:val="000E1F52"/>
    <w:rsid w:val="000F5534"/>
    <w:rsid w:val="000F5A63"/>
    <w:rsid w:val="00101625"/>
    <w:rsid w:val="001121C8"/>
    <w:rsid w:val="00120A1C"/>
    <w:rsid w:val="00131497"/>
    <w:rsid w:val="00131D7B"/>
    <w:rsid w:val="001455FE"/>
    <w:rsid w:val="0015318A"/>
    <w:rsid w:val="00173FD8"/>
    <w:rsid w:val="001818C3"/>
    <w:rsid w:val="00185088"/>
    <w:rsid w:val="00191327"/>
    <w:rsid w:val="001A18EB"/>
    <w:rsid w:val="001A57A4"/>
    <w:rsid w:val="001A68CD"/>
    <w:rsid w:val="001B6302"/>
    <w:rsid w:val="001B7F27"/>
    <w:rsid w:val="001D6169"/>
    <w:rsid w:val="001D6AF4"/>
    <w:rsid w:val="001E2870"/>
    <w:rsid w:val="00214F73"/>
    <w:rsid w:val="00220A03"/>
    <w:rsid w:val="00220B9F"/>
    <w:rsid w:val="002244F5"/>
    <w:rsid w:val="002308C2"/>
    <w:rsid w:val="002705B1"/>
    <w:rsid w:val="00284A30"/>
    <w:rsid w:val="002956AA"/>
    <w:rsid w:val="002B0F25"/>
    <w:rsid w:val="002C6945"/>
    <w:rsid w:val="002E6049"/>
    <w:rsid w:val="002F205A"/>
    <w:rsid w:val="002F5A99"/>
    <w:rsid w:val="00313036"/>
    <w:rsid w:val="003460EA"/>
    <w:rsid w:val="0036576B"/>
    <w:rsid w:val="00371CB6"/>
    <w:rsid w:val="003735A5"/>
    <w:rsid w:val="00383947"/>
    <w:rsid w:val="003928B9"/>
    <w:rsid w:val="00396AF2"/>
    <w:rsid w:val="003A1BB0"/>
    <w:rsid w:val="003B20AD"/>
    <w:rsid w:val="003D7B2D"/>
    <w:rsid w:val="003E1B01"/>
    <w:rsid w:val="003F007B"/>
    <w:rsid w:val="004130B2"/>
    <w:rsid w:val="0042157E"/>
    <w:rsid w:val="00443E2E"/>
    <w:rsid w:val="00444B23"/>
    <w:rsid w:val="00444E0D"/>
    <w:rsid w:val="00445627"/>
    <w:rsid w:val="00465D67"/>
    <w:rsid w:val="00477523"/>
    <w:rsid w:val="00485E23"/>
    <w:rsid w:val="00486A3C"/>
    <w:rsid w:val="0049782B"/>
    <w:rsid w:val="004A2686"/>
    <w:rsid w:val="004A2D50"/>
    <w:rsid w:val="004B6625"/>
    <w:rsid w:val="004D46F1"/>
    <w:rsid w:val="004E43C1"/>
    <w:rsid w:val="004F47CB"/>
    <w:rsid w:val="004F55DA"/>
    <w:rsid w:val="00520B88"/>
    <w:rsid w:val="005218F4"/>
    <w:rsid w:val="00521F01"/>
    <w:rsid w:val="0054071A"/>
    <w:rsid w:val="005411BB"/>
    <w:rsid w:val="00545744"/>
    <w:rsid w:val="00560756"/>
    <w:rsid w:val="00565FC0"/>
    <w:rsid w:val="00567975"/>
    <w:rsid w:val="0057079D"/>
    <w:rsid w:val="00575859"/>
    <w:rsid w:val="00575D98"/>
    <w:rsid w:val="00593FCF"/>
    <w:rsid w:val="0059663E"/>
    <w:rsid w:val="005A089F"/>
    <w:rsid w:val="005A53D8"/>
    <w:rsid w:val="005A7FD0"/>
    <w:rsid w:val="005B32E8"/>
    <w:rsid w:val="005B345A"/>
    <w:rsid w:val="005C2541"/>
    <w:rsid w:val="005D4F67"/>
    <w:rsid w:val="005F4A20"/>
    <w:rsid w:val="005F7A64"/>
    <w:rsid w:val="00614C1C"/>
    <w:rsid w:val="006272A6"/>
    <w:rsid w:val="00631A7F"/>
    <w:rsid w:val="006345CC"/>
    <w:rsid w:val="00634CF7"/>
    <w:rsid w:val="006452A8"/>
    <w:rsid w:val="0065567C"/>
    <w:rsid w:val="00670F07"/>
    <w:rsid w:val="00674DAC"/>
    <w:rsid w:val="0067592E"/>
    <w:rsid w:val="006856FA"/>
    <w:rsid w:val="00695F0C"/>
    <w:rsid w:val="006967DF"/>
    <w:rsid w:val="00697C5F"/>
    <w:rsid w:val="006A2D76"/>
    <w:rsid w:val="006B1F36"/>
    <w:rsid w:val="006C425D"/>
    <w:rsid w:val="006E5155"/>
    <w:rsid w:val="006F0A29"/>
    <w:rsid w:val="006F1FAE"/>
    <w:rsid w:val="00703128"/>
    <w:rsid w:val="00706C83"/>
    <w:rsid w:val="007212B8"/>
    <w:rsid w:val="00725A5C"/>
    <w:rsid w:val="00743B8C"/>
    <w:rsid w:val="00750F04"/>
    <w:rsid w:val="007650C1"/>
    <w:rsid w:val="007768B3"/>
    <w:rsid w:val="0078706D"/>
    <w:rsid w:val="007A5628"/>
    <w:rsid w:val="007B0C83"/>
    <w:rsid w:val="007D1B75"/>
    <w:rsid w:val="007D35F9"/>
    <w:rsid w:val="007D6F98"/>
    <w:rsid w:val="007E271B"/>
    <w:rsid w:val="007F32F8"/>
    <w:rsid w:val="0080692D"/>
    <w:rsid w:val="00812CF9"/>
    <w:rsid w:val="00836460"/>
    <w:rsid w:val="00837C00"/>
    <w:rsid w:val="00842C3F"/>
    <w:rsid w:val="008433E4"/>
    <w:rsid w:val="00843746"/>
    <w:rsid w:val="00860866"/>
    <w:rsid w:val="00872AC8"/>
    <w:rsid w:val="00885C20"/>
    <w:rsid w:val="008A4358"/>
    <w:rsid w:val="008A6F18"/>
    <w:rsid w:val="008B141D"/>
    <w:rsid w:val="008B2D65"/>
    <w:rsid w:val="008C0140"/>
    <w:rsid w:val="008C1C89"/>
    <w:rsid w:val="008D6C75"/>
    <w:rsid w:val="008E5D05"/>
    <w:rsid w:val="008F5717"/>
    <w:rsid w:val="00916615"/>
    <w:rsid w:val="009242DB"/>
    <w:rsid w:val="00924A35"/>
    <w:rsid w:val="00934840"/>
    <w:rsid w:val="00946CAB"/>
    <w:rsid w:val="00954744"/>
    <w:rsid w:val="00954A81"/>
    <w:rsid w:val="00955F97"/>
    <w:rsid w:val="00957116"/>
    <w:rsid w:val="00957353"/>
    <w:rsid w:val="00961782"/>
    <w:rsid w:val="00962EB4"/>
    <w:rsid w:val="00970AF8"/>
    <w:rsid w:val="00975ED3"/>
    <w:rsid w:val="00990E54"/>
    <w:rsid w:val="009A0A31"/>
    <w:rsid w:val="009A1E99"/>
    <w:rsid w:val="009A7C9D"/>
    <w:rsid w:val="009B0845"/>
    <w:rsid w:val="009B661D"/>
    <w:rsid w:val="009B7132"/>
    <w:rsid w:val="009C1CEA"/>
    <w:rsid w:val="009C4658"/>
    <w:rsid w:val="009C4A81"/>
    <w:rsid w:val="009D22C5"/>
    <w:rsid w:val="009D4D4E"/>
    <w:rsid w:val="00A04908"/>
    <w:rsid w:val="00A26C16"/>
    <w:rsid w:val="00A434CC"/>
    <w:rsid w:val="00A62AC9"/>
    <w:rsid w:val="00A65606"/>
    <w:rsid w:val="00A72396"/>
    <w:rsid w:val="00A743D6"/>
    <w:rsid w:val="00A7561A"/>
    <w:rsid w:val="00A8353D"/>
    <w:rsid w:val="00A83BEA"/>
    <w:rsid w:val="00A92B39"/>
    <w:rsid w:val="00AA240D"/>
    <w:rsid w:val="00AA3892"/>
    <w:rsid w:val="00AA7454"/>
    <w:rsid w:val="00AB3272"/>
    <w:rsid w:val="00AC468A"/>
    <w:rsid w:val="00AD43C5"/>
    <w:rsid w:val="00AD56D9"/>
    <w:rsid w:val="00AE0828"/>
    <w:rsid w:val="00AF1F3A"/>
    <w:rsid w:val="00AF2B46"/>
    <w:rsid w:val="00B020DE"/>
    <w:rsid w:val="00B02CB4"/>
    <w:rsid w:val="00B055A8"/>
    <w:rsid w:val="00B06259"/>
    <w:rsid w:val="00B067A9"/>
    <w:rsid w:val="00B2082F"/>
    <w:rsid w:val="00B320FE"/>
    <w:rsid w:val="00B33A44"/>
    <w:rsid w:val="00B34A4E"/>
    <w:rsid w:val="00B409C6"/>
    <w:rsid w:val="00B43115"/>
    <w:rsid w:val="00B566BB"/>
    <w:rsid w:val="00B62433"/>
    <w:rsid w:val="00B65A82"/>
    <w:rsid w:val="00B73AE7"/>
    <w:rsid w:val="00B75872"/>
    <w:rsid w:val="00B76F4B"/>
    <w:rsid w:val="00B8363C"/>
    <w:rsid w:val="00B84728"/>
    <w:rsid w:val="00B92CEB"/>
    <w:rsid w:val="00BA1A10"/>
    <w:rsid w:val="00BA6E41"/>
    <w:rsid w:val="00BA7B4E"/>
    <w:rsid w:val="00BB680D"/>
    <w:rsid w:val="00BC4976"/>
    <w:rsid w:val="00BC6002"/>
    <w:rsid w:val="00BE731E"/>
    <w:rsid w:val="00C1600A"/>
    <w:rsid w:val="00C21A74"/>
    <w:rsid w:val="00C24889"/>
    <w:rsid w:val="00C3682A"/>
    <w:rsid w:val="00C65257"/>
    <w:rsid w:val="00C73DB5"/>
    <w:rsid w:val="00C95ABB"/>
    <w:rsid w:val="00CA0F65"/>
    <w:rsid w:val="00CA203E"/>
    <w:rsid w:val="00CA77C8"/>
    <w:rsid w:val="00CB4136"/>
    <w:rsid w:val="00CC6332"/>
    <w:rsid w:val="00CC7F8C"/>
    <w:rsid w:val="00CD0CC9"/>
    <w:rsid w:val="00CD29E7"/>
    <w:rsid w:val="00CD6A1A"/>
    <w:rsid w:val="00CD7089"/>
    <w:rsid w:val="00CE141F"/>
    <w:rsid w:val="00CF683A"/>
    <w:rsid w:val="00D23047"/>
    <w:rsid w:val="00D31EF0"/>
    <w:rsid w:val="00D32FBD"/>
    <w:rsid w:val="00D33608"/>
    <w:rsid w:val="00D43639"/>
    <w:rsid w:val="00D4715A"/>
    <w:rsid w:val="00D52334"/>
    <w:rsid w:val="00D75901"/>
    <w:rsid w:val="00D766ED"/>
    <w:rsid w:val="00D768D6"/>
    <w:rsid w:val="00D84211"/>
    <w:rsid w:val="00D852F3"/>
    <w:rsid w:val="00D87ED6"/>
    <w:rsid w:val="00D91895"/>
    <w:rsid w:val="00D9480C"/>
    <w:rsid w:val="00D96E90"/>
    <w:rsid w:val="00DB4B79"/>
    <w:rsid w:val="00DD02BC"/>
    <w:rsid w:val="00DE2433"/>
    <w:rsid w:val="00DF3CFC"/>
    <w:rsid w:val="00E15191"/>
    <w:rsid w:val="00E16AA3"/>
    <w:rsid w:val="00E41371"/>
    <w:rsid w:val="00E55FF1"/>
    <w:rsid w:val="00E61259"/>
    <w:rsid w:val="00E67BF0"/>
    <w:rsid w:val="00EA7510"/>
    <w:rsid w:val="00ED48F1"/>
    <w:rsid w:val="00EE58EA"/>
    <w:rsid w:val="00EF2B20"/>
    <w:rsid w:val="00F303ED"/>
    <w:rsid w:val="00F42D37"/>
    <w:rsid w:val="00F44775"/>
    <w:rsid w:val="00F459EA"/>
    <w:rsid w:val="00F632B3"/>
    <w:rsid w:val="00F85E1D"/>
    <w:rsid w:val="00F923EB"/>
    <w:rsid w:val="00FA5EC8"/>
    <w:rsid w:val="00FA7CCF"/>
    <w:rsid w:val="00FC0102"/>
    <w:rsid w:val="00FC2286"/>
    <w:rsid w:val="00FC2EEA"/>
    <w:rsid w:val="00FC3672"/>
    <w:rsid w:val="00FC5536"/>
    <w:rsid w:val="00FC65BB"/>
    <w:rsid w:val="00FE1F5D"/>
    <w:rsid w:val="00FE5B82"/>
    <w:rsid w:val="00FE71F5"/>
    <w:rsid w:val="00FF4205"/>
    <w:rsid w:val="05573D16"/>
    <w:rsid w:val="087A3C15"/>
    <w:rsid w:val="09ED69F7"/>
    <w:rsid w:val="0A452054"/>
    <w:rsid w:val="0A801C52"/>
    <w:rsid w:val="0ACF434F"/>
    <w:rsid w:val="0BD02099"/>
    <w:rsid w:val="0C160487"/>
    <w:rsid w:val="0C724041"/>
    <w:rsid w:val="0D822A58"/>
    <w:rsid w:val="0E3C7F4D"/>
    <w:rsid w:val="147F6DE6"/>
    <w:rsid w:val="153B0912"/>
    <w:rsid w:val="17680005"/>
    <w:rsid w:val="17E92EF4"/>
    <w:rsid w:val="19BD0DD7"/>
    <w:rsid w:val="1ADA4D76"/>
    <w:rsid w:val="1B6805D3"/>
    <w:rsid w:val="1B6B1E72"/>
    <w:rsid w:val="1C940F54"/>
    <w:rsid w:val="22B245C9"/>
    <w:rsid w:val="25F00DA6"/>
    <w:rsid w:val="27FB55E4"/>
    <w:rsid w:val="30304F17"/>
    <w:rsid w:val="30AC43FC"/>
    <w:rsid w:val="31F97D80"/>
    <w:rsid w:val="33B9303D"/>
    <w:rsid w:val="34586FDF"/>
    <w:rsid w:val="34BF0E0C"/>
    <w:rsid w:val="384A30E3"/>
    <w:rsid w:val="3BFB0FC8"/>
    <w:rsid w:val="3DEC05CA"/>
    <w:rsid w:val="432D5888"/>
    <w:rsid w:val="4ACA09D6"/>
    <w:rsid w:val="4B8169C4"/>
    <w:rsid w:val="4DBF1A26"/>
    <w:rsid w:val="5353469F"/>
    <w:rsid w:val="55546EF7"/>
    <w:rsid w:val="5C8400C2"/>
    <w:rsid w:val="5DAC4388"/>
    <w:rsid w:val="5DB26EB1"/>
    <w:rsid w:val="5DD230AF"/>
    <w:rsid w:val="605B545E"/>
    <w:rsid w:val="60DD5FF3"/>
    <w:rsid w:val="64D92F75"/>
    <w:rsid w:val="65047B59"/>
    <w:rsid w:val="650A312E"/>
    <w:rsid w:val="6A794C11"/>
    <w:rsid w:val="6BF7E8A7"/>
    <w:rsid w:val="6CFE2CAC"/>
    <w:rsid w:val="6F084B83"/>
    <w:rsid w:val="74D3353D"/>
    <w:rsid w:val="757840E4"/>
    <w:rsid w:val="75D178D2"/>
    <w:rsid w:val="776474C6"/>
    <w:rsid w:val="77FFD18B"/>
    <w:rsid w:val="78E421BD"/>
    <w:rsid w:val="79442C5B"/>
    <w:rsid w:val="797EAA08"/>
    <w:rsid w:val="79D17E63"/>
    <w:rsid w:val="7A097CEE"/>
    <w:rsid w:val="7AA03F76"/>
    <w:rsid w:val="7B3F18AB"/>
    <w:rsid w:val="7CBA4FE2"/>
    <w:rsid w:val="7D012C11"/>
    <w:rsid w:val="7E865AC4"/>
    <w:rsid w:val="7FC13DA6"/>
    <w:rsid w:val="BEA38715"/>
    <w:rsid w:val="DBF2200F"/>
    <w:rsid w:val="E5FB4541"/>
    <w:rsid w:val="E9FEA6EE"/>
    <w:rsid w:val="EFF36638"/>
    <w:rsid w:val="F5DEE46E"/>
    <w:rsid w:val="FBB7E708"/>
    <w:rsid w:val="FE8C001E"/>
    <w:rsid w:val="FF7FF8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name="index 1"/>
    <w:lsdException w:qFormat="1" w:unhideWhenUsed="0" w:uiPriority="99" w:name="index 2"/>
    <w:lsdException w:qFormat="1" w:unhideWhenUsed="0" w:uiPriority="99" w:name="index 3"/>
    <w:lsdException w:qFormat="1" w:unhideWhenUsed="0" w:uiPriority="99" w:name="index 4"/>
    <w:lsdException w:qFormat="1" w:unhideWhenUsed="0" w:uiPriority="99" w:name="index 5"/>
    <w:lsdException w:qFormat="1" w:unhideWhenUsed="0" w:uiPriority="99" w:name="index 6"/>
    <w:lsdException w:qFormat="1" w:unhideWhenUsed="0" w:uiPriority="99" w:name="index 7"/>
    <w:lsdException w:qFormat="1" w:unhideWhenUsed="0" w:uiPriority="99" w:name="index 8"/>
    <w:lsdException w:qFormat="1" w:unhideWhenUsed="0"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qFormat="1" w:unhideWhenUsed="0" w:uiPriority="0" w:semiHidden="0" w:name="Normal Indent"/>
    <w:lsdException w:uiPriority="99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name="index heading"/>
    <w:lsdException w:qFormat="1" w:uiPriority="35" w:name="caption"/>
    <w:lsdException w:qFormat="1" w:unhideWhenUsed="0"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qFormat="1" w:unhideWhenUsed="0" w:uiPriority="99" w:semiHidden="0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tabs>
        <w:tab w:val="left" w:pos="1440"/>
        <w:tab w:val="left" w:pos="5670"/>
      </w:tabs>
      <w:spacing w:beforeLines="100" w:afterLines="100"/>
      <w:ind w:firstLine="1203" w:firstLineChars="1203"/>
      <w:outlineLvl w:val="0"/>
    </w:pPr>
    <w:rPr>
      <w:rFonts w:ascii="黑体" w:eastAsia="黑体"/>
      <w:b/>
      <w:kern w:val="44"/>
      <w:sz w:val="28"/>
    </w:rPr>
  </w:style>
  <w:style w:type="paragraph" w:styleId="3">
    <w:name w:val="heading 2"/>
    <w:basedOn w:val="1"/>
    <w:next w:val="1"/>
    <w:link w:val="60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5"/>
    <w:link w:val="92"/>
    <w:qFormat/>
    <w:uiPriority w:val="99"/>
    <w:pPr>
      <w:keepNext/>
      <w:keepLines/>
      <w:spacing w:before="120" w:after="120"/>
      <w:outlineLvl w:val="2"/>
    </w:pPr>
    <w:rPr>
      <w:b/>
      <w:bCs/>
      <w:kern w:val="0"/>
      <w:sz w:val="32"/>
      <w:szCs w:val="32"/>
    </w:rPr>
  </w:style>
  <w:style w:type="paragraph" w:styleId="6">
    <w:name w:val="heading 4"/>
    <w:basedOn w:val="1"/>
    <w:next w:val="5"/>
    <w:link w:val="62"/>
    <w:qFormat/>
    <w:uiPriority w:val="99"/>
    <w:pPr>
      <w:keepNext/>
      <w:keepLines/>
      <w:spacing w:before="120" w:after="120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7">
    <w:name w:val="heading 5"/>
    <w:basedOn w:val="1"/>
    <w:next w:val="5"/>
    <w:link w:val="63"/>
    <w:qFormat/>
    <w:uiPriority w:val="99"/>
    <w:pPr>
      <w:keepNext/>
      <w:autoSpaceDE w:val="0"/>
      <w:autoSpaceDN w:val="0"/>
      <w:adjustRightInd w:val="0"/>
      <w:spacing w:beforeLines="50" w:afterLines="50"/>
      <w:outlineLvl w:val="4"/>
    </w:pPr>
    <w:rPr>
      <w:b/>
      <w:bCs/>
      <w:kern w:val="0"/>
      <w:sz w:val="28"/>
      <w:szCs w:val="28"/>
    </w:rPr>
  </w:style>
  <w:style w:type="paragraph" w:styleId="8">
    <w:name w:val="heading 6"/>
    <w:basedOn w:val="1"/>
    <w:next w:val="1"/>
    <w:link w:val="64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9">
    <w:name w:val="heading 7"/>
    <w:basedOn w:val="1"/>
    <w:next w:val="1"/>
    <w:link w:val="65"/>
    <w:qFormat/>
    <w:uiPriority w:val="99"/>
    <w:pPr>
      <w:keepNext/>
      <w:keepLines/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10">
    <w:name w:val="heading 8"/>
    <w:basedOn w:val="1"/>
    <w:next w:val="1"/>
    <w:link w:val="66"/>
    <w:qFormat/>
    <w:uiPriority w:val="99"/>
    <w:pPr>
      <w:keepNext/>
      <w:keepLines/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paragraph" w:styleId="11">
    <w:name w:val="heading 9"/>
    <w:basedOn w:val="1"/>
    <w:next w:val="1"/>
    <w:link w:val="67"/>
    <w:qFormat/>
    <w:uiPriority w:val="99"/>
    <w:pPr>
      <w:keepNext/>
      <w:keepLines/>
      <w:spacing w:before="240" w:after="64" w:line="320" w:lineRule="auto"/>
      <w:outlineLvl w:val="8"/>
    </w:pPr>
    <w:rPr>
      <w:rFonts w:ascii="Cambria" w:hAnsi="Cambria"/>
      <w:kern w:val="0"/>
      <w:szCs w:val="21"/>
    </w:rPr>
  </w:style>
  <w:style w:type="character" w:default="1" w:styleId="53">
    <w:name w:val="Default Paragraph Font"/>
    <w:semiHidden/>
    <w:unhideWhenUsed/>
    <w:qFormat/>
    <w:uiPriority w:val="1"/>
  </w:style>
  <w:style w:type="table" w:default="1" w:styleId="5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link w:val="93"/>
    <w:qFormat/>
    <w:uiPriority w:val="0"/>
    <w:pPr>
      <w:ind w:firstLine="420"/>
    </w:pPr>
    <w:rPr>
      <w:rFonts w:asciiTheme="minorHAnsi" w:hAnsiTheme="minorHAnsi"/>
      <w:szCs w:val="22"/>
    </w:rPr>
  </w:style>
  <w:style w:type="paragraph" w:styleId="12">
    <w:name w:val="List 3"/>
    <w:basedOn w:val="1"/>
    <w:qFormat/>
    <w:uiPriority w:val="99"/>
    <w:pPr>
      <w:ind w:left="1260" w:hanging="420"/>
    </w:pPr>
  </w:style>
  <w:style w:type="paragraph" w:styleId="13">
    <w:name w:val="toc 7"/>
    <w:basedOn w:val="1"/>
    <w:next w:val="1"/>
    <w:semiHidden/>
    <w:qFormat/>
    <w:uiPriority w:val="99"/>
    <w:pPr>
      <w:ind w:left="1260"/>
      <w:jc w:val="left"/>
    </w:pPr>
    <w:rPr>
      <w:sz w:val="18"/>
    </w:rPr>
  </w:style>
  <w:style w:type="paragraph" w:styleId="14">
    <w:name w:val="index 8"/>
    <w:basedOn w:val="1"/>
    <w:next w:val="1"/>
    <w:semiHidden/>
    <w:qFormat/>
    <w:uiPriority w:val="99"/>
    <w:pPr>
      <w:ind w:left="2940"/>
    </w:pPr>
  </w:style>
  <w:style w:type="paragraph" w:styleId="15">
    <w:name w:val="index 5"/>
    <w:basedOn w:val="1"/>
    <w:next w:val="1"/>
    <w:semiHidden/>
    <w:qFormat/>
    <w:uiPriority w:val="99"/>
    <w:pPr>
      <w:ind w:left="1680"/>
    </w:pPr>
  </w:style>
  <w:style w:type="paragraph" w:styleId="16">
    <w:name w:val="Document Map"/>
    <w:basedOn w:val="1"/>
    <w:link w:val="102"/>
    <w:semiHidden/>
    <w:qFormat/>
    <w:uiPriority w:val="99"/>
    <w:pPr>
      <w:shd w:val="clear" w:color="auto" w:fill="000080"/>
    </w:pPr>
    <w:rPr>
      <w:rFonts w:asciiTheme="minorHAnsi" w:hAnsiTheme="minorHAnsi" w:eastAsiaTheme="minorEastAsia"/>
      <w:sz w:val="2"/>
      <w:szCs w:val="22"/>
    </w:rPr>
  </w:style>
  <w:style w:type="paragraph" w:styleId="17">
    <w:name w:val="annotation text"/>
    <w:basedOn w:val="1"/>
    <w:link w:val="125"/>
    <w:unhideWhenUsed/>
    <w:qFormat/>
    <w:uiPriority w:val="0"/>
    <w:pPr>
      <w:jc w:val="left"/>
    </w:pPr>
  </w:style>
  <w:style w:type="paragraph" w:styleId="18">
    <w:name w:val="index 6"/>
    <w:basedOn w:val="1"/>
    <w:next w:val="1"/>
    <w:semiHidden/>
    <w:qFormat/>
    <w:uiPriority w:val="99"/>
    <w:pPr>
      <w:ind w:left="2100"/>
    </w:pPr>
  </w:style>
  <w:style w:type="paragraph" w:styleId="19">
    <w:name w:val="Body Text 3"/>
    <w:basedOn w:val="1"/>
    <w:link w:val="119"/>
    <w:qFormat/>
    <w:uiPriority w:val="99"/>
    <w:rPr>
      <w:rFonts w:asciiTheme="minorHAnsi" w:hAnsiTheme="minorHAnsi" w:eastAsiaTheme="minorEastAsia"/>
      <w:sz w:val="16"/>
      <w:szCs w:val="16"/>
    </w:rPr>
  </w:style>
  <w:style w:type="paragraph" w:styleId="20">
    <w:name w:val="Body Text"/>
    <w:basedOn w:val="1"/>
    <w:link w:val="104"/>
    <w:qFormat/>
    <w:uiPriority w:val="99"/>
    <w:rPr>
      <w:rFonts w:asciiTheme="minorHAnsi" w:hAnsiTheme="minorHAnsi" w:eastAsiaTheme="minorEastAsia"/>
      <w:sz w:val="20"/>
    </w:rPr>
  </w:style>
  <w:style w:type="paragraph" w:styleId="21">
    <w:name w:val="Body Text Indent"/>
    <w:basedOn w:val="1"/>
    <w:link w:val="141"/>
    <w:qFormat/>
    <w:uiPriority w:val="99"/>
    <w:pPr>
      <w:ind w:firstLine="645"/>
    </w:pPr>
    <w:rPr>
      <w:rFonts w:asciiTheme="minorHAnsi" w:hAnsiTheme="minorHAnsi" w:eastAsiaTheme="minorEastAsia"/>
      <w:sz w:val="20"/>
    </w:rPr>
  </w:style>
  <w:style w:type="paragraph" w:styleId="2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23">
    <w:name w:val="index 4"/>
    <w:basedOn w:val="1"/>
    <w:next w:val="1"/>
    <w:semiHidden/>
    <w:qFormat/>
    <w:uiPriority w:val="99"/>
    <w:pPr>
      <w:ind w:left="1260"/>
    </w:pPr>
  </w:style>
  <w:style w:type="paragraph" w:styleId="24">
    <w:name w:val="toc 5"/>
    <w:basedOn w:val="1"/>
    <w:next w:val="1"/>
    <w:semiHidden/>
    <w:qFormat/>
    <w:uiPriority w:val="99"/>
    <w:pPr>
      <w:ind w:left="840"/>
      <w:jc w:val="left"/>
    </w:pPr>
    <w:rPr>
      <w:sz w:val="18"/>
    </w:rPr>
  </w:style>
  <w:style w:type="paragraph" w:styleId="25">
    <w:name w:val="toc 3"/>
    <w:basedOn w:val="1"/>
    <w:next w:val="1"/>
    <w:semiHidden/>
    <w:qFormat/>
    <w:uiPriority w:val="99"/>
    <w:pPr>
      <w:ind w:left="420"/>
      <w:jc w:val="left"/>
    </w:pPr>
    <w:rPr>
      <w:i/>
      <w:sz w:val="20"/>
    </w:rPr>
  </w:style>
  <w:style w:type="paragraph" w:styleId="26">
    <w:name w:val="Plain Text"/>
    <w:basedOn w:val="1"/>
    <w:link w:val="129"/>
    <w:qFormat/>
    <w:uiPriority w:val="0"/>
    <w:rPr>
      <w:rFonts w:ascii="宋体" w:hAnsi="Courier New" w:cs="Courier New" w:eastAsiaTheme="minorEastAsia"/>
      <w:szCs w:val="21"/>
    </w:rPr>
  </w:style>
  <w:style w:type="paragraph" w:styleId="27">
    <w:name w:val="toc 8"/>
    <w:basedOn w:val="1"/>
    <w:next w:val="1"/>
    <w:semiHidden/>
    <w:qFormat/>
    <w:uiPriority w:val="99"/>
    <w:pPr>
      <w:ind w:left="1470"/>
      <w:jc w:val="left"/>
    </w:pPr>
    <w:rPr>
      <w:sz w:val="18"/>
    </w:rPr>
  </w:style>
  <w:style w:type="paragraph" w:styleId="28">
    <w:name w:val="index 3"/>
    <w:basedOn w:val="1"/>
    <w:next w:val="1"/>
    <w:semiHidden/>
    <w:qFormat/>
    <w:uiPriority w:val="99"/>
    <w:pPr>
      <w:ind w:left="840"/>
    </w:pPr>
  </w:style>
  <w:style w:type="paragraph" w:styleId="29">
    <w:name w:val="Date"/>
    <w:basedOn w:val="1"/>
    <w:next w:val="1"/>
    <w:link w:val="99"/>
    <w:qFormat/>
    <w:uiPriority w:val="99"/>
    <w:pPr>
      <w:ind w:left="100" w:leftChars="2500"/>
    </w:pPr>
    <w:rPr>
      <w:rFonts w:asciiTheme="minorHAnsi" w:hAnsiTheme="minorHAnsi" w:eastAsiaTheme="minorEastAsia"/>
      <w:sz w:val="20"/>
    </w:rPr>
  </w:style>
  <w:style w:type="paragraph" w:styleId="30">
    <w:name w:val="Body Text Indent 2"/>
    <w:basedOn w:val="1"/>
    <w:link w:val="138"/>
    <w:qFormat/>
    <w:uiPriority w:val="99"/>
    <w:pPr>
      <w:ind w:left="630" w:firstLine="645"/>
    </w:pPr>
    <w:rPr>
      <w:rFonts w:asciiTheme="minorHAnsi" w:hAnsiTheme="minorHAnsi" w:eastAsiaTheme="minorEastAsia"/>
      <w:sz w:val="20"/>
    </w:rPr>
  </w:style>
  <w:style w:type="paragraph" w:styleId="31">
    <w:name w:val="Balloon Text"/>
    <w:basedOn w:val="1"/>
    <w:link w:val="122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2">
    <w:name w:val="footer"/>
    <w:basedOn w:val="1"/>
    <w:link w:val="1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22"/>
    </w:rPr>
  </w:style>
  <w:style w:type="paragraph" w:styleId="33">
    <w:name w:val="header"/>
    <w:basedOn w:val="1"/>
    <w:link w:val="10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22"/>
    </w:rPr>
  </w:style>
  <w:style w:type="paragraph" w:styleId="34">
    <w:name w:val="toc 1"/>
    <w:basedOn w:val="1"/>
    <w:next w:val="1"/>
    <w:qFormat/>
    <w:uiPriority w:val="39"/>
    <w:pPr>
      <w:spacing w:before="120" w:after="120"/>
      <w:jc w:val="left"/>
    </w:pPr>
    <w:rPr>
      <w:b/>
      <w:caps/>
      <w:sz w:val="20"/>
    </w:rPr>
  </w:style>
  <w:style w:type="paragraph" w:styleId="35">
    <w:name w:val="toc 4"/>
    <w:basedOn w:val="1"/>
    <w:next w:val="1"/>
    <w:semiHidden/>
    <w:qFormat/>
    <w:uiPriority w:val="99"/>
    <w:pPr>
      <w:ind w:left="630"/>
      <w:jc w:val="left"/>
    </w:pPr>
    <w:rPr>
      <w:sz w:val="18"/>
    </w:rPr>
  </w:style>
  <w:style w:type="paragraph" w:styleId="36">
    <w:name w:val="index heading"/>
    <w:basedOn w:val="1"/>
    <w:next w:val="37"/>
    <w:semiHidden/>
    <w:qFormat/>
    <w:uiPriority w:val="99"/>
  </w:style>
  <w:style w:type="paragraph" w:styleId="37">
    <w:name w:val="index 1"/>
    <w:basedOn w:val="1"/>
    <w:next w:val="1"/>
    <w:semiHidden/>
    <w:qFormat/>
    <w:uiPriority w:val="99"/>
    <w:pPr>
      <w:jc w:val="center"/>
    </w:pPr>
    <w:rPr>
      <w:rFonts w:ascii="仿宋_GB2312" w:hAnsi="宋体" w:eastAsia="仿宋_GB2312"/>
      <w:sz w:val="30"/>
      <w:szCs w:val="24"/>
    </w:rPr>
  </w:style>
  <w:style w:type="paragraph" w:styleId="38">
    <w:name w:val="toc 6"/>
    <w:basedOn w:val="1"/>
    <w:next w:val="1"/>
    <w:semiHidden/>
    <w:qFormat/>
    <w:uiPriority w:val="99"/>
    <w:pPr>
      <w:ind w:left="1050"/>
      <w:jc w:val="left"/>
    </w:pPr>
    <w:rPr>
      <w:sz w:val="18"/>
    </w:rPr>
  </w:style>
  <w:style w:type="paragraph" w:styleId="39">
    <w:name w:val="Body Text Indent 3"/>
    <w:basedOn w:val="1"/>
    <w:link w:val="128"/>
    <w:qFormat/>
    <w:uiPriority w:val="99"/>
    <w:pPr>
      <w:ind w:left="645" w:firstLine="645"/>
    </w:pPr>
    <w:rPr>
      <w:rFonts w:asciiTheme="minorHAnsi" w:hAnsiTheme="minorHAnsi" w:eastAsiaTheme="minorEastAsia"/>
      <w:sz w:val="16"/>
      <w:szCs w:val="16"/>
    </w:rPr>
  </w:style>
  <w:style w:type="paragraph" w:styleId="40">
    <w:name w:val="index 7"/>
    <w:basedOn w:val="1"/>
    <w:next w:val="1"/>
    <w:semiHidden/>
    <w:qFormat/>
    <w:uiPriority w:val="99"/>
    <w:pPr>
      <w:ind w:left="2520"/>
    </w:pPr>
  </w:style>
  <w:style w:type="paragraph" w:styleId="41">
    <w:name w:val="index 9"/>
    <w:basedOn w:val="1"/>
    <w:next w:val="1"/>
    <w:semiHidden/>
    <w:qFormat/>
    <w:uiPriority w:val="99"/>
    <w:pPr>
      <w:ind w:left="3360"/>
    </w:pPr>
  </w:style>
  <w:style w:type="paragraph" w:styleId="42">
    <w:name w:val="table of figures"/>
    <w:basedOn w:val="1"/>
    <w:next w:val="1"/>
    <w:semiHidden/>
    <w:qFormat/>
    <w:uiPriority w:val="99"/>
    <w:pPr>
      <w:ind w:left="840" w:hanging="420"/>
    </w:pPr>
  </w:style>
  <w:style w:type="paragraph" w:styleId="43">
    <w:name w:val="toc 2"/>
    <w:basedOn w:val="1"/>
    <w:next w:val="1"/>
    <w:qFormat/>
    <w:uiPriority w:val="39"/>
    <w:pPr>
      <w:ind w:left="210"/>
      <w:jc w:val="left"/>
    </w:pPr>
    <w:rPr>
      <w:smallCaps/>
      <w:sz w:val="20"/>
    </w:rPr>
  </w:style>
  <w:style w:type="paragraph" w:styleId="44">
    <w:name w:val="toc 9"/>
    <w:basedOn w:val="1"/>
    <w:next w:val="1"/>
    <w:semiHidden/>
    <w:qFormat/>
    <w:uiPriority w:val="99"/>
    <w:pPr>
      <w:ind w:left="1680"/>
      <w:jc w:val="left"/>
    </w:pPr>
    <w:rPr>
      <w:sz w:val="18"/>
    </w:rPr>
  </w:style>
  <w:style w:type="paragraph" w:styleId="45">
    <w:name w:val="Body Text 2"/>
    <w:basedOn w:val="1"/>
    <w:link w:val="136"/>
    <w:qFormat/>
    <w:uiPriority w:val="99"/>
    <w:pPr>
      <w:widowControl/>
      <w:jc w:val="center"/>
    </w:pPr>
    <w:rPr>
      <w:rFonts w:asciiTheme="minorHAnsi" w:hAnsiTheme="minorHAnsi" w:eastAsiaTheme="minorEastAsia"/>
      <w:sz w:val="20"/>
    </w:rPr>
  </w:style>
  <w:style w:type="paragraph" w:styleId="46">
    <w:name w:val="HTML Preformatted"/>
    <w:basedOn w:val="1"/>
    <w:link w:val="118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 w:eastAsiaTheme="minorEastAsia"/>
      <w:sz w:val="20"/>
    </w:rPr>
  </w:style>
  <w:style w:type="paragraph" w:styleId="4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4"/>
      <w:szCs w:val="24"/>
    </w:rPr>
  </w:style>
  <w:style w:type="paragraph" w:styleId="48">
    <w:name w:val="index 2"/>
    <w:basedOn w:val="1"/>
    <w:next w:val="1"/>
    <w:semiHidden/>
    <w:qFormat/>
    <w:uiPriority w:val="99"/>
    <w:pPr>
      <w:ind w:left="420"/>
    </w:pPr>
  </w:style>
  <w:style w:type="paragraph" w:styleId="49">
    <w:name w:val="Title"/>
    <w:basedOn w:val="1"/>
    <w:next w:val="1"/>
    <w:link w:val="145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paragraph" w:styleId="50">
    <w:name w:val="annotation subject"/>
    <w:basedOn w:val="17"/>
    <w:next w:val="17"/>
    <w:link w:val="126"/>
    <w:semiHidden/>
    <w:qFormat/>
    <w:uiPriority w:val="99"/>
    <w:rPr>
      <w:rFonts w:asciiTheme="minorHAnsi" w:hAnsiTheme="minorHAnsi" w:eastAsiaTheme="minorEastAsia"/>
      <w:b/>
      <w:bCs/>
      <w:sz w:val="20"/>
    </w:rPr>
  </w:style>
  <w:style w:type="paragraph" w:styleId="51">
    <w:name w:val="Body Text First Indent"/>
    <w:basedOn w:val="20"/>
    <w:link w:val="120"/>
    <w:qFormat/>
    <w:uiPriority w:val="99"/>
    <w:pPr>
      <w:spacing w:after="120"/>
      <w:ind w:firstLine="420" w:firstLineChars="100"/>
    </w:pPr>
  </w:style>
  <w:style w:type="character" w:styleId="54">
    <w:name w:val="page number"/>
    <w:basedOn w:val="53"/>
    <w:qFormat/>
    <w:uiPriority w:val="0"/>
    <w:rPr>
      <w:rFonts w:cs="Times New Roman"/>
    </w:rPr>
  </w:style>
  <w:style w:type="character" w:styleId="55">
    <w:name w:val="FollowedHyperlink"/>
    <w:qFormat/>
    <w:uiPriority w:val="99"/>
    <w:rPr>
      <w:rFonts w:cs="Times New Roman"/>
      <w:color w:val="800080"/>
      <w:u w:val="single"/>
    </w:rPr>
  </w:style>
  <w:style w:type="character" w:styleId="56">
    <w:name w:val="Hyperlink"/>
    <w:qFormat/>
    <w:uiPriority w:val="99"/>
    <w:rPr>
      <w:rFonts w:cs="Times New Roman"/>
      <w:color w:val="0000FF"/>
      <w:u w:val="single"/>
    </w:rPr>
  </w:style>
  <w:style w:type="character" w:styleId="57">
    <w:name w:val="annotation reference"/>
    <w:qFormat/>
    <w:uiPriority w:val="0"/>
    <w:rPr>
      <w:rFonts w:cs="Times New Roman"/>
      <w:sz w:val="21"/>
    </w:rPr>
  </w:style>
  <w:style w:type="paragraph" w:customStyle="1" w:styleId="58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59">
    <w:name w:val="标题 1 字符"/>
    <w:basedOn w:val="53"/>
    <w:link w:val="2"/>
    <w:qFormat/>
    <w:uiPriority w:val="0"/>
    <w:rPr>
      <w:rFonts w:ascii="黑体" w:hAnsi="Times New Roman" w:eastAsia="黑体" w:cs="Times New Roman"/>
      <w:b/>
      <w:kern w:val="44"/>
      <w:sz w:val="28"/>
      <w:szCs w:val="20"/>
    </w:rPr>
  </w:style>
  <w:style w:type="character" w:customStyle="1" w:styleId="60">
    <w:name w:val="标题 2 字符"/>
    <w:basedOn w:val="53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61">
    <w:name w:val="标题 3 Char"/>
    <w:basedOn w:val="53"/>
    <w:qFormat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2">
    <w:name w:val="标题 4 字符"/>
    <w:basedOn w:val="53"/>
    <w:link w:val="6"/>
    <w:qFormat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63">
    <w:name w:val="标题 5 字符"/>
    <w:basedOn w:val="53"/>
    <w:link w:val="7"/>
    <w:qFormat/>
    <w:uiPriority w:val="99"/>
    <w:rPr>
      <w:rFonts w:ascii="Times New Roman" w:hAnsi="Times New Roman" w:eastAsia="宋体" w:cs="Times New Roman"/>
      <w:b/>
      <w:bCs/>
      <w:kern w:val="0"/>
      <w:sz w:val="28"/>
      <w:szCs w:val="28"/>
    </w:rPr>
  </w:style>
  <w:style w:type="character" w:customStyle="1" w:styleId="64">
    <w:name w:val="标题 6 字符"/>
    <w:basedOn w:val="53"/>
    <w:link w:val="8"/>
    <w:qFormat/>
    <w:uiPriority w:val="99"/>
    <w:rPr>
      <w:rFonts w:ascii="Cambria" w:hAnsi="Cambria" w:eastAsia="宋体" w:cs="Times New Roman"/>
      <w:b/>
      <w:bCs/>
      <w:kern w:val="0"/>
      <w:sz w:val="24"/>
      <w:szCs w:val="24"/>
    </w:rPr>
  </w:style>
  <w:style w:type="character" w:customStyle="1" w:styleId="65">
    <w:name w:val="标题 7 字符"/>
    <w:basedOn w:val="53"/>
    <w:link w:val="9"/>
    <w:qFormat/>
    <w:uiPriority w:val="99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character" w:customStyle="1" w:styleId="66">
    <w:name w:val="标题 8 字符"/>
    <w:basedOn w:val="53"/>
    <w:link w:val="10"/>
    <w:qFormat/>
    <w:uiPriority w:val="99"/>
    <w:rPr>
      <w:rFonts w:ascii="Cambria" w:hAnsi="Cambria" w:eastAsia="宋体" w:cs="Times New Roman"/>
      <w:kern w:val="0"/>
      <w:sz w:val="24"/>
      <w:szCs w:val="24"/>
    </w:rPr>
  </w:style>
  <w:style w:type="character" w:customStyle="1" w:styleId="67">
    <w:name w:val="标题 9 字符"/>
    <w:basedOn w:val="53"/>
    <w:link w:val="11"/>
    <w:qFormat/>
    <w:uiPriority w:val="99"/>
    <w:rPr>
      <w:rFonts w:ascii="Cambria" w:hAnsi="Cambria" w:eastAsia="宋体" w:cs="Times New Roman"/>
      <w:kern w:val="0"/>
      <w:szCs w:val="21"/>
    </w:rPr>
  </w:style>
  <w:style w:type="character" w:customStyle="1" w:styleId="68">
    <w:name w:val="批注主题 Char"/>
    <w:semiHidden/>
    <w:qFormat/>
    <w:locked/>
    <w:uiPriority w:val="99"/>
    <w:rPr>
      <w:rFonts w:cs="Times New Roman"/>
      <w:b/>
      <w:bCs/>
      <w:sz w:val="20"/>
      <w:szCs w:val="20"/>
    </w:rPr>
  </w:style>
  <w:style w:type="character" w:customStyle="1" w:styleId="69">
    <w:name w:val="标题 Char"/>
    <w:basedOn w:val="53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70">
    <w:name w:val="批注框文本 Char"/>
    <w:semiHidden/>
    <w:qFormat/>
    <w:uiPriority w:val="99"/>
    <w:rPr>
      <w:sz w:val="18"/>
      <w:szCs w:val="18"/>
    </w:rPr>
  </w:style>
  <w:style w:type="character" w:customStyle="1" w:styleId="71">
    <w:name w:val="正文文本 3 Char"/>
    <w:qFormat/>
    <w:locked/>
    <w:uiPriority w:val="99"/>
    <w:rPr>
      <w:rFonts w:cs="Times New Roman"/>
      <w:sz w:val="16"/>
      <w:szCs w:val="16"/>
    </w:rPr>
  </w:style>
  <w:style w:type="character" w:customStyle="1" w:styleId="72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3">
    <w:name w:val="正文首行缩进 Char"/>
    <w:basedOn w:val="74"/>
    <w:qFormat/>
    <w:locked/>
    <w:uiPriority w:val="99"/>
    <w:rPr>
      <w:rFonts w:cs="Times New Roman"/>
      <w:sz w:val="20"/>
      <w:szCs w:val="20"/>
    </w:rPr>
  </w:style>
  <w:style w:type="character" w:customStyle="1" w:styleId="74">
    <w:name w:val="正文文本 Char"/>
    <w:qFormat/>
    <w:locked/>
    <w:uiPriority w:val="99"/>
    <w:rPr>
      <w:rFonts w:cs="Times New Roman"/>
      <w:sz w:val="20"/>
      <w:szCs w:val="20"/>
    </w:rPr>
  </w:style>
  <w:style w:type="character" w:customStyle="1" w:styleId="75">
    <w:name w:val="纯文本 Char"/>
    <w:qFormat/>
    <w:locked/>
    <w:uiPriority w:val="0"/>
    <w:rPr>
      <w:rFonts w:ascii="宋体" w:hAnsi="Courier New" w:cs="Courier New"/>
      <w:szCs w:val="21"/>
    </w:rPr>
  </w:style>
  <w:style w:type="character" w:customStyle="1" w:styleId="76">
    <w:name w:val="二级目录 Char"/>
    <w:link w:val="77"/>
    <w:qFormat/>
    <w:uiPriority w:val="99"/>
    <w:rPr>
      <w:b/>
      <w:sz w:val="30"/>
      <w:szCs w:val="28"/>
    </w:rPr>
  </w:style>
  <w:style w:type="paragraph" w:customStyle="1" w:styleId="77">
    <w:name w:val="二级目录"/>
    <w:next w:val="1"/>
    <w:link w:val="76"/>
    <w:qFormat/>
    <w:uiPriority w:val="99"/>
    <w:pPr>
      <w:tabs>
        <w:tab w:val="left" w:pos="720"/>
      </w:tabs>
      <w:ind w:left="567" w:hanging="567"/>
      <w:outlineLvl w:val="1"/>
    </w:pPr>
    <w:rPr>
      <w:rFonts w:asciiTheme="minorHAnsi" w:hAnsiTheme="minorHAnsi" w:eastAsiaTheme="minorEastAsia" w:cstheme="minorBidi"/>
      <w:b/>
      <w:kern w:val="2"/>
      <w:sz w:val="30"/>
      <w:szCs w:val="28"/>
      <w:lang w:val="en-US" w:eastAsia="zh-CN" w:bidi="ar-SA"/>
    </w:rPr>
  </w:style>
  <w:style w:type="character" w:customStyle="1" w:styleId="78">
    <w:name w:val="HTML 预设格式 Char"/>
    <w:qFormat/>
    <w:locked/>
    <w:uiPriority w:val="99"/>
    <w:rPr>
      <w:rFonts w:ascii="Courier New" w:hAnsi="Courier New" w:cs="Courier New"/>
      <w:sz w:val="20"/>
      <w:szCs w:val="20"/>
    </w:rPr>
  </w:style>
  <w:style w:type="character" w:customStyle="1" w:styleId="79">
    <w:name w:val="文档结构图 Char"/>
    <w:semiHidden/>
    <w:qFormat/>
    <w:locked/>
    <w:uiPriority w:val="99"/>
    <w:rPr>
      <w:rFonts w:cs="Times New Roman"/>
      <w:sz w:val="2"/>
      <w:shd w:val="clear" w:color="auto" w:fill="000080"/>
    </w:rPr>
  </w:style>
  <w:style w:type="character" w:customStyle="1" w:styleId="80">
    <w:name w:val="批注文字 Char"/>
    <w:qFormat/>
    <w:locked/>
    <w:uiPriority w:val="0"/>
    <w:rPr>
      <w:rFonts w:cs="Times New Roman"/>
      <w:sz w:val="20"/>
      <w:szCs w:val="20"/>
    </w:rPr>
  </w:style>
  <w:style w:type="character" w:customStyle="1" w:styleId="81">
    <w:name w:val="正文2 Char"/>
    <w:link w:val="82"/>
    <w:qFormat/>
    <w:uiPriority w:val="0"/>
    <w:rPr>
      <w:sz w:val="24"/>
    </w:rPr>
  </w:style>
  <w:style w:type="paragraph" w:customStyle="1" w:styleId="82">
    <w:name w:val="正文2"/>
    <w:basedOn w:val="1"/>
    <w:link w:val="81"/>
    <w:qFormat/>
    <w:uiPriority w:val="0"/>
    <w:pPr>
      <w:spacing w:before="156" w:line="360" w:lineRule="auto"/>
      <w:ind w:firstLine="510" w:firstLineChars="200"/>
    </w:pPr>
    <w:rPr>
      <w:rFonts w:asciiTheme="minorHAnsi" w:hAnsiTheme="minorHAnsi" w:eastAsiaTheme="minorEastAsia" w:cstheme="minorBidi"/>
      <w:sz w:val="24"/>
      <w:szCs w:val="22"/>
    </w:rPr>
  </w:style>
  <w:style w:type="character" w:customStyle="1" w:styleId="83">
    <w:name w:val="para_small"/>
    <w:qFormat/>
    <w:uiPriority w:val="99"/>
    <w:rPr>
      <w:rFonts w:cs="Times New Roman"/>
    </w:rPr>
  </w:style>
  <w:style w:type="character" w:customStyle="1" w:styleId="84">
    <w:name w:val="页脚 Char"/>
    <w:qFormat/>
    <w:locked/>
    <w:uiPriority w:val="99"/>
    <w:rPr>
      <w:rFonts w:eastAsia="宋体" w:cs="Times New Roman"/>
      <w:sz w:val="18"/>
    </w:rPr>
  </w:style>
  <w:style w:type="character" w:customStyle="1" w:styleId="85">
    <w:name w:val="正文文本 2 Char"/>
    <w:qFormat/>
    <w:locked/>
    <w:uiPriority w:val="99"/>
    <w:rPr>
      <w:rFonts w:cs="Times New Roman"/>
      <w:sz w:val="20"/>
      <w:szCs w:val="20"/>
    </w:rPr>
  </w:style>
  <w:style w:type="character" w:customStyle="1" w:styleId="86">
    <w:name w:val="正文文本缩进 2 Char"/>
    <w:qFormat/>
    <w:locked/>
    <w:uiPriority w:val="99"/>
    <w:rPr>
      <w:rFonts w:cs="Times New Roman"/>
      <w:sz w:val="20"/>
      <w:szCs w:val="20"/>
    </w:rPr>
  </w:style>
  <w:style w:type="character" w:customStyle="1" w:styleId="87">
    <w:name w:val="页眉 Char"/>
    <w:qFormat/>
    <w:locked/>
    <w:uiPriority w:val="99"/>
    <w:rPr>
      <w:rFonts w:eastAsia="宋体" w:cs="Times New Roman"/>
      <w:sz w:val="18"/>
    </w:rPr>
  </w:style>
  <w:style w:type="character" w:customStyle="1" w:styleId="88">
    <w:name w:val="正文文本缩进 Char"/>
    <w:qFormat/>
    <w:locked/>
    <w:uiPriority w:val="99"/>
    <w:rPr>
      <w:rFonts w:cs="Times New Roman"/>
      <w:sz w:val="20"/>
      <w:szCs w:val="20"/>
    </w:rPr>
  </w:style>
  <w:style w:type="character" w:customStyle="1" w:styleId="89">
    <w:name w:val="point_normal1"/>
    <w:qFormat/>
    <w:uiPriority w:val="99"/>
    <w:rPr>
      <w:rFonts w:ascii="Arial" w:hAnsi="Arial" w:cs="Arial"/>
      <w:sz w:val="18"/>
      <w:szCs w:val="18"/>
    </w:rPr>
  </w:style>
  <w:style w:type="character" w:customStyle="1" w:styleId="90">
    <w:name w:val="日期 Char"/>
    <w:qFormat/>
    <w:locked/>
    <w:uiPriority w:val="99"/>
    <w:rPr>
      <w:rFonts w:cs="Times New Roman"/>
      <w:sz w:val="20"/>
      <w:szCs w:val="20"/>
    </w:rPr>
  </w:style>
  <w:style w:type="character" w:customStyle="1" w:styleId="91">
    <w:name w:val="正文文本缩进 3 Char"/>
    <w:qFormat/>
    <w:locked/>
    <w:uiPriority w:val="99"/>
    <w:rPr>
      <w:rFonts w:cs="Times New Roman"/>
      <w:sz w:val="16"/>
      <w:szCs w:val="16"/>
    </w:rPr>
  </w:style>
  <w:style w:type="character" w:customStyle="1" w:styleId="92">
    <w:name w:val="标题 3 字符"/>
    <w:link w:val="4"/>
    <w:qFormat/>
    <w:locked/>
    <w:uiPriority w:val="99"/>
    <w:rPr>
      <w:rFonts w:ascii="Times New Roman" w:hAnsi="Times New Roman" w:eastAsia="宋体" w:cs="Times New Roman"/>
      <w:b/>
      <w:bCs/>
      <w:kern w:val="0"/>
      <w:sz w:val="32"/>
      <w:szCs w:val="32"/>
    </w:rPr>
  </w:style>
  <w:style w:type="character" w:customStyle="1" w:styleId="93">
    <w:name w:val="正文缩进 字符"/>
    <w:link w:val="5"/>
    <w:qFormat/>
    <w:locked/>
    <w:uiPriority w:val="0"/>
    <w:rPr>
      <w:rFonts w:eastAsia="宋体" w:cs="Times New Roman"/>
    </w:rPr>
  </w:style>
  <w:style w:type="paragraph" w:customStyle="1" w:styleId="94">
    <w:name w:val="丁华标题1"/>
    <w:basedOn w:val="2"/>
    <w:next w:val="95"/>
    <w:qFormat/>
    <w:uiPriority w:val="99"/>
    <w:pPr>
      <w:keepLines/>
      <w:tabs>
        <w:tab w:val="clear" w:pos="1440"/>
        <w:tab w:val="clear" w:pos="5670"/>
      </w:tabs>
      <w:spacing w:beforeLines="0" w:line="578" w:lineRule="auto"/>
      <w:ind w:left="567" w:firstLine="0" w:firstLineChars="0"/>
      <w:jc w:val="left"/>
    </w:pPr>
    <w:rPr>
      <w:rFonts w:ascii="Times New Roman"/>
      <w:b w:val="0"/>
      <w:sz w:val="32"/>
    </w:rPr>
  </w:style>
  <w:style w:type="paragraph" w:customStyle="1" w:styleId="95">
    <w:name w:val="丁华正文"/>
    <w:basedOn w:val="39"/>
    <w:qFormat/>
    <w:uiPriority w:val="99"/>
    <w:pPr>
      <w:adjustRightInd w:val="0"/>
      <w:snapToGrid w:val="0"/>
      <w:spacing w:line="360" w:lineRule="auto"/>
      <w:ind w:left="0" w:firstLine="510"/>
    </w:pPr>
    <w:rPr>
      <w:sz w:val="24"/>
    </w:rPr>
  </w:style>
  <w:style w:type="paragraph" w:customStyle="1" w:styleId="96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97">
    <w:name w:val="默认段落字体 Para Char"/>
    <w:basedOn w:val="1"/>
    <w:qFormat/>
    <w:uiPriority w:val="99"/>
    <w:rPr>
      <w:sz w:val="24"/>
      <w:szCs w:val="24"/>
    </w:rPr>
  </w:style>
  <w:style w:type="paragraph" w:customStyle="1" w:styleId="98">
    <w:name w:val="Char Char Char Char"/>
    <w:basedOn w:val="16"/>
    <w:qFormat/>
    <w:uiPriority w:val="99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character" w:customStyle="1" w:styleId="99">
    <w:name w:val="日期 字符"/>
    <w:basedOn w:val="53"/>
    <w:link w:val="29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0">
    <w:name w:val="普通正文"/>
    <w:basedOn w:val="1"/>
    <w:qFormat/>
    <w:uiPriority w:val="0"/>
    <w:pPr>
      <w:adjustRightInd w:val="0"/>
      <w:spacing w:before="120" w:after="120" w:line="360" w:lineRule="auto"/>
      <w:ind w:firstLine="480" w:firstLineChars="200"/>
      <w:jc w:val="left"/>
      <w:textAlignment w:val="baseline"/>
    </w:pPr>
    <w:rPr>
      <w:rFonts w:ascii="Arial" w:hAnsi="Arial" w:cs="Arial"/>
      <w:kern w:val="0"/>
      <w:sz w:val="24"/>
      <w:szCs w:val="24"/>
    </w:rPr>
  </w:style>
  <w:style w:type="paragraph" w:customStyle="1" w:styleId="101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character" w:customStyle="1" w:styleId="102">
    <w:name w:val="文档结构图 字符"/>
    <w:basedOn w:val="53"/>
    <w:link w:val="1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103">
    <w:name w:val="Char Char Char"/>
    <w:basedOn w:val="16"/>
    <w:qFormat/>
    <w:uiPriority w:val="99"/>
    <w:pPr>
      <w:spacing w:line="436" w:lineRule="exact"/>
    </w:pPr>
    <w:rPr>
      <w:szCs w:val="24"/>
    </w:rPr>
  </w:style>
  <w:style w:type="character" w:customStyle="1" w:styleId="104">
    <w:name w:val="正文文本 字符"/>
    <w:basedOn w:val="53"/>
    <w:link w:val="2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05">
    <w:name w:val="Char Char Char Char Char Char Char Char Char Char Char Char Char"/>
    <w:basedOn w:val="16"/>
    <w:qFormat/>
    <w:uiPriority w:val="99"/>
    <w:rPr>
      <w:rFonts w:ascii="Tahoma" w:hAnsi="Tahoma"/>
      <w:sz w:val="24"/>
      <w:szCs w:val="24"/>
    </w:rPr>
  </w:style>
  <w:style w:type="paragraph" w:customStyle="1" w:styleId="106">
    <w:name w:val="Char1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107">
    <w:name w:val="页眉 字符"/>
    <w:basedOn w:val="53"/>
    <w:link w:val="3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8">
    <w:name w:val="模板正文"/>
    <w:basedOn w:val="1"/>
    <w:qFormat/>
    <w:uiPriority w:val="0"/>
    <w:pPr>
      <w:wordWrap w:val="0"/>
      <w:spacing w:before="120" w:line="360" w:lineRule="auto"/>
      <w:ind w:firstLine="200" w:firstLineChars="200"/>
    </w:pPr>
    <w:rPr>
      <w:rFonts w:eastAsia="仿宋_GB2312"/>
      <w:sz w:val="24"/>
      <w:szCs w:val="21"/>
    </w:rPr>
  </w:style>
  <w:style w:type="paragraph" w:customStyle="1" w:styleId="109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1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111">
    <w:name w:val="Char Char2 Char Char"/>
    <w:basedOn w:val="16"/>
    <w:qFormat/>
    <w:uiPriority w:val="99"/>
    <w:pPr>
      <w:spacing w:line="436" w:lineRule="exact"/>
    </w:pPr>
    <w:rPr>
      <w:rFonts w:ascii="Tahoma" w:hAnsi="Tahoma"/>
      <w:sz w:val="24"/>
    </w:rPr>
  </w:style>
  <w:style w:type="paragraph" w:customStyle="1" w:styleId="112">
    <w:name w:val="retrait3"/>
    <w:basedOn w:val="1"/>
    <w:qFormat/>
    <w:uiPriority w:val="99"/>
    <w:pPr>
      <w:widowControl/>
      <w:spacing w:before="20" w:after="20"/>
      <w:ind w:left="851"/>
      <w:jc w:val="left"/>
    </w:pPr>
    <w:rPr>
      <w:rFonts w:ascii="Arial" w:hAnsi="Arial"/>
      <w:kern w:val="0"/>
      <w:sz w:val="24"/>
    </w:rPr>
  </w:style>
  <w:style w:type="paragraph" w:customStyle="1" w:styleId="113">
    <w:name w:val="列出段落3"/>
    <w:basedOn w:val="1"/>
    <w:qFormat/>
    <w:uiPriority w:val="34"/>
    <w:pPr>
      <w:ind w:firstLine="420" w:firstLineChars="200"/>
    </w:pPr>
  </w:style>
  <w:style w:type="paragraph" w:customStyle="1" w:styleId="114">
    <w:name w:val="xl10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</w:rPr>
  </w:style>
  <w:style w:type="character" w:customStyle="1" w:styleId="115">
    <w:name w:val="页脚 字符"/>
    <w:basedOn w:val="53"/>
    <w:link w:val="3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6">
    <w:name w:val="Char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7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character" w:customStyle="1" w:styleId="118">
    <w:name w:val="HTML 预设格式 字符"/>
    <w:basedOn w:val="53"/>
    <w:link w:val="46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119">
    <w:name w:val="正文文本 3 字符"/>
    <w:basedOn w:val="53"/>
    <w:link w:val="1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0">
    <w:name w:val="正文首行缩进 字符"/>
    <w:basedOn w:val="104"/>
    <w:link w:val="5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21">
    <w:name w:val="段落"/>
    <w:basedOn w:val="1"/>
    <w:qFormat/>
    <w:uiPriority w:val="99"/>
    <w:pPr>
      <w:spacing w:line="460" w:lineRule="exact"/>
      <w:ind w:firstLine="480"/>
    </w:pPr>
    <w:rPr>
      <w:sz w:val="24"/>
    </w:rPr>
  </w:style>
  <w:style w:type="character" w:customStyle="1" w:styleId="122">
    <w:name w:val="批注框文本 字符"/>
    <w:basedOn w:val="53"/>
    <w:link w:val="3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3">
    <w:name w:val="论文正文"/>
    <w:basedOn w:val="30"/>
    <w:qFormat/>
    <w:uiPriority w:val="99"/>
  </w:style>
  <w:style w:type="paragraph" w:customStyle="1" w:styleId="124">
    <w:name w:val="列出段落1"/>
    <w:basedOn w:val="1"/>
    <w:qFormat/>
    <w:uiPriority w:val="34"/>
    <w:pPr>
      <w:ind w:firstLine="420" w:firstLineChars="200"/>
    </w:pPr>
  </w:style>
  <w:style w:type="character" w:customStyle="1" w:styleId="125">
    <w:name w:val="批注文字 字符"/>
    <w:basedOn w:val="53"/>
    <w:link w:val="17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26">
    <w:name w:val="批注主题 字符"/>
    <w:basedOn w:val="125"/>
    <w:link w:val="50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127">
    <w:name w:val="TOC 标题1"/>
    <w:basedOn w:val="2"/>
    <w:next w:val="1"/>
    <w:qFormat/>
    <w:uiPriority w:val="39"/>
    <w:pPr>
      <w:keepLines/>
      <w:widowControl/>
      <w:tabs>
        <w:tab w:val="clear" w:pos="1440"/>
        <w:tab w:val="clear" w:pos="5670"/>
      </w:tabs>
      <w:spacing w:beforeLines="0" w:afterLines="0" w:line="276" w:lineRule="auto"/>
      <w:ind w:firstLine="0" w:firstLineChars="0"/>
      <w:jc w:val="left"/>
      <w:outlineLvl w:val="9"/>
    </w:pPr>
    <w:rPr>
      <w:rFonts w:ascii="Cambria" w:hAnsi="Cambria" w:eastAsia="宋体"/>
      <w:bCs/>
      <w:color w:val="365F91"/>
      <w:kern w:val="0"/>
      <w:szCs w:val="28"/>
    </w:rPr>
  </w:style>
  <w:style w:type="character" w:customStyle="1" w:styleId="128">
    <w:name w:val="正文文本缩进 3 字符"/>
    <w:basedOn w:val="53"/>
    <w:link w:val="39"/>
    <w:semiHidden/>
    <w:qFormat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129">
    <w:name w:val="纯文本 字符"/>
    <w:basedOn w:val="53"/>
    <w:link w:val="26"/>
    <w:semiHidden/>
    <w:qFormat/>
    <w:uiPriority w:val="99"/>
    <w:rPr>
      <w:rFonts w:ascii="宋体" w:hAnsi="Courier New" w:eastAsia="宋体" w:cs="Courier New"/>
      <w:szCs w:val="21"/>
    </w:rPr>
  </w:style>
  <w:style w:type="paragraph" w:customStyle="1" w:styleId="130">
    <w:name w:val="丁华标题2"/>
    <w:basedOn w:val="3"/>
    <w:next w:val="95"/>
    <w:qFormat/>
    <w:uiPriority w:val="99"/>
    <w:pPr>
      <w:tabs>
        <w:tab w:val="left" w:pos="567"/>
      </w:tabs>
      <w:spacing w:line="415" w:lineRule="auto"/>
      <w:ind w:left="567" w:hanging="567"/>
    </w:pPr>
    <w:rPr>
      <w:rFonts w:ascii="Arial" w:hAnsi="Arial" w:eastAsia="黑体"/>
      <w:b w:val="0"/>
      <w:sz w:val="28"/>
      <w:szCs w:val="20"/>
    </w:rPr>
  </w:style>
  <w:style w:type="paragraph" w:customStyle="1" w:styleId="131">
    <w:name w:val="默认段落字体 Para Char Char Char Char Char Char Char"/>
    <w:basedOn w:val="1"/>
    <w:qFormat/>
    <w:uiPriority w:val="99"/>
  </w:style>
  <w:style w:type="paragraph" w:customStyle="1" w:styleId="132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33">
    <w:name w:val="标题6"/>
    <w:basedOn w:val="7"/>
    <w:qFormat/>
    <w:uiPriority w:val="99"/>
    <w:pPr>
      <w:keepLines/>
      <w:tabs>
        <w:tab w:val="left" w:pos="420"/>
      </w:tabs>
      <w:adjustRightInd/>
      <w:ind w:left="420" w:hanging="420"/>
    </w:pPr>
    <w:rPr>
      <w:b w:val="0"/>
      <w:kern w:val="2"/>
      <w:sz w:val="24"/>
    </w:rPr>
  </w:style>
  <w:style w:type="paragraph" w:customStyle="1" w:styleId="134">
    <w:name w:val="列出段落2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5">
    <w:name w:val="表格1"/>
    <w:basedOn w:val="1"/>
    <w:qFormat/>
    <w:uiPriority w:val="99"/>
    <w:pPr>
      <w:adjustRightInd w:val="0"/>
      <w:textAlignment w:val="baseline"/>
    </w:pPr>
    <w:rPr>
      <w:rFonts w:ascii="宋体"/>
      <w:kern w:val="24"/>
      <w:szCs w:val="21"/>
    </w:rPr>
  </w:style>
  <w:style w:type="character" w:customStyle="1" w:styleId="136">
    <w:name w:val="正文文本 2 字符"/>
    <w:basedOn w:val="53"/>
    <w:link w:val="45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7">
    <w:name w:val="xl25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character" w:customStyle="1" w:styleId="138">
    <w:name w:val="正文文本缩进 2 字符"/>
    <w:basedOn w:val="53"/>
    <w:link w:val="30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39">
    <w:name w:val="无间隔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4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41">
    <w:name w:val="正文文本缩进 字符"/>
    <w:basedOn w:val="53"/>
    <w:link w:val="21"/>
    <w:semiHidden/>
    <w:qFormat/>
    <w:uiPriority w:val="99"/>
    <w:rPr>
      <w:rFonts w:ascii="Times New Roman" w:hAnsi="Times New Roman" w:eastAsia="宋体" w:cs="Times New Roman"/>
      <w:szCs w:val="20"/>
    </w:rPr>
  </w:style>
  <w:style w:type="paragraph" w:customStyle="1" w:styleId="142">
    <w:name w:val="tableau"/>
    <w:basedOn w:val="1"/>
    <w:qFormat/>
    <w:uiPriority w:val="99"/>
    <w:pPr>
      <w:widowControl/>
      <w:spacing w:before="20" w:after="20"/>
      <w:jc w:val="center"/>
    </w:pPr>
    <w:rPr>
      <w:rFonts w:ascii="Arial" w:hAnsi="Arial"/>
      <w:kern w:val="0"/>
      <w:sz w:val="16"/>
      <w:lang w:eastAsia="en-US"/>
    </w:rPr>
  </w:style>
  <w:style w:type="paragraph" w:customStyle="1" w:styleId="143">
    <w:name w:val="Item Step in Table"/>
    <w:qFormat/>
    <w:uiPriority w:val="99"/>
    <w:pPr>
      <w:tabs>
        <w:tab w:val="left" w:pos="397"/>
      </w:tabs>
      <w:spacing w:before="40" w:after="40"/>
      <w:ind w:left="397" w:hanging="397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144">
    <w:name w:val="列出段落11"/>
    <w:basedOn w:val="1"/>
    <w:qFormat/>
    <w:uiPriority w:val="34"/>
    <w:pPr>
      <w:widowControl/>
      <w:ind w:left="720"/>
      <w:contextualSpacing/>
      <w:jc w:val="left"/>
    </w:pPr>
    <w:rPr>
      <w:rFonts w:ascii="Arial" w:hAnsi="Arial" w:eastAsia="黑体"/>
      <w:kern w:val="0"/>
      <w:sz w:val="24"/>
      <w:szCs w:val="24"/>
      <w:lang w:eastAsia="en-US"/>
    </w:rPr>
  </w:style>
  <w:style w:type="character" w:customStyle="1" w:styleId="145">
    <w:name w:val="标题 字符"/>
    <w:basedOn w:val="53"/>
    <w:link w:val="49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4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</w:rPr>
  </w:style>
  <w:style w:type="paragraph" w:customStyle="1" w:styleId="147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148">
    <w:name w:val="Bullets L1"/>
    <w:basedOn w:val="1"/>
    <w:qFormat/>
    <w:uiPriority w:val="99"/>
    <w:pPr>
      <w:widowControl/>
      <w:tabs>
        <w:tab w:val="left" w:pos="360"/>
      </w:tabs>
      <w:spacing w:before="60" w:after="60"/>
      <w:ind w:left="360" w:hanging="360"/>
      <w:jc w:val="left"/>
    </w:pPr>
    <w:rPr>
      <w:rFonts w:ascii="Arial" w:hAnsi="Arial"/>
      <w:kern w:val="0"/>
      <w:sz w:val="20"/>
    </w:rPr>
  </w:style>
  <w:style w:type="paragraph" w:customStyle="1" w:styleId="149">
    <w:name w:val="List Paragraph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50">
    <w:name w:val="列出段落21"/>
    <w:basedOn w:val="1"/>
    <w:qFormat/>
    <w:uiPriority w:val="34"/>
    <w:pPr>
      <w:ind w:firstLine="420" w:firstLineChars="200"/>
    </w:pPr>
  </w:style>
  <w:style w:type="paragraph" w:customStyle="1" w:styleId="151">
    <w:name w:val="丁华标题3"/>
    <w:basedOn w:val="130"/>
    <w:next w:val="95"/>
    <w:qFormat/>
    <w:uiPriority w:val="99"/>
    <w:pPr>
      <w:tabs>
        <w:tab w:val="left" w:pos="1470"/>
        <w:tab w:val="left" w:pos="1980"/>
        <w:tab w:val="clear" w:pos="567"/>
      </w:tabs>
      <w:spacing w:after="0"/>
      <w:ind w:left="1980" w:hanging="420"/>
      <w:outlineLvl w:val="2"/>
    </w:pPr>
    <w:rPr>
      <w:sz w:val="24"/>
    </w:rPr>
  </w:style>
  <w:style w:type="paragraph" w:customStyle="1" w:styleId="15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0"/>
    </w:rPr>
  </w:style>
  <w:style w:type="paragraph" w:customStyle="1" w:styleId="153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4">
    <w:name w:val="msolist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55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0"/>
    </w:rPr>
  </w:style>
  <w:style w:type="paragraph" w:customStyle="1" w:styleId="15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57">
    <w:name w:val="Char Char Char Char Char Char Char Char Char Char Char1 Char Char Char1"/>
    <w:basedOn w:val="1"/>
    <w:semiHidden/>
    <w:qFormat/>
    <w:uiPriority w:val="99"/>
    <w:pPr>
      <w:ind w:firstLine="200" w:firstLineChars="200"/>
      <w:jc w:val="left"/>
    </w:pPr>
    <w:rPr>
      <w:rFonts w:ascii="Tahoma" w:hAnsi="Tahoma"/>
      <w:sz w:val="24"/>
      <w:szCs w:val="24"/>
    </w:rPr>
  </w:style>
  <w:style w:type="paragraph" w:customStyle="1" w:styleId="158">
    <w:name w:val="样式"/>
    <w:basedOn w:val="1"/>
    <w:next w:val="20"/>
    <w:qFormat/>
    <w:uiPriority w:val="99"/>
    <w:rPr>
      <w:rFonts w:ascii="楷体_GB2312" w:hAnsi="Arial" w:eastAsia="楷体_GB2312"/>
      <w:sz w:val="28"/>
    </w:rPr>
  </w:style>
  <w:style w:type="paragraph" w:customStyle="1" w:styleId="159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0"/>
    </w:rPr>
  </w:style>
  <w:style w:type="paragraph" w:customStyle="1" w:styleId="160">
    <w:name w:val="一级标题"/>
    <w:basedOn w:val="3"/>
    <w:qFormat/>
    <w:uiPriority w:val="0"/>
    <w:pPr>
      <w:numPr>
        <w:ilvl w:val="0"/>
        <w:numId w:val="1"/>
      </w:numPr>
      <w:spacing w:before="260" w:after="260" w:line="360" w:lineRule="auto"/>
      <w:jc w:val="center"/>
    </w:pPr>
    <w:rPr>
      <w:rFonts w:asciiTheme="majorHAnsi" w:hAnsiTheme="majorHAnsi" w:eastAsiaTheme="majorEastAsia" w:cstheme="majorBidi"/>
      <w:kern w:val="2"/>
      <w:sz w:val="36"/>
    </w:rPr>
  </w:style>
  <w:style w:type="paragraph" w:customStyle="1" w:styleId="161">
    <w:name w:val="二级标题"/>
    <w:basedOn w:val="4"/>
    <w:qFormat/>
    <w:uiPriority w:val="0"/>
    <w:pPr>
      <w:numPr>
        <w:ilvl w:val="1"/>
        <w:numId w:val="1"/>
      </w:numPr>
      <w:tabs>
        <w:tab w:val="left" w:pos="360"/>
      </w:tabs>
      <w:spacing w:before="260" w:after="260" w:line="416" w:lineRule="auto"/>
      <w:ind w:left="0" w:firstLine="0"/>
    </w:pPr>
    <w:rPr>
      <w:rFonts w:eastAsiaTheme="majorEastAsia"/>
      <w:kern w:val="2"/>
    </w:rPr>
  </w:style>
  <w:style w:type="paragraph" w:customStyle="1" w:styleId="162">
    <w:name w:val="三级标题"/>
    <w:link w:val="163"/>
    <w:qFormat/>
    <w:uiPriority w:val="0"/>
    <w:pPr>
      <w:numPr>
        <w:ilvl w:val="2"/>
        <w:numId w:val="1"/>
      </w:numPr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customStyle="1" w:styleId="163">
    <w:name w:val="三级标题 Char"/>
    <w:basedOn w:val="53"/>
    <w:link w:val="162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64">
    <w:name w:val="正文文本 (2)_"/>
    <w:basedOn w:val="53"/>
    <w:link w:val="165"/>
    <w:qFormat/>
    <w:uiPriority w:val="0"/>
    <w:rPr>
      <w:rFonts w:ascii="微软雅黑" w:hAnsi="微软雅黑" w:eastAsia="微软雅黑" w:cs="微软雅黑"/>
      <w:sz w:val="32"/>
      <w:szCs w:val="32"/>
      <w:shd w:val="clear" w:color="auto" w:fill="FFFFFF"/>
    </w:rPr>
  </w:style>
  <w:style w:type="paragraph" w:customStyle="1" w:styleId="165">
    <w:name w:val="正文文本 (2)"/>
    <w:basedOn w:val="1"/>
    <w:link w:val="164"/>
    <w:qFormat/>
    <w:uiPriority w:val="0"/>
    <w:pPr>
      <w:shd w:val="clear" w:color="auto" w:fill="FFFFFF"/>
      <w:spacing w:line="557" w:lineRule="exact"/>
      <w:jc w:val="distribute"/>
    </w:pPr>
    <w:rPr>
      <w:rFonts w:ascii="微软雅黑" w:hAnsi="微软雅黑" w:eastAsia="微软雅黑" w:cs="微软雅黑"/>
      <w:kern w:val="0"/>
      <w:sz w:val="32"/>
      <w:szCs w:val="32"/>
    </w:rPr>
  </w:style>
  <w:style w:type="paragraph" w:styleId="16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4677</Words>
  <Characters>4818</Characters>
  <Lines>36</Lines>
  <Paragraphs>10</Paragraphs>
  <TotalTime>84</TotalTime>
  <ScaleCrop>false</ScaleCrop>
  <LinksUpToDate>false</LinksUpToDate>
  <CharactersWithSpaces>5056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2020-10-23T17:55:00Z</dcterms:created>
  <dc:creator>admin</dc:creator>
  <cp:lastModifiedBy>汪娜</cp:lastModifiedBy>
  <cp:lastPrinted>2025-03-28T04:49:00Z</cp:lastPrinted>
  <dcterms:modified xsi:type="dcterms:W3CDTF">2025-04-14T08:02:01Z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6AE9898DCE184B428079BD927305155E_13</vt:lpwstr>
  </property>
  <property fmtid="{D5CDD505-2E9C-101B-9397-08002B2CF9AE}" pid="4" name="KSOTemplateDocerSaveRecord">
    <vt:lpwstr>eyJoZGlkIjoiOTQzNTUwZWU1YmYyYzU5Yjk2NmIzMWNlZGVkMTZlOWEiLCJ1c2VySWQiOiI1MzgyMzk2ODAifQ==</vt:lpwstr>
  </property>
</Properties>
</file>