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6B5E">
      <w:pPr>
        <w:spacing w:line="360" w:lineRule="auto"/>
        <w:jc w:val="center"/>
        <w:rPr>
          <w:rFonts w:eastAsia="黑体"/>
          <w:b/>
          <w:bCs/>
          <w:sz w:val="52"/>
          <w:szCs w:val="36"/>
        </w:rPr>
      </w:pPr>
      <w:r>
        <w:rPr>
          <w:rFonts w:ascii="华文中宋" w:hAnsi="华文中宋" w:eastAsia="华文中宋"/>
          <w:sz w:val="40"/>
        </w:rPr>
        <w:tab/>
      </w:r>
    </w:p>
    <w:p w14:paraId="7B67E8A9">
      <w:pPr>
        <w:spacing w:line="360" w:lineRule="auto"/>
        <w:jc w:val="center"/>
        <w:rPr>
          <w:rFonts w:eastAsia="黑体"/>
          <w:b/>
          <w:bCs/>
          <w:sz w:val="52"/>
          <w:szCs w:val="36"/>
        </w:rPr>
      </w:pPr>
      <w:r>
        <w:rPr>
          <w:rFonts w:hint="eastAsia" w:eastAsia="黑体"/>
          <w:b/>
          <w:bCs/>
          <w:sz w:val="52"/>
          <w:szCs w:val="36"/>
        </w:rPr>
        <w:t>南京市智慧疾控综合管理平台（二期）慢病危险因素监测及随访信息管理模块软件维保服务</w:t>
      </w:r>
    </w:p>
    <w:p w14:paraId="3B1261BB">
      <w:pPr>
        <w:spacing w:line="360" w:lineRule="auto"/>
        <w:jc w:val="center"/>
        <w:rPr>
          <w:sz w:val="28"/>
          <w:szCs w:val="28"/>
        </w:rPr>
      </w:pPr>
    </w:p>
    <w:p w14:paraId="3564C882">
      <w:pPr>
        <w:spacing w:line="360" w:lineRule="auto"/>
        <w:jc w:val="center"/>
        <w:rPr>
          <w:sz w:val="24"/>
        </w:rPr>
      </w:pPr>
    </w:p>
    <w:p w14:paraId="42E4FCEB">
      <w:pPr>
        <w:spacing w:line="360" w:lineRule="auto"/>
        <w:jc w:val="center"/>
        <w:rPr>
          <w:sz w:val="24"/>
        </w:rPr>
      </w:pPr>
    </w:p>
    <w:p w14:paraId="25825BA0">
      <w:pPr>
        <w:spacing w:line="360" w:lineRule="auto"/>
        <w:rPr>
          <w:sz w:val="24"/>
        </w:rPr>
      </w:pPr>
    </w:p>
    <w:p w14:paraId="1DD3BBF0">
      <w:pPr>
        <w:spacing w:line="360" w:lineRule="auto"/>
        <w:rPr>
          <w:sz w:val="24"/>
        </w:rPr>
      </w:pPr>
    </w:p>
    <w:p w14:paraId="7CF37A59">
      <w:pPr>
        <w:spacing w:line="360" w:lineRule="auto"/>
        <w:jc w:val="center"/>
        <w:rPr>
          <w:sz w:val="24"/>
        </w:rPr>
      </w:pPr>
    </w:p>
    <w:p w14:paraId="76C5A521">
      <w:pPr>
        <w:spacing w:line="360" w:lineRule="auto"/>
        <w:jc w:val="center"/>
        <w:rPr>
          <w:sz w:val="24"/>
        </w:rPr>
      </w:pPr>
    </w:p>
    <w:p w14:paraId="26B0D9E5">
      <w:pPr>
        <w:spacing w:line="360" w:lineRule="auto"/>
        <w:jc w:val="center"/>
        <w:rPr>
          <w:sz w:val="24"/>
        </w:rPr>
      </w:pPr>
    </w:p>
    <w:p w14:paraId="0C4D48A4">
      <w:pPr>
        <w:spacing w:line="360" w:lineRule="auto"/>
        <w:jc w:val="center"/>
        <w:rPr>
          <w:sz w:val="24"/>
        </w:rPr>
      </w:pPr>
    </w:p>
    <w:p w14:paraId="5D304BED">
      <w:pPr>
        <w:spacing w:line="360" w:lineRule="auto"/>
        <w:jc w:val="center"/>
        <w:rPr>
          <w:sz w:val="24"/>
        </w:rPr>
      </w:pPr>
    </w:p>
    <w:p w14:paraId="331C7979">
      <w:pPr>
        <w:spacing w:line="360" w:lineRule="auto"/>
        <w:jc w:val="center"/>
        <w:rPr>
          <w:sz w:val="28"/>
          <w:szCs w:val="28"/>
        </w:rPr>
      </w:pPr>
    </w:p>
    <w:p w14:paraId="7A946AC7">
      <w:pPr>
        <w:spacing w:line="360" w:lineRule="auto"/>
        <w:jc w:val="center"/>
        <w:rPr>
          <w:sz w:val="28"/>
          <w:szCs w:val="28"/>
        </w:rPr>
      </w:pPr>
      <w:r>
        <w:rPr>
          <w:rFonts w:hint="eastAsia" w:hAnsiTheme="minorEastAsia"/>
          <w:sz w:val="28"/>
          <w:szCs w:val="28"/>
          <w:lang w:val="en-US" w:eastAsia="zh-CN"/>
        </w:rPr>
        <w:t>内部采购</w:t>
      </w:r>
      <w:r>
        <w:rPr>
          <w:rFonts w:hAnsiTheme="minorEastAsia"/>
          <w:sz w:val="28"/>
          <w:szCs w:val="28"/>
        </w:rPr>
        <w:t>文件</w:t>
      </w:r>
    </w:p>
    <w:p w14:paraId="58A6FA12">
      <w:pPr>
        <w:spacing w:line="360" w:lineRule="auto"/>
        <w:jc w:val="center"/>
        <w:rPr>
          <w:sz w:val="28"/>
          <w:szCs w:val="28"/>
        </w:rPr>
      </w:pPr>
    </w:p>
    <w:p w14:paraId="59F7FD8F">
      <w:pPr>
        <w:spacing w:line="360" w:lineRule="auto"/>
        <w:jc w:val="center"/>
        <w:rPr>
          <w:sz w:val="28"/>
          <w:szCs w:val="28"/>
        </w:rPr>
      </w:pPr>
    </w:p>
    <w:p w14:paraId="46C6AE2A">
      <w:pPr>
        <w:pStyle w:val="9"/>
      </w:pPr>
    </w:p>
    <w:p w14:paraId="1B738B24">
      <w:pPr>
        <w:spacing w:line="360" w:lineRule="auto"/>
        <w:rPr>
          <w:sz w:val="24"/>
        </w:rPr>
      </w:pPr>
    </w:p>
    <w:p w14:paraId="03B2323D">
      <w:pPr>
        <w:spacing w:line="360" w:lineRule="auto"/>
        <w:jc w:val="center"/>
        <w:rPr>
          <w:sz w:val="28"/>
          <w:szCs w:val="28"/>
        </w:rPr>
      </w:pPr>
      <w:r>
        <w:rPr>
          <w:rFonts w:hAnsiTheme="minorEastAsia"/>
          <w:sz w:val="28"/>
          <w:szCs w:val="28"/>
        </w:rPr>
        <w:t>南京市疾病预防控制中心</w:t>
      </w:r>
    </w:p>
    <w:p w14:paraId="30E75928">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11</w:t>
      </w:r>
      <w:r>
        <w:rPr>
          <w:rFonts w:hAnsiTheme="minorEastAsia"/>
          <w:sz w:val="28"/>
          <w:szCs w:val="28"/>
        </w:rPr>
        <w:t>月</w:t>
      </w:r>
    </w:p>
    <w:p w14:paraId="74C694E8">
      <w:pPr>
        <w:spacing w:line="520" w:lineRule="exact"/>
        <w:jc w:val="left"/>
        <w:rPr>
          <w:rFonts w:hAnsiTheme="minorEastAsia"/>
          <w:sz w:val="24"/>
          <w:szCs w:val="24"/>
        </w:rPr>
      </w:pPr>
    </w:p>
    <w:p w14:paraId="5A434CE1">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1199FB64">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南京市智慧疾控综合管理平台（二期）慢病危险因素监测及随访信息管理模块维保服务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7DEEDAED">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7E19B993">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DF8D4DE">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南京市智慧疾控综合管理平台（二期）慢病危险因素监测及随访信息管理模块维保服务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12</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11</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5D1295D6">
      <w:pPr>
        <w:rPr>
          <w:color w:val="000000" w:themeColor="text1"/>
          <w:sz w:val="24"/>
          <w:szCs w:val="28"/>
          <w14:textFill>
            <w14:solidFill>
              <w14:schemeClr w14:val="tx1"/>
            </w14:solidFill>
          </w14:textFill>
        </w:rPr>
      </w:pPr>
    </w:p>
    <w:p w14:paraId="7B04FD2A">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35393621"/>
      <w:bookmarkStart w:id="4" w:name="_Toc28359002"/>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1F28F45D">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项目名称：</w:t>
      </w:r>
      <w:bookmarkEnd w:id="6"/>
      <w:r>
        <w:rPr>
          <w:rFonts w:hint="eastAsia" w:ascii="仿宋" w:hAnsi="仿宋" w:eastAsia="仿宋"/>
          <w:sz w:val="24"/>
          <w:szCs w:val="28"/>
          <w:u w:val="none"/>
        </w:rPr>
        <w:t>南京市智慧疾控综合管理平台（二期）慢病危险因素监测及随访信息管理模块维保服务</w:t>
      </w:r>
      <w:r>
        <w:rPr>
          <w:rFonts w:hint="eastAsia" w:ascii="仿宋" w:hAnsi="仿宋" w:eastAsia="仿宋"/>
          <w:sz w:val="24"/>
          <w:szCs w:val="28"/>
          <w:u w:val="none"/>
          <w:lang w:eastAsia="zh-CN"/>
        </w:rPr>
        <w:t>；</w:t>
      </w:r>
    </w:p>
    <w:p w14:paraId="711E48AF">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项目预算：人民币11.73万元（3.91</w:t>
      </w:r>
      <w:r>
        <w:rPr>
          <w:rFonts w:hint="eastAsia" w:ascii="仿宋" w:hAnsi="仿宋" w:eastAsia="仿宋" w:cs="仿宋"/>
          <w:sz w:val="24"/>
          <w:szCs w:val="24"/>
        </w:rPr>
        <w:t>万元/年</w:t>
      </w:r>
      <w:r>
        <w:rPr>
          <w:rFonts w:hint="eastAsia" w:ascii="仿宋" w:hAnsi="仿宋" w:eastAsia="仿宋"/>
          <w:sz w:val="24"/>
          <w:szCs w:val="28"/>
        </w:rPr>
        <w:t>）</w:t>
      </w:r>
      <w:r>
        <w:rPr>
          <w:rFonts w:hint="eastAsia" w:ascii="仿宋" w:hAnsi="仿宋" w:eastAsia="仿宋"/>
          <w:sz w:val="24"/>
          <w:szCs w:val="28"/>
          <w:lang w:eastAsia="zh-CN"/>
        </w:rPr>
        <w:t>；</w:t>
      </w:r>
    </w:p>
    <w:p w14:paraId="03A59925">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577225CA">
      <w:pPr>
        <w:widowControl/>
        <w:spacing w:line="360" w:lineRule="auto"/>
        <w:ind w:firstLine="480" w:firstLineChars="200"/>
        <w:jc w:val="left"/>
        <w:rPr>
          <w:rFonts w:ascii="仿宋" w:hAnsi="仿宋" w:eastAsia="仿宋"/>
          <w:sz w:val="24"/>
          <w:szCs w:val="28"/>
          <w:highlight w:val="yellow"/>
          <w:u w:val="single"/>
        </w:rPr>
      </w:pPr>
      <w:r>
        <w:rPr>
          <w:rFonts w:hint="eastAsia" w:ascii="仿宋" w:hAnsi="仿宋" w:eastAsia="仿宋" w:cs="仿宋"/>
          <w:sz w:val="24"/>
          <w:szCs w:val="24"/>
        </w:rPr>
        <w:t>合同履行期限：36个月，合同一年一签</w:t>
      </w:r>
      <w:r>
        <w:rPr>
          <w:rFonts w:hint="eastAsia" w:ascii="仿宋" w:hAnsi="仿宋" w:eastAsia="仿宋" w:cs="仿宋"/>
          <w:sz w:val="24"/>
          <w:szCs w:val="24"/>
          <w:lang w:val="en-US" w:eastAsia="zh-CN"/>
        </w:rPr>
        <w:t>上一年度</w:t>
      </w:r>
      <w:r>
        <w:rPr>
          <w:rFonts w:hint="eastAsia" w:ascii="仿宋" w:hAnsi="仿宋" w:eastAsia="仿宋" w:cs="仿宋"/>
          <w:sz w:val="24"/>
          <w:szCs w:val="24"/>
        </w:rPr>
        <w:t>验收合格，</w:t>
      </w:r>
      <w:r>
        <w:rPr>
          <w:rFonts w:hint="eastAsia" w:ascii="仿宋" w:hAnsi="仿宋" w:eastAsia="仿宋" w:cs="仿宋"/>
          <w:sz w:val="24"/>
          <w:szCs w:val="24"/>
          <w:lang w:val="en-US" w:eastAsia="zh-CN"/>
        </w:rPr>
        <w:t>且</w:t>
      </w:r>
      <w:r>
        <w:rPr>
          <w:rFonts w:hint="eastAsia" w:ascii="仿宋" w:hAnsi="仿宋" w:eastAsia="仿宋" w:cs="仿宋"/>
          <w:sz w:val="24"/>
          <w:szCs w:val="24"/>
        </w:rPr>
        <w:t>服务和</w:t>
      </w:r>
      <w:r>
        <w:rPr>
          <w:rFonts w:hint="eastAsia" w:ascii="仿宋" w:hAnsi="仿宋" w:eastAsia="仿宋" w:cs="仿宋"/>
          <w:sz w:val="24"/>
          <w:szCs w:val="24"/>
          <w:lang w:val="en-US" w:eastAsia="zh-CN"/>
        </w:rPr>
        <w:t>预算</w:t>
      </w:r>
      <w:r>
        <w:rPr>
          <w:rFonts w:hint="eastAsia" w:ascii="仿宋" w:hAnsi="仿宋" w:eastAsia="仿宋" w:cs="仿宋"/>
          <w:sz w:val="24"/>
          <w:szCs w:val="24"/>
        </w:rPr>
        <w:t>金额不变的情况下可续签下一年合同。</w:t>
      </w:r>
    </w:p>
    <w:p w14:paraId="69824F89">
      <w:pPr>
        <w:pStyle w:val="4"/>
        <w:spacing w:line="360" w:lineRule="auto"/>
        <w:rPr>
          <w:rFonts w:ascii="黑体" w:hAnsi="黑体" w:cs="宋体"/>
          <w:b w:val="0"/>
          <w:sz w:val="24"/>
          <w:szCs w:val="28"/>
        </w:rPr>
      </w:pPr>
      <w:bookmarkStart w:id="7" w:name="_Toc35393622"/>
      <w:bookmarkStart w:id="8" w:name="_Toc28359080"/>
      <w:bookmarkStart w:id="9" w:name="_Toc28359003"/>
      <w:bookmarkStart w:id="10" w:name="_Toc35393791"/>
      <w:r>
        <w:rPr>
          <w:rFonts w:hint="eastAsia" w:ascii="黑体" w:hAnsi="黑体" w:cs="宋体"/>
          <w:b w:val="0"/>
          <w:sz w:val="24"/>
          <w:szCs w:val="28"/>
        </w:rPr>
        <w:t>二、申请人的资格要求：</w:t>
      </w:r>
      <w:bookmarkEnd w:id="7"/>
      <w:bookmarkEnd w:id="8"/>
      <w:bookmarkEnd w:id="9"/>
      <w:bookmarkEnd w:id="10"/>
    </w:p>
    <w:p w14:paraId="69055525">
      <w:pPr>
        <w:spacing w:after="120" w:line="360" w:lineRule="auto"/>
        <w:ind w:left="420"/>
        <w:rPr>
          <w:rFonts w:ascii="仿宋" w:hAnsi="仿宋" w:eastAsia="仿宋"/>
          <w:sz w:val="24"/>
          <w:szCs w:val="28"/>
        </w:rPr>
      </w:pPr>
      <w:bookmarkStart w:id="11" w:name="_Toc28359081"/>
      <w:bookmarkStart w:id="12" w:name="_Toc28359004"/>
      <w:bookmarkStart w:id="13" w:name="_Toc35393623"/>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01E3F7D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0C25955">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3ACBE293">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630C0DF6">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7DF8341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13879087">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595B785E">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0B68807B">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2E82491">
      <w:pPr>
        <w:spacing w:line="360" w:lineRule="auto"/>
        <w:rPr>
          <w:rFonts w:ascii="仿宋" w:hAnsi="仿宋" w:eastAsia="仿宋" w:cs="宋体"/>
          <w:sz w:val="24"/>
          <w:szCs w:val="28"/>
          <w:highlight w:val="none"/>
        </w:rPr>
      </w:pPr>
      <w:bookmarkStart w:id="19" w:name="_Toc28359007"/>
      <w:bookmarkStart w:id="20" w:name="_Toc35393625"/>
      <w:bookmarkStart w:id="21" w:name="_Toc28359084"/>
      <w:bookmarkStart w:id="22" w:name="_Toc35393794"/>
      <w:r>
        <w:rPr>
          <w:rFonts w:ascii="仿宋" w:hAnsi="仿宋" w:eastAsia="仿宋" w:cs="宋体"/>
          <w:sz w:val="24"/>
          <w:szCs w:val="28"/>
          <w:highlight w:val="none"/>
        </w:rPr>
        <w:t>递交响应文件开始时间：202</w:t>
      </w:r>
      <w:r>
        <w:rPr>
          <w:rFonts w:hint="eastAsia" w:ascii="仿宋" w:hAnsi="仿宋" w:eastAsia="仿宋" w:cs="宋体"/>
          <w:sz w:val="24"/>
          <w:szCs w:val="28"/>
          <w:highlight w:val="none"/>
        </w:rPr>
        <w:t>4年</w:t>
      </w:r>
      <w:r>
        <w:rPr>
          <w:rFonts w:hint="eastAsia" w:ascii="仿宋" w:hAnsi="仿宋" w:eastAsia="仿宋" w:cs="宋体"/>
          <w:sz w:val="24"/>
          <w:szCs w:val="28"/>
          <w:highlight w:val="none"/>
          <w:lang w:val="en-US" w:eastAsia="zh-CN"/>
        </w:rPr>
        <w:t>12</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11</w:t>
      </w:r>
      <w:r>
        <w:rPr>
          <w:rFonts w:ascii="仿宋" w:hAnsi="仿宋" w:eastAsia="仿宋" w:cs="宋体"/>
          <w:sz w:val="24"/>
          <w:szCs w:val="28"/>
          <w:highlight w:val="none"/>
        </w:rPr>
        <w:t>日</w:t>
      </w:r>
      <w:r>
        <w:rPr>
          <w:rFonts w:hint="eastAsia" w:ascii="仿宋" w:hAnsi="仿宋" w:eastAsia="仿宋" w:cs="宋体"/>
          <w:sz w:val="24"/>
          <w:szCs w:val="28"/>
          <w:highlight w:val="none"/>
        </w:rPr>
        <w:t>下午2:00</w:t>
      </w:r>
      <w:r>
        <w:rPr>
          <w:rFonts w:ascii="仿宋" w:hAnsi="仿宋" w:eastAsia="仿宋" w:cs="宋体"/>
          <w:sz w:val="24"/>
          <w:szCs w:val="28"/>
          <w:highlight w:val="none"/>
        </w:rPr>
        <w:t>；</w:t>
      </w:r>
    </w:p>
    <w:p w14:paraId="33F5C352">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w:t>
      </w:r>
      <w:r>
        <w:rPr>
          <w:rFonts w:hint="eastAsia" w:ascii="仿宋" w:hAnsi="仿宋" w:eastAsia="仿宋" w:cs="宋体"/>
          <w:sz w:val="24"/>
          <w:szCs w:val="28"/>
          <w:highlight w:val="none"/>
        </w:rPr>
        <w:t>4</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12</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11</w:t>
      </w:r>
      <w:r>
        <w:rPr>
          <w:rFonts w:ascii="仿宋" w:hAnsi="仿宋" w:eastAsia="仿宋" w:cs="宋体"/>
          <w:sz w:val="24"/>
          <w:szCs w:val="28"/>
          <w:highlight w:val="none"/>
        </w:rPr>
        <w:t>日</w:t>
      </w:r>
      <w:r>
        <w:rPr>
          <w:rFonts w:hint="eastAsia" w:ascii="仿宋" w:hAnsi="仿宋" w:eastAsia="仿宋" w:cs="宋体"/>
          <w:sz w:val="24"/>
          <w:szCs w:val="28"/>
          <w:highlight w:val="none"/>
        </w:rPr>
        <w:t>下午2:30</w:t>
      </w:r>
      <w:r>
        <w:rPr>
          <w:rFonts w:ascii="仿宋" w:hAnsi="仿宋" w:eastAsia="仿宋" w:cs="宋体"/>
          <w:sz w:val="24"/>
          <w:szCs w:val="28"/>
          <w:highlight w:val="none"/>
        </w:rPr>
        <w:t>；</w:t>
      </w:r>
    </w:p>
    <w:p w14:paraId="702BFA6B">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lang w:val="en-US" w:eastAsia="zh-CN"/>
        </w:rPr>
        <w:t>2楼会议室</w:t>
      </w:r>
      <w:r>
        <w:rPr>
          <w:rFonts w:ascii="仿宋" w:hAnsi="仿宋" w:eastAsia="仿宋" w:cs="宋体"/>
          <w:sz w:val="24"/>
          <w:szCs w:val="28"/>
          <w:highlight w:val="none"/>
        </w:rPr>
        <w:t>（南京市</w:t>
      </w:r>
      <w:r>
        <w:rPr>
          <w:rFonts w:hint="eastAsia" w:ascii="仿宋" w:hAnsi="仿宋" w:eastAsia="仿宋" w:cs="宋体"/>
          <w:sz w:val="24"/>
          <w:szCs w:val="28"/>
          <w:highlight w:val="none"/>
          <w:lang w:val="en-US" w:eastAsia="zh-CN"/>
        </w:rPr>
        <w:t>紫竹林2</w:t>
      </w:r>
      <w:r>
        <w:rPr>
          <w:rFonts w:hint="eastAsia" w:ascii="仿宋" w:hAnsi="仿宋" w:eastAsia="仿宋" w:cs="宋体"/>
          <w:sz w:val="24"/>
          <w:szCs w:val="28"/>
          <w:highlight w:val="none"/>
        </w:rPr>
        <w:t>号</w:t>
      </w:r>
      <w:r>
        <w:rPr>
          <w:rFonts w:ascii="仿宋" w:hAnsi="仿宋" w:eastAsia="仿宋" w:cs="宋体"/>
          <w:sz w:val="24"/>
          <w:szCs w:val="28"/>
          <w:highlight w:val="none"/>
        </w:rPr>
        <w:t>）</w:t>
      </w:r>
    </w:p>
    <w:p w14:paraId="37000D72">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5B0FA9CD">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67EA24DD">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636E54CB">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14:paraId="5024CB30">
      <w:pPr>
        <w:spacing w:line="360" w:lineRule="auto"/>
        <w:ind w:firstLine="480" w:firstLineChars="200"/>
        <w:rPr>
          <w:rFonts w:ascii="仿宋" w:hAnsi="仿宋" w:eastAsia="仿宋" w:cs="宋体"/>
          <w:sz w:val="24"/>
          <w:szCs w:val="28"/>
        </w:rPr>
      </w:pPr>
      <w:bookmarkStart w:id="25" w:name="_Toc35393627"/>
      <w:bookmarkStart w:id="26" w:name="_Toc28359085"/>
      <w:bookmarkStart w:id="27" w:name="_Toc35393796"/>
      <w:bookmarkStart w:id="28" w:name="_Toc28359008"/>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78AB9D0">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D3E0B41">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481248EB">
      <w:pPr>
        <w:pStyle w:val="4"/>
        <w:spacing w:line="360" w:lineRule="auto"/>
        <w:rPr>
          <w:rFonts w:ascii="黑体" w:hAnsi="黑体" w:cs="宋体"/>
          <w:b w:val="0"/>
          <w:sz w:val="24"/>
          <w:szCs w:val="28"/>
        </w:rPr>
      </w:pPr>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6E915F0F">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14:paraId="118D0A4D">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645BDC04">
      <w:pPr>
        <w:widowControl/>
        <w:jc w:val="left"/>
        <w:rPr>
          <w:rFonts w:ascii="仿宋_GB2312" w:eastAsia="仿宋_GB2312"/>
          <w:sz w:val="24"/>
          <w:szCs w:val="28"/>
        </w:rPr>
      </w:pPr>
    </w:p>
    <w:p w14:paraId="4D27F27B">
      <w:pPr>
        <w:widowControl/>
        <w:jc w:val="left"/>
        <w:rPr>
          <w:rFonts w:ascii="仿宋" w:hAnsi="仿宋" w:eastAsia="仿宋"/>
          <w:sz w:val="24"/>
          <w:szCs w:val="28"/>
        </w:rPr>
      </w:pPr>
    </w:p>
    <w:p w14:paraId="6BB8CA99">
      <w:pPr>
        <w:widowControl/>
        <w:jc w:val="both"/>
        <w:rPr>
          <w:rFonts w:ascii="华文中宋" w:hAnsi="华文中宋" w:eastAsia="华文中宋" w:cs="宋体"/>
          <w:b/>
          <w:kern w:val="0"/>
          <w:sz w:val="28"/>
          <w:szCs w:val="28"/>
        </w:rPr>
      </w:pPr>
    </w:p>
    <w:p w14:paraId="1317919E">
      <w:pPr>
        <w:pStyle w:val="2"/>
        <w:rPr>
          <w:rFonts w:ascii="华文中宋" w:hAnsi="华文中宋" w:eastAsia="华文中宋" w:cs="宋体"/>
          <w:b/>
          <w:kern w:val="0"/>
          <w:sz w:val="28"/>
          <w:szCs w:val="28"/>
        </w:rPr>
      </w:pPr>
    </w:p>
    <w:p w14:paraId="293D1A2D"/>
    <w:p w14:paraId="380948C2">
      <w:pPr>
        <w:widowControl/>
        <w:numPr>
          <w:ilvl w:val="0"/>
          <w:numId w:val="1"/>
        </w:numPr>
        <w:jc w:val="center"/>
        <w:rPr>
          <w:rFonts w:hint="eastAsia" w:ascii="华文中宋" w:hAnsi="华文中宋" w:eastAsia="华文中宋" w:cs="宋体"/>
          <w:b/>
          <w:kern w:val="0"/>
          <w:sz w:val="28"/>
          <w:szCs w:val="28"/>
        </w:rPr>
      </w:pPr>
      <w:r>
        <w:rPr>
          <w:rFonts w:hint="eastAsia" w:ascii="华文中宋" w:hAnsi="华文中宋" w:eastAsia="华文中宋" w:cs="宋体"/>
          <w:b/>
          <w:kern w:val="0"/>
          <w:sz w:val="28"/>
          <w:szCs w:val="28"/>
        </w:rPr>
        <w:t xml:space="preserve">   评审办法</w:t>
      </w:r>
    </w:p>
    <w:p w14:paraId="08C88CD1">
      <w:pPr>
        <w:spacing w:line="360" w:lineRule="auto"/>
        <w:ind w:firstLine="420" w:firstLineChars="200"/>
        <w:rPr>
          <w:rFonts w:hint="eastAsia" w:ascii="华文中宋" w:hAnsi="华文中宋" w:eastAsia="华文中宋" w:cs="宋体"/>
          <w:b/>
          <w:kern w:val="0"/>
          <w:sz w:val="28"/>
          <w:szCs w:val="28"/>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lang w:val="en-US" w:eastAsia="zh-CN"/>
        </w:rPr>
        <w:t>评审</w:t>
      </w:r>
      <w:r>
        <w:rPr>
          <w:rFonts w:ascii="Arial" w:hAnsi="Arial" w:cs="Arial"/>
        </w:rPr>
        <w:t>小组确定成交供应商。</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14:paraId="1570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811B88E">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523A5908">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14:paraId="03C3DA8E">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14:paraId="1194F520">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14:paraId="764E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F4E338">
            <w:pPr>
              <w:widowControl/>
              <w:contextualSpacing/>
              <w:jc w:val="center"/>
              <w:rPr>
                <w:rFonts w:hint="eastAsia" w:ascii="宋体" w:hAnsi="宋体" w:cs="宋体"/>
                <w:kern w:val="0"/>
              </w:rPr>
            </w:pPr>
            <w:r>
              <w:rPr>
                <w:rFonts w:hint="eastAsia" w:ascii="宋体" w:hAnsi="宋体" w:cs="宋体"/>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14:paraId="4DDB564B">
            <w:pPr>
              <w:pStyle w:val="8"/>
              <w:contextualSpacing/>
              <w:jc w:val="center"/>
              <w:rPr>
                <w:rFonts w:hint="eastAsia" w:ascii="宋体" w:hAnsi="宋体" w:cs="宋体"/>
                <w:sz w:val="21"/>
              </w:rPr>
            </w:pPr>
            <w:r>
              <w:rPr>
                <w:rFonts w:hint="eastAsia" w:ascii="宋体" w:hAnsi="宋体" w:cs="宋体"/>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4F715A77">
            <w:pPr>
              <w:widowControl/>
              <w:contextualSpacing/>
              <w:jc w:val="center"/>
              <w:rPr>
                <w:rFonts w:hint="eastAsia" w:ascii="宋体" w:hAnsi="宋体" w:cs="宋体"/>
                <w:kern w:val="0"/>
              </w:rPr>
            </w:pPr>
            <w:r>
              <w:rPr>
                <w:rFonts w:hint="eastAsia" w:ascii="宋体" w:hAnsi="宋体" w:cs="宋体"/>
              </w:rPr>
              <w:t>30分</w:t>
            </w:r>
          </w:p>
        </w:tc>
        <w:tc>
          <w:tcPr>
            <w:tcW w:w="7227" w:type="dxa"/>
            <w:tcBorders>
              <w:top w:val="single" w:color="auto" w:sz="4" w:space="0"/>
              <w:left w:val="single" w:color="auto" w:sz="4" w:space="0"/>
              <w:bottom w:val="single" w:color="auto" w:sz="4" w:space="0"/>
              <w:right w:val="single" w:color="auto" w:sz="4" w:space="0"/>
            </w:tcBorders>
            <w:vAlign w:val="center"/>
          </w:tcPr>
          <w:p w14:paraId="11647B22">
            <w:pPr>
              <w:contextualSpacing/>
              <w:rPr>
                <w:rFonts w:hint="eastAsia" w:ascii="宋体" w:hAnsi="宋体" w:cs="宋体"/>
              </w:rPr>
            </w:pPr>
            <w:r>
              <w:rPr>
                <w:rFonts w:hint="eastAsia" w:ascii="宋体" w:hAnsi="宋体" w:cs="宋体"/>
              </w:rPr>
              <w:t>采用低价优先法计算：以满足招标文件要求且投标价格</w:t>
            </w:r>
            <w:r>
              <w:rPr>
                <w:rFonts w:hint="eastAsia" w:ascii="宋体" w:hAnsi="宋体" w:cs="宋体"/>
                <w:shd w:val="clear" w:color="FFFFFF" w:fill="D9D9D9"/>
                <w:lang w:eastAsia="zh-CN"/>
              </w:rPr>
              <w:t>（</w:t>
            </w:r>
            <w:r>
              <w:rPr>
                <w:rFonts w:hint="eastAsia" w:ascii="宋体" w:hAnsi="宋体" w:cs="宋体"/>
                <w:shd w:val="clear" w:color="FFFFFF" w:fill="D9D9D9"/>
                <w:lang w:val="en-US" w:eastAsia="zh-CN"/>
              </w:rPr>
              <w:t>一次性报价</w:t>
            </w:r>
            <w:r>
              <w:rPr>
                <w:rFonts w:hint="eastAsia" w:ascii="宋体" w:hAnsi="宋体" w:cs="宋体"/>
                <w:shd w:val="clear" w:color="FFFFFF" w:fill="D9D9D9"/>
                <w:lang w:eastAsia="zh-CN"/>
              </w:rPr>
              <w:t>）</w:t>
            </w:r>
            <w:r>
              <w:rPr>
                <w:rFonts w:hint="eastAsia" w:ascii="宋体" w:hAnsi="宋体" w:cs="宋体"/>
              </w:rPr>
              <w:t>最低的投标报价为评标基准价，其价格满分30分，其他投标人的价格分按照下列公式计算：报价得分=（评标基准价/投标报价）×30。当投标报价高于本次项目预算价的，则投标报价无效。分值保留小数点后2位。</w:t>
            </w:r>
          </w:p>
        </w:tc>
      </w:tr>
      <w:tr w14:paraId="4DCC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73EFAC46">
            <w:pPr>
              <w:widowControl/>
              <w:contextualSpacing/>
              <w:jc w:val="center"/>
              <w:rPr>
                <w:rFonts w:hint="eastAsia" w:ascii="宋体" w:hAnsi="宋体" w:cs="宋体"/>
                <w:kern w:val="0"/>
              </w:rPr>
            </w:pPr>
            <w:r>
              <w:rPr>
                <w:rFonts w:hint="eastAsia" w:ascii="宋体" w:hAnsi="宋体" w:cs="宋体"/>
                <w:kern w:val="0"/>
              </w:rPr>
              <w:t>2</w:t>
            </w:r>
          </w:p>
        </w:tc>
        <w:tc>
          <w:tcPr>
            <w:tcW w:w="1134" w:type="dxa"/>
            <w:tcBorders>
              <w:left w:val="single" w:color="auto" w:sz="4" w:space="0"/>
              <w:right w:val="single" w:color="auto" w:sz="4" w:space="0"/>
            </w:tcBorders>
            <w:vAlign w:val="center"/>
          </w:tcPr>
          <w:p w14:paraId="4682A44C">
            <w:pPr>
              <w:widowControl/>
              <w:contextualSpacing/>
              <w:jc w:val="center"/>
              <w:rPr>
                <w:rFonts w:hint="eastAsia" w:ascii="宋体" w:hAnsi="宋体" w:cs="宋体"/>
              </w:rPr>
            </w:pPr>
            <w:r>
              <w:rPr>
                <w:rFonts w:hint="eastAsia" w:ascii="宋体" w:hAnsi="宋体" w:cs="宋体"/>
              </w:rPr>
              <w:t>售后服务方案</w:t>
            </w:r>
          </w:p>
        </w:tc>
        <w:tc>
          <w:tcPr>
            <w:tcW w:w="750" w:type="dxa"/>
            <w:tcBorders>
              <w:left w:val="single" w:color="auto" w:sz="4" w:space="0"/>
              <w:bottom w:val="single" w:color="auto" w:sz="4" w:space="0"/>
              <w:right w:val="single" w:color="auto" w:sz="4" w:space="0"/>
            </w:tcBorders>
            <w:vAlign w:val="center"/>
          </w:tcPr>
          <w:p w14:paraId="5409E77D">
            <w:pPr>
              <w:widowControl/>
              <w:contextualSpacing/>
              <w:jc w:val="center"/>
              <w:rPr>
                <w:rFonts w:hint="eastAsia" w:ascii="宋体" w:hAnsi="宋体" w:cs="宋体"/>
              </w:rPr>
            </w:pPr>
            <w:r>
              <w:rPr>
                <w:rFonts w:hint="eastAsia" w:ascii="宋体" w:hAnsi="宋体" w:cs="宋体"/>
              </w:rPr>
              <w:t>15分</w:t>
            </w:r>
          </w:p>
        </w:tc>
        <w:tc>
          <w:tcPr>
            <w:tcW w:w="7227" w:type="dxa"/>
            <w:tcBorders>
              <w:top w:val="single" w:color="auto" w:sz="4" w:space="0"/>
              <w:left w:val="single" w:color="auto" w:sz="4" w:space="0"/>
              <w:right w:val="single" w:color="auto" w:sz="4" w:space="0"/>
            </w:tcBorders>
            <w:vAlign w:val="center"/>
          </w:tcPr>
          <w:p w14:paraId="2C137428">
            <w:pPr>
              <w:widowControl/>
              <w:contextualSpacing/>
              <w:jc w:val="left"/>
              <w:rPr>
                <w:rFonts w:ascii="宋体" w:hAnsi="宋体" w:cs="宋体"/>
                <w:color w:val="000000"/>
              </w:rPr>
            </w:pPr>
            <w:r>
              <w:rPr>
                <w:rFonts w:hint="eastAsia" w:ascii="宋体" w:hAnsi="宋体" w:cs="宋体"/>
              </w:rPr>
              <w:t>售后服务方案全面合理，服务流程及内容具体，响应时间迅速，服务人员齐备，</w:t>
            </w:r>
            <w:r>
              <w:rPr>
                <w:rFonts w:hint="eastAsia" w:ascii="宋体" w:hAnsi="宋体" w:cs="宋体"/>
                <w:color w:val="000000"/>
              </w:rPr>
              <w:t>得15分。</w:t>
            </w:r>
          </w:p>
          <w:p w14:paraId="30AF648B">
            <w:pPr>
              <w:widowControl/>
              <w:contextualSpacing/>
              <w:jc w:val="left"/>
              <w:rPr>
                <w:rFonts w:ascii="宋体" w:hAnsi="宋体" w:cs="宋体"/>
                <w:color w:val="000000"/>
              </w:rPr>
            </w:pPr>
            <w:r>
              <w:rPr>
                <w:rFonts w:hint="eastAsia" w:ascii="宋体" w:hAnsi="宋体" w:cs="宋体"/>
                <w:color w:val="000000"/>
              </w:rPr>
              <w:t>售后服务方案较全面，有基本服务流程及内容、响应时间较为迅速、服务人员匹配基本满足需求，得12分。</w:t>
            </w:r>
          </w:p>
          <w:p w14:paraId="3B77CD40">
            <w:pPr>
              <w:widowControl/>
              <w:contextualSpacing/>
              <w:jc w:val="left"/>
              <w:rPr>
                <w:rFonts w:ascii="宋体" w:hAnsi="宋体" w:cs="宋体"/>
              </w:rPr>
            </w:pPr>
            <w:r>
              <w:rPr>
                <w:rFonts w:hint="eastAsia" w:ascii="宋体" w:hAnsi="宋体" w:cs="宋体"/>
                <w:color w:val="000000"/>
              </w:rPr>
              <w:t>售后服务方案基本满足需要，服务流程及内容基本满足需要，响应时间基本满足需要，服务人员匹配一般，得9分</w:t>
            </w:r>
            <w:r>
              <w:rPr>
                <w:rFonts w:hint="eastAsia" w:ascii="宋体" w:hAnsi="宋体" w:cs="宋体"/>
              </w:rPr>
              <w:t>。</w:t>
            </w:r>
          </w:p>
          <w:p w14:paraId="153D9ABD">
            <w:pPr>
              <w:widowControl/>
              <w:contextualSpacing/>
              <w:jc w:val="left"/>
              <w:rPr>
                <w:rFonts w:ascii="宋体" w:hAnsi="宋体" w:cs="宋体"/>
              </w:rPr>
            </w:pPr>
            <w:r>
              <w:rPr>
                <w:rFonts w:hint="eastAsia" w:ascii="宋体" w:hAnsi="宋体" w:cs="宋体"/>
              </w:rPr>
              <w:t>售后服务方案</w:t>
            </w:r>
            <w:r>
              <w:rPr>
                <w:rFonts w:hint="eastAsia" w:ascii="宋体" w:hAnsi="宋体" w:cs="宋体"/>
                <w:lang w:val="en-US" w:eastAsia="zh-CN"/>
              </w:rPr>
              <w:t>基本满足需要</w:t>
            </w:r>
            <w:r>
              <w:rPr>
                <w:rFonts w:hint="eastAsia" w:ascii="宋体" w:hAnsi="宋体" w:cs="宋体"/>
              </w:rPr>
              <w:t>，服务流程及内容</w:t>
            </w:r>
            <w:r>
              <w:rPr>
                <w:rFonts w:hint="eastAsia" w:ascii="宋体" w:hAnsi="宋体" w:cs="宋体"/>
                <w:lang w:val="en-US" w:eastAsia="zh-CN"/>
              </w:rPr>
              <w:t>存在</w:t>
            </w:r>
            <w:r>
              <w:rPr>
                <w:rFonts w:hint="eastAsia" w:ascii="宋体" w:hAnsi="宋体" w:cs="宋体"/>
              </w:rPr>
              <w:t>欠缺，响应时间</w:t>
            </w:r>
            <w:r>
              <w:rPr>
                <w:rFonts w:hint="eastAsia" w:ascii="宋体" w:hAnsi="宋体" w:cs="宋体"/>
                <w:lang w:val="en-US" w:eastAsia="zh-CN"/>
              </w:rPr>
              <w:t>较长</w:t>
            </w:r>
            <w:r>
              <w:rPr>
                <w:rFonts w:hint="eastAsia" w:ascii="宋体" w:hAnsi="宋体" w:cs="宋体"/>
              </w:rPr>
              <w:t>，服务人员匹配</w:t>
            </w:r>
            <w:r>
              <w:rPr>
                <w:rFonts w:hint="eastAsia" w:ascii="宋体" w:hAnsi="宋体" w:cs="宋体"/>
                <w:lang w:val="en-US" w:eastAsia="zh-CN"/>
              </w:rPr>
              <w:t>存在</w:t>
            </w:r>
            <w:r>
              <w:rPr>
                <w:rFonts w:hint="eastAsia" w:ascii="宋体" w:hAnsi="宋体" w:cs="宋体"/>
              </w:rPr>
              <w:t>欠缺得</w:t>
            </w:r>
            <w:r>
              <w:rPr>
                <w:rFonts w:hint="eastAsia" w:ascii="宋体" w:hAnsi="宋体" w:cs="宋体"/>
                <w:lang w:val="en-US" w:eastAsia="zh-CN"/>
              </w:rPr>
              <w:t>6</w:t>
            </w:r>
            <w:r>
              <w:rPr>
                <w:rFonts w:hint="eastAsia" w:ascii="宋体" w:hAnsi="宋体" w:cs="宋体"/>
              </w:rPr>
              <w:t>分。</w:t>
            </w:r>
          </w:p>
          <w:p w14:paraId="3EA69FAD">
            <w:pPr>
              <w:widowControl/>
              <w:contextualSpacing/>
              <w:jc w:val="left"/>
              <w:rPr>
                <w:rFonts w:hint="eastAsia" w:ascii="宋体" w:hAnsi="宋体" w:cs="宋体"/>
              </w:rPr>
            </w:pPr>
            <w:r>
              <w:rPr>
                <w:rFonts w:hint="eastAsia" w:ascii="宋体" w:hAnsi="宋体" w:cs="宋体"/>
              </w:rPr>
              <w:t>未提供，得0分。</w:t>
            </w:r>
          </w:p>
        </w:tc>
      </w:tr>
      <w:tr w14:paraId="16EE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0523EB34">
            <w:pPr>
              <w:widowControl/>
              <w:contextualSpacing/>
              <w:jc w:val="center"/>
              <w:rPr>
                <w:rFonts w:hint="eastAsia" w:ascii="宋体" w:hAnsi="宋体" w:cs="宋体"/>
                <w:kern w:val="0"/>
              </w:rPr>
            </w:pPr>
            <w:r>
              <w:rPr>
                <w:rFonts w:hint="eastAsia" w:ascii="宋体" w:hAnsi="宋体" w:cs="宋体"/>
                <w:kern w:val="0"/>
              </w:rPr>
              <w:t>3</w:t>
            </w:r>
          </w:p>
        </w:tc>
        <w:tc>
          <w:tcPr>
            <w:tcW w:w="1134" w:type="dxa"/>
            <w:tcBorders>
              <w:left w:val="single" w:color="auto" w:sz="4" w:space="0"/>
              <w:right w:val="single" w:color="auto" w:sz="4" w:space="0"/>
            </w:tcBorders>
            <w:vAlign w:val="center"/>
          </w:tcPr>
          <w:p w14:paraId="70953F2E">
            <w:pPr>
              <w:widowControl/>
              <w:contextualSpacing/>
              <w:jc w:val="center"/>
              <w:rPr>
                <w:rFonts w:hint="eastAsia" w:ascii="宋体" w:hAnsi="宋体" w:cs="宋体"/>
              </w:rPr>
            </w:pPr>
            <w:r>
              <w:rPr>
                <w:rFonts w:hint="eastAsia" w:ascii="宋体" w:hAnsi="宋体" w:cs="宋体"/>
              </w:rPr>
              <w:t>培训方案</w:t>
            </w:r>
          </w:p>
        </w:tc>
        <w:tc>
          <w:tcPr>
            <w:tcW w:w="750" w:type="dxa"/>
            <w:tcBorders>
              <w:left w:val="single" w:color="auto" w:sz="4" w:space="0"/>
              <w:bottom w:val="single" w:color="auto" w:sz="4" w:space="0"/>
              <w:right w:val="single" w:color="auto" w:sz="4" w:space="0"/>
            </w:tcBorders>
            <w:vAlign w:val="center"/>
          </w:tcPr>
          <w:p w14:paraId="22FBC593">
            <w:pPr>
              <w:widowControl/>
              <w:contextualSpacing/>
              <w:jc w:val="center"/>
              <w:rPr>
                <w:rFonts w:hint="eastAsia"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c>
          <w:tcPr>
            <w:tcW w:w="7227" w:type="dxa"/>
            <w:tcBorders>
              <w:top w:val="single" w:color="auto" w:sz="4" w:space="0"/>
              <w:left w:val="single" w:color="auto" w:sz="4" w:space="0"/>
              <w:right w:val="single" w:color="auto" w:sz="4" w:space="0"/>
            </w:tcBorders>
            <w:vAlign w:val="center"/>
          </w:tcPr>
          <w:p w14:paraId="31B2C99A">
            <w:pPr>
              <w:widowControl/>
              <w:contextualSpacing/>
              <w:jc w:val="left"/>
              <w:rPr>
                <w:rFonts w:ascii="宋体" w:hAnsi="宋体" w:cs="宋体"/>
              </w:rPr>
            </w:pPr>
            <w:r>
              <w:rPr>
                <w:rFonts w:hint="eastAsia" w:ascii="宋体" w:hAnsi="宋体" w:cs="宋体"/>
              </w:rPr>
              <w:t>提供培训方案，现场培训</w:t>
            </w:r>
            <w:r>
              <w:rPr>
                <w:rFonts w:hint="eastAsia" w:ascii="宋体" w:hAnsi="宋体" w:cs="宋体"/>
                <w:lang w:val="en-US" w:eastAsia="zh-CN"/>
              </w:rPr>
              <w:t>3</w:t>
            </w:r>
            <w:r>
              <w:rPr>
                <w:rFonts w:hint="eastAsia" w:ascii="宋体" w:hAnsi="宋体" w:cs="宋体"/>
              </w:rPr>
              <w:t>次，得1</w:t>
            </w:r>
            <w:r>
              <w:rPr>
                <w:rFonts w:ascii="宋体" w:hAnsi="宋体" w:cs="宋体"/>
              </w:rPr>
              <w:t>5</w:t>
            </w:r>
            <w:r>
              <w:rPr>
                <w:rFonts w:hint="eastAsia" w:ascii="宋体" w:hAnsi="宋体" w:cs="宋体"/>
              </w:rPr>
              <w:t>分。</w:t>
            </w:r>
          </w:p>
          <w:p w14:paraId="22F84CE3">
            <w:pPr>
              <w:widowControl/>
              <w:contextualSpacing/>
              <w:jc w:val="left"/>
              <w:rPr>
                <w:rFonts w:ascii="宋体" w:hAnsi="宋体" w:cs="宋体"/>
              </w:rPr>
            </w:pPr>
            <w:r>
              <w:rPr>
                <w:rFonts w:hint="eastAsia" w:ascii="宋体" w:hAnsi="宋体" w:cs="宋体"/>
              </w:rPr>
              <w:t>提供培训方案，现场培训</w:t>
            </w:r>
            <w:r>
              <w:rPr>
                <w:rFonts w:ascii="宋体" w:hAnsi="宋体" w:cs="宋体"/>
              </w:rPr>
              <w:t>2</w:t>
            </w:r>
            <w:r>
              <w:rPr>
                <w:rFonts w:hint="eastAsia" w:ascii="宋体" w:hAnsi="宋体" w:cs="宋体"/>
              </w:rPr>
              <w:t>次，得</w:t>
            </w:r>
            <w:r>
              <w:rPr>
                <w:rFonts w:ascii="宋体" w:hAnsi="宋体" w:cs="宋体"/>
              </w:rPr>
              <w:t>10</w:t>
            </w:r>
            <w:r>
              <w:rPr>
                <w:rFonts w:hint="eastAsia" w:ascii="宋体" w:hAnsi="宋体" w:cs="宋体"/>
              </w:rPr>
              <w:t>分。</w:t>
            </w:r>
          </w:p>
          <w:p w14:paraId="3302BF61">
            <w:pPr>
              <w:widowControl/>
              <w:contextualSpacing/>
              <w:jc w:val="left"/>
              <w:rPr>
                <w:rFonts w:ascii="宋体" w:hAnsi="宋体" w:cs="宋体"/>
              </w:rPr>
            </w:pPr>
            <w:r>
              <w:rPr>
                <w:rFonts w:hint="eastAsia" w:ascii="宋体" w:hAnsi="宋体" w:cs="宋体"/>
              </w:rPr>
              <w:t>提供培训方案，现场培训</w:t>
            </w:r>
            <w:r>
              <w:rPr>
                <w:rFonts w:ascii="宋体" w:hAnsi="宋体" w:cs="宋体"/>
              </w:rPr>
              <w:t>1</w:t>
            </w:r>
            <w:r>
              <w:rPr>
                <w:rFonts w:hint="eastAsia" w:ascii="宋体" w:hAnsi="宋体" w:cs="宋体"/>
              </w:rPr>
              <w:t>次，得</w:t>
            </w:r>
            <w:r>
              <w:rPr>
                <w:rFonts w:ascii="宋体" w:hAnsi="宋体" w:cs="宋体"/>
              </w:rPr>
              <w:t>5</w:t>
            </w:r>
            <w:r>
              <w:rPr>
                <w:rFonts w:hint="eastAsia" w:ascii="宋体" w:hAnsi="宋体" w:cs="宋体"/>
              </w:rPr>
              <w:t>分。</w:t>
            </w:r>
          </w:p>
          <w:p w14:paraId="02FF052B">
            <w:pPr>
              <w:widowControl/>
              <w:contextualSpacing/>
              <w:jc w:val="left"/>
              <w:rPr>
                <w:rFonts w:hint="eastAsia" w:ascii="宋体" w:hAnsi="宋体" w:cs="宋体"/>
              </w:rPr>
            </w:pPr>
            <w:r>
              <w:rPr>
                <w:rFonts w:hint="eastAsia" w:ascii="宋体" w:hAnsi="宋体" w:cs="宋体"/>
              </w:rPr>
              <w:t>未提供，得0分。供应商提供培训承诺书（加盖公章）</w:t>
            </w:r>
          </w:p>
        </w:tc>
      </w:tr>
      <w:tr w14:paraId="5D3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10A8ECFC">
            <w:pPr>
              <w:widowControl/>
              <w:contextualSpacing/>
              <w:jc w:val="center"/>
              <w:rPr>
                <w:rFonts w:hint="eastAsia" w:ascii="宋体" w:hAnsi="宋体" w:cs="宋体"/>
                <w:kern w:val="0"/>
              </w:rPr>
            </w:pPr>
            <w:r>
              <w:rPr>
                <w:rFonts w:hint="eastAsia" w:ascii="宋体" w:hAnsi="宋体" w:cs="宋体"/>
                <w:kern w:val="0"/>
              </w:rPr>
              <w:t>4</w:t>
            </w:r>
          </w:p>
        </w:tc>
        <w:tc>
          <w:tcPr>
            <w:tcW w:w="1134" w:type="dxa"/>
            <w:tcBorders>
              <w:left w:val="single" w:color="auto" w:sz="4" w:space="0"/>
              <w:right w:val="single" w:color="auto" w:sz="4" w:space="0"/>
            </w:tcBorders>
            <w:shd w:val="clear" w:color="auto" w:fill="auto"/>
            <w:vAlign w:val="center"/>
          </w:tcPr>
          <w:p w14:paraId="14A4EF83">
            <w:pPr>
              <w:widowControl/>
              <w:contextualSpacing/>
              <w:jc w:val="center"/>
              <w:rPr>
                <w:rFonts w:hint="eastAsia" w:ascii="宋体" w:hAnsi="宋体" w:cs="宋体"/>
              </w:rPr>
            </w:pPr>
            <w:r>
              <w:rPr>
                <w:rFonts w:hint="eastAsia" w:ascii="宋体" w:hAnsi="宋体" w:cs="宋体"/>
              </w:rPr>
              <w:t>安全保障</w:t>
            </w:r>
          </w:p>
        </w:tc>
        <w:tc>
          <w:tcPr>
            <w:tcW w:w="750" w:type="dxa"/>
            <w:tcBorders>
              <w:left w:val="single" w:color="auto" w:sz="4" w:space="0"/>
              <w:bottom w:val="single" w:color="auto" w:sz="4" w:space="0"/>
              <w:right w:val="single" w:color="auto" w:sz="4" w:space="0"/>
            </w:tcBorders>
            <w:shd w:val="clear" w:color="auto" w:fill="auto"/>
            <w:vAlign w:val="center"/>
          </w:tcPr>
          <w:p w14:paraId="599493A7">
            <w:pPr>
              <w:widowControl/>
              <w:contextualSpacing/>
              <w:jc w:val="center"/>
              <w:rPr>
                <w:rFonts w:hint="eastAsia" w:ascii="宋体" w:hAnsi="宋体" w:cs="宋体"/>
              </w:rPr>
            </w:pPr>
            <w:r>
              <w:rPr>
                <w:rFonts w:hint="eastAsia" w:ascii="宋体" w:hAnsi="宋体" w:cs="宋体"/>
              </w:rPr>
              <w:t>1</w:t>
            </w:r>
            <w:r>
              <w:rPr>
                <w:rFonts w:ascii="宋体" w:hAnsi="宋体" w:cs="宋体"/>
              </w:rPr>
              <w:t>1</w:t>
            </w:r>
            <w:r>
              <w:rPr>
                <w:rFonts w:hint="eastAsia" w:ascii="宋体" w:hAnsi="宋体" w:cs="宋体"/>
              </w:rPr>
              <w:t>分</w:t>
            </w:r>
          </w:p>
        </w:tc>
        <w:tc>
          <w:tcPr>
            <w:tcW w:w="7227" w:type="dxa"/>
            <w:tcBorders>
              <w:top w:val="single" w:color="auto" w:sz="4" w:space="0"/>
              <w:left w:val="single" w:color="auto" w:sz="4" w:space="0"/>
              <w:right w:val="single" w:color="auto" w:sz="4" w:space="0"/>
            </w:tcBorders>
            <w:shd w:val="clear" w:color="auto" w:fill="auto"/>
            <w:vAlign w:val="center"/>
          </w:tcPr>
          <w:p w14:paraId="2FBEEE21">
            <w:pPr>
              <w:widowControl/>
              <w:contextualSpacing/>
              <w:jc w:val="left"/>
              <w:rPr>
                <w:rFonts w:hint="eastAsia" w:ascii="宋体" w:hAnsi="宋体" w:cs="宋体"/>
              </w:rPr>
            </w:pPr>
            <w:r>
              <w:rPr>
                <w:rFonts w:hint="eastAsia" w:ascii="宋体" w:hAnsi="宋体" w:cs="宋体"/>
              </w:rPr>
              <w:t>在重大活动中，如需提供安全保障，供应商</w:t>
            </w:r>
            <w:r>
              <w:rPr>
                <w:rFonts w:hint="eastAsia" w:ascii="宋体" w:hAnsi="宋体" w:cs="宋体"/>
                <w:lang w:val="en-US" w:eastAsia="zh-CN"/>
              </w:rPr>
              <w:t>应及时响应，</w:t>
            </w:r>
            <w:r>
              <w:rPr>
                <w:rFonts w:hint="eastAsia" w:ascii="宋体" w:hAnsi="宋体" w:cs="宋体"/>
              </w:rPr>
              <w:t>提供安全保障承诺书（加盖公章）得1</w:t>
            </w:r>
            <w:r>
              <w:rPr>
                <w:rFonts w:ascii="宋体" w:hAnsi="宋体" w:cs="宋体"/>
              </w:rPr>
              <w:t>1</w:t>
            </w:r>
            <w:r>
              <w:rPr>
                <w:rFonts w:hint="eastAsia" w:ascii="宋体" w:hAnsi="宋体" w:cs="宋体"/>
              </w:rPr>
              <w:t>分，不提供，得0分。</w:t>
            </w:r>
          </w:p>
        </w:tc>
      </w:tr>
      <w:tr w14:paraId="4B97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5FB5ED2D">
            <w:pPr>
              <w:widowControl/>
              <w:contextualSpacing/>
              <w:jc w:val="center"/>
              <w:rPr>
                <w:rFonts w:hint="eastAsia" w:ascii="宋体" w:hAnsi="宋体" w:cs="宋体"/>
                <w:kern w:val="0"/>
              </w:rPr>
            </w:pPr>
            <w:r>
              <w:rPr>
                <w:rFonts w:hint="eastAsia" w:ascii="宋体" w:hAnsi="宋体" w:cs="宋体"/>
                <w:kern w:val="0"/>
              </w:rPr>
              <w:t>5</w:t>
            </w:r>
          </w:p>
        </w:tc>
        <w:tc>
          <w:tcPr>
            <w:tcW w:w="1134" w:type="dxa"/>
            <w:tcBorders>
              <w:left w:val="single" w:color="auto" w:sz="4" w:space="0"/>
              <w:right w:val="single" w:color="auto" w:sz="4" w:space="0"/>
            </w:tcBorders>
            <w:vAlign w:val="center"/>
          </w:tcPr>
          <w:p w14:paraId="709812DA">
            <w:pPr>
              <w:pStyle w:val="8"/>
              <w:contextualSpacing/>
              <w:jc w:val="center"/>
              <w:rPr>
                <w:rFonts w:hint="eastAsia" w:ascii="宋体" w:hAnsi="宋体" w:cs="宋体"/>
                <w:sz w:val="21"/>
              </w:rPr>
            </w:pPr>
            <w:r>
              <w:rPr>
                <w:rFonts w:hint="eastAsia" w:ascii="宋体" w:hAnsi="宋体" w:cs="宋体"/>
                <w:sz w:val="21"/>
              </w:rPr>
              <w:t>业绩</w:t>
            </w:r>
          </w:p>
        </w:tc>
        <w:tc>
          <w:tcPr>
            <w:tcW w:w="750" w:type="dxa"/>
            <w:tcBorders>
              <w:left w:val="single" w:color="auto" w:sz="4" w:space="0"/>
              <w:bottom w:val="single" w:color="auto" w:sz="4" w:space="0"/>
              <w:right w:val="single" w:color="auto" w:sz="4" w:space="0"/>
            </w:tcBorders>
            <w:vAlign w:val="center"/>
          </w:tcPr>
          <w:p w14:paraId="343FECD5">
            <w:pPr>
              <w:widowControl/>
              <w:contextualSpacing/>
              <w:jc w:val="center"/>
              <w:rPr>
                <w:rFonts w:hint="eastAsia" w:ascii="宋体" w:hAnsi="宋体" w:cs="宋体"/>
                <w:kern w:val="0"/>
              </w:rPr>
            </w:pPr>
            <w:r>
              <w:rPr>
                <w:rFonts w:ascii="宋体" w:hAnsi="宋体" w:cs="宋体"/>
                <w:kern w:val="0"/>
              </w:rPr>
              <w:t>9</w:t>
            </w:r>
            <w:r>
              <w:rPr>
                <w:rFonts w:hint="eastAsia" w:ascii="宋体" w:hAnsi="宋体" w:cs="宋体"/>
                <w:kern w:val="0"/>
              </w:rPr>
              <w:t>分</w:t>
            </w:r>
          </w:p>
        </w:tc>
        <w:tc>
          <w:tcPr>
            <w:tcW w:w="7227" w:type="dxa"/>
            <w:tcBorders>
              <w:top w:val="single" w:color="auto" w:sz="4" w:space="0"/>
              <w:left w:val="single" w:color="auto" w:sz="4" w:space="0"/>
              <w:right w:val="single" w:color="auto" w:sz="4" w:space="0"/>
            </w:tcBorders>
            <w:vAlign w:val="center"/>
          </w:tcPr>
          <w:p w14:paraId="489FD0B0">
            <w:pPr>
              <w:widowControl/>
              <w:contextualSpacing/>
              <w:jc w:val="left"/>
              <w:rPr>
                <w:rFonts w:hint="eastAsia" w:ascii="宋体" w:hAnsi="宋体" w:cs="宋体"/>
                <w:bCs/>
              </w:rPr>
            </w:pPr>
            <w:r>
              <w:rPr>
                <w:rFonts w:hint="eastAsia" w:ascii="宋体" w:hAnsi="宋体" w:cs="宋体"/>
                <w:kern w:val="0"/>
              </w:rPr>
              <w:t>2020年1月以来，投标人具有类似信息系统运维/开发服务的案例，每个得3分,此项最多得</w:t>
            </w:r>
            <w:r>
              <w:rPr>
                <w:rFonts w:ascii="宋体" w:hAnsi="宋体" w:cs="宋体"/>
                <w:kern w:val="0"/>
              </w:rPr>
              <w:t>9</w:t>
            </w:r>
            <w:r>
              <w:rPr>
                <w:rFonts w:hint="eastAsia" w:ascii="宋体" w:hAnsi="宋体" w:cs="宋体"/>
                <w:kern w:val="0"/>
              </w:rPr>
              <w:t>分。</w:t>
            </w:r>
            <w:r>
              <w:rPr>
                <w:rFonts w:hint="eastAsia" w:ascii="宋体" w:hAnsi="宋体" w:cs="宋体"/>
                <w:b/>
                <w:bCs/>
                <w:kern w:val="0"/>
              </w:rPr>
              <w:t>（须提供相应的中标通知书或合同复印件加盖公章，未提供不得分）</w:t>
            </w:r>
          </w:p>
        </w:tc>
      </w:tr>
      <w:tr w14:paraId="7692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14:paraId="01F63E6F">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14:paraId="4A9CBC4C">
            <w:pPr>
              <w:pStyle w:val="8"/>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14:paraId="67356471">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14:paraId="056F2B20">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kern w:val="0"/>
              </w:rPr>
              <w:t>20</w:t>
            </w:r>
            <w:r>
              <w:rPr>
                <w:rFonts w:hint="eastAsia" w:cs="宋体" w:asciiTheme="minorEastAsia" w:hAnsiTheme="minorEastAsia" w:eastAsiaTheme="minorEastAsia"/>
                <w:kern w:val="0"/>
              </w:rPr>
              <w:t>分</w:t>
            </w:r>
          </w:p>
        </w:tc>
        <w:tc>
          <w:tcPr>
            <w:tcW w:w="7227" w:type="dxa"/>
            <w:tcBorders>
              <w:top w:val="single" w:color="auto" w:sz="4" w:space="0"/>
              <w:left w:val="single" w:color="auto" w:sz="4" w:space="0"/>
              <w:bottom w:val="single" w:color="auto" w:sz="4" w:space="0"/>
              <w:right w:val="single" w:color="auto" w:sz="4" w:space="0"/>
            </w:tcBorders>
            <w:vAlign w:val="center"/>
          </w:tcPr>
          <w:p w14:paraId="1CFD75AF">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云服务信息安全管理体系认证证书；</w:t>
            </w:r>
          </w:p>
          <w:p w14:paraId="42C8D71D">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隐私管理体系认证证书；</w:t>
            </w:r>
          </w:p>
          <w:p w14:paraId="6D347DE7">
            <w:pPr>
              <w:numPr>
                <w:ilvl w:val="0"/>
                <w:numId w:val="2"/>
              </w:numPr>
              <w:rPr>
                <w:rFonts w:ascii="宋体" w:hAnsi="宋体" w:cs="宋体"/>
                <w:color w:val="000000"/>
                <w:kern w:val="0"/>
                <w:sz w:val="20"/>
                <w:szCs w:val="20"/>
                <w:lang w:bidi="ar"/>
              </w:rPr>
            </w:pPr>
            <w:r>
              <w:rPr>
                <w:rFonts w:hint="eastAsia" w:ascii="宋体" w:hAnsi="宋体" w:cs="宋体"/>
                <w:color w:val="000000"/>
                <w:kern w:val="0"/>
                <w:sz w:val="20"/>
                <w:szCs w:val="20"/>
                <w:lang w:bidi="ar"/>
              </w:rPr>
              <w:t>提供与信息采集、数据分析处理相关的软件著作权证书；</w:t>
            </w:r>
          </w:p>
          <w:p w14:paraId="25A24FC5">
            <w:pPr>
              <w:numPr>
                <w:ilvl w:val="0"/>
                <w:numId w:val="2"/>
              </w:numPr>
              <w:rPr>
                <w:rFonts w:ascii="宋体" w:hAnsi="宋体" w:cs="宋体"/>
                <w:color w:val="000000"/>
                <w:kern w:val="0"/>
                <w:sz w:val="20"/>
                <w:szCs w:val="20"/>
                <w:lang w:bidi="ar"/>
              </w:rPr>
            </w:pPr>
            <w:r>
              <w:rPr>
                <w:rFonts w:hint="eastAsia" w:ascii="宋体" w:hAnsi="宋体" w:cs="宋体"/>
                <w:color w:val="000000"/>
                <w:kern w:val="0"/>
                <w:sz w:val="20"/>
                <w:szCs w:val="20"/>
                <w:lang w:bidi="ar"/>
              </w:rPr>
              <w:t>具有工业和信息化教育与考试中心颁发的中级或高级工程师证书；</w:t>
            </w:r>
          </w:p>
          <w:p w14:paraId="4FAC57C7">
            <w:pPr>
              <w:numPr>
                <w:ilvl w:val="0"/>
                <w:numId w:val="2"/>
              </w:numPr>
              <w:rPr>
                <w:rFonts w:ascii="宋体" w:hAnsi="宋体" w:cs="宋体"/>
                <w:color w:val="000000"/>
                <w:kern w:val="0"/>
                <w:sz w:val="20"/>
                <w:szCs w:val="20"/>
                <w:lang w:bidi="ar"/>
              </w:rPr>
            </w:pPr>
            <w:r>
              <w:rPr>
                <w:rFonts w:hint="eastAsia" w:ascii="宋体" w:hAnsi="宋体" w:cs="宋体"/>
                <w:color w:val="000000"/>
                <w:kern w:val="0"/>
                <w:sz w:val="20"/>
                <w:szCs w:val="20"/>
                <w:lang w:bidi="ar"/>
              </w:rPr>
              <w:t>具有中国人力资源职业技能测评中心颁发的注册信息安全工程师证书；</w:t>
            </w:r>
          </w:p>
          <w:p w14:paraId="3EF560E0">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供应商具有以上资质及证书每个得分为</w:t>
            </w:r>
            <w:r>
              <w:rPr>
                <w:rFonts w:asciiTheme="minorEastAsia" w:hAnsiTheme="minorEastAsia" w:eastAsiaTheme="minorEastAsia"/>
              </w:rPr>
              <w:t>4</w:t>
            </w:r>
            <w:r>
              <w:rPr>
                <w:rFonts w:hint="eastAsia" w:asciiTheme="minorEastAsia" w:hAnsiTheme="minorEastAsia" w:eastAsiaTheme="minorEastAsia"/>
              </w:rPr>
              <w:t>分，最高为</w:t>
            </w:r>
            <w:r>
              <w:rPr>
                <w:rFonts w:asciiTheme="minorEastAsia" w:hAnsiTheme="minorEastAsia" w:eastAsiaTheme="minorEastAsia"/>
              </w:rPr>
              <w:t>20</w:t>
            </w:r>
            <w:r>
              <w:rPr>
                <w:rFonts w:hint="eastAsia" w:asciiTheme="minorEastAsia" w:hAnsiTheme="minorEastAsia" w:eastAsiaTheme="minorEastAsia"/>
              </w:rPr>
              <w:t>分</w:t>
            </w:r>
            <w:r>
              <w:rPr>
                <w:rFonts w:hint="eastAsia" w:cs="宋体" w:asciiTheme="minorEastAsia" w:hAnsiTheme="minorEastAsia" w:eastAsiaTheme="minorEastAsia"/>
                <w:bCs/>
              </w:rPr>
              <w:t>（提供证书复印件加盖公章，未提供不得分）。</w:t>
            </w:r>
          </w:p>
        </w:tc>
      </w:tr>
    </w:tbl>
    <w:p w14:paraId="22731A6C">
      <w:pPr>
        <w:widowControl/>
        <w:rPr>
          <w:rFonts w:ascii="仿宋" w:hAnsi="仿宋" w:eastAsia="仿宋" w:cs="宋体"/>
          <w:kern w:val="0"/>
          <w:sz w:val="24"/>
          <w:szCs w:val="28"/>
        </w:rPr>
      </w:pPr>
    </w:p>
    <w:p w14:paraId="65E9E78F">
      <w:pPr>
        <w:tabs>
          <w:tab w:val="left" w:pos="216"/>
        </w:tabs>
        <w:spacing w:line="360" w:lineRule="auto"/>
        <w:ind w:firstLine="420" w:firstLineChars="200"/>
        <w:jc w:val="left"/>
        <w:rPr>
          <w:u w:val="single"/>
        </w:rPr>
      </w:pPr>
      <w:r>
        <w:rPr>
          <w:u w:val="single"/>
        </w:rPr>
        <w:t>说明：所有认证、证明和业绩均需提供有效的复印件（扫描件），原件备查。</w:t>
      </w:r>
    </w:p>
    <w:p w14:paraId="3F2BA869">
      <w:pPr>
        <w:spacing w:line="360" w:lineRule="auto"/>
        <w:rPr>
          <w:u w:val="single"/>
        </w:rPr>
      </w:pPr>
      <w:r>
        <w:rPr>
          <w:u w:val="single"/>
        </w:rPr>
        <w:t>2.小微企业价格扣除</w:t>
      </w:r>
    </w:p>
    <w:p w14:paraId="6CC3DC31">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3BAEA846">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6B2128FB">
      <w:pPr>
        <w:spacing w:line="360" w:lineRule="auto"/>
        <w:ind w:firstLine="420" w:firstLineChars="200"/>
        <w:rPr>
          <w:u w:val="single"/>
        </w:rPr>
      </w:pPr>
      <w:r>
        <w:rPr>
          <w:u w:val="single"/>
        </w:rPr>
        <w:t>3.监狱和戒毒企业的价格扣除</w:t>
      </w:r>
    </w:p>
    <w:p w14:paraId="0F6ACF66">
      <w:pPr>
        <w:spacing w:line="360" w:lineRule="auto"/>
        <w:rPr>
          <w:u w:val="single"/>
        </w:rPr>
      </w:pPr>
      <w:r>
        <w:rPr>
          <w:u w:val="single"/>
        </w:rPr>
        <w:t>3.1 本项目对监狱和戒毒企业，给予10%的价格扣除，用扣除后的价格参与评审。</w:t>
      </w:r>
    </w:p>
    <w:p w14:paraId="13A26565">
      <w:pPr>
        <w:spacing w:line="360" w:lineRule="auto"/>
        <w:rPr>
          <w:u w:val="single"/>
        </w:rPr>
      </w:pPr>
      <w:r>
        <w:rPr>
          <w:u w:val="single"/>
        </w:rPr>
        <w:t>3.2 监狱企业需提供由省级以上监狱管理局、戒毒管理局（含新疆生产建设兵团）出具的属于监狱企业的证明文件。</w:t>
      </w:r>
    </w:p>
    <w:p w14:paraId="5B75A03E">
      <w:pPr>
        <w:spacing w:line="360" w:lineRule="auto"/>
        <w:rPr>
          <w:u w:val="single"/>
        </w:rPr>
      </w:pPr>
      <w:r>
        <w:rPr>
          <w:u w:val="single"/>
        </w:rPr>
        <w:t>3.3 监狱企业标准请参照《关于政府采购支持监狱企业发展有关问题的通知》（财库〔2014〕68号）。</w:t>
      </w:r>
    </w:p>
    <w:p w14:paraId="5D035811">
      <w:pPr>
        <w:spacing w:line="360" w:lineRule="auto"/>
        <w:ind w:firstLine="420" w:firstLineChars="200"/>
        <w:rPr>
          <w:u w:val="single"/>
        </w:rPr>
      </w:pPr>
      <w:r>
        <w:rPr>
          <w:u w:val="single"/>
        </w:rPr>
        <w:t>4.残疾人福利性单位的价格扣除</w:t>
      </w:r>
    </w:p>
    <w:p w14:paraId="799B6421">
      <w:pPr>
        <w:spacing w:line="360" w:lineRule="auto"/>
        <w:rPr>
          <w:u w:val="single"/>
        </w:rPr>
      </w:pPr>
      <w:r>
        <w:rPr>
          <w:u w:val="single"/>
        </w:rPr>
        <w:t>4.1 本项目对残疾人福利性单位，给予10%的价格扣除，用扣除后的价格参与评审。</w:t>
      </w:r>
    </w:p>
    <w:p w14:paraId="25403C9E">
      <w:pPr>
        <w:spacing w:line="360" w:lineRule="auto"/>
        <w:rPr>
          <w:u w:val="single"/>
        </w:rPr>
      </w:pPr>
      <w:r>
        <w:rPr>
          <w:u w:val="single"/>
        </w:rPr>
        <w:t>4.2 残疾人福利性单位需提供《残疾人福利性单位声明函》</w:t>
      </w:r>
    </w:p>
    <w:p w14:paraId="4EF8E86E">
      <w:pPr>
        <w:spacing w:line="360" w:lineRule="auto"/>
        <w:rPr>
          <w:u w:val="single"/>
        </w:rPr>
      </w:pPr>
      <w:r>
        <w:rPr>
          <w:u w:val="single"/>
        </w:rPr>
        <w:t>4.3 残疾人福利性单位标准请参照《关于促进残疾人就业政府采购政策的通知》（财库〔2017〕141号）。</w:t>
      </w:r>
    </w:p>
    <w:p w14:paraId="4C617556">
      <w:pPr>
        <w:spacing w:line="360" w:lineRule="auto"/>
        <w:ind w:firstLine="420" w:firstLineChars="200"/>
      </w:pPr>
      <w:r>
        <w:rPr>
          <w:u w:val="single"/>
        </w:rPr>
        <w:t>5. 监狱企业、残疾人福利性单位属于小型、微型企业的，不重复享受政策。</w:t>
      </w:r>
    </w:p>
    <w:p w14:paraId="27F2E724">
      <w:pPr>
        <w:widowControl/>
        <w:spacing w:line="360" w:lineRule="auto"/>
        <w:ind w:firstLine="420" w:firstLineChars="200"/>
        <w:jc w:val="left"/>
      </w:pPr>
    </w:p>
    <w:p w14:paraId="258FB053">
      <w:pPr>
        <w:widowControl/>
        <w:spacing w:line="360" w:lineRule="auto"/>
        <w:ind w:firstLine="420" w:firstLineChars="200"/>
        <w:jc w:val="left"/>
      </w:pPr>
    </w:p>
    <w:p w14:paraId="69D6D576">
      <w:pPr>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448BD676">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58FC178E">
      <w:pPr>
        <w:pStyle w:val="4"/>
        <w:pageBreakBefore w:val="0"/>
        <w:kinsoku/>
        <w:wordWrap/>
        <w:overflowPunct/>
        <w:topLinePunct w:val="0"/>
        <w:autoSpaceDE/>
        <w:autoSpaceDN/>
        <w:bidi w:val="0"/>
        <w:adjustRightInd/>
        <w:snapToGrid/>
        <w:spacing w:before="0" w:after="0" w:line="360" w:lineRule="auto"/>
        <w:textAlignment w:val="auto"/>
        <w:rPr>
          <w:rFonts w:hint="default" w:ascii="黑体" w:hAnsi="黑体" w:cs="宋体"/>
          <w:b w:val="0"/>
          <w:sz w:val="24"/>
          <w:szCs w:val="28"/>
          <w:lang w:val="en-US" w:eastAsia="zh-CN"/>
        </w:rPr>
      </w:pPr>
      <w:r>
        <w:rPr>
          <w:rFonts w:hint="eastAsia" w:ascii="黑体" w:hAnsi="黑体" w:cs="宋体"/>
          <w:b w:val="0"/>
          <w:sz w:val="24"/>
          <w:szCs w:val="28"/>
        </w:rPr>
        <w:t>一、</w:t>
      </w:r>
      <w:r>
        <w:rPr>
          <w:rFonts w:hint="eastAsia" w:ascii="黑体" w:hAnsi="黑体" w:cs="宋体"/>
          <w:b w:val="0"/>
          <w:sz w:val="24"/>
          <w:szCs w:val="28"/>
          <w:lang w:val="en-US" w:eastAsia="zh-CN"/>
        </w:rPr>
        <w:t>工作</w:t>
      </w:r>
      <w:r>
        <w:rPr>
          <w:rFonts w:hint="eastAsia" w:ascii="黑体" w:hAnsi="黑体" w:cs="宋体"/>
          <w:b w:val="0"/>
          <w:sz w:val="24"/>
          <w:szCs w:val="28"/>
        </w:rPr>
        <w:t>背景</w:t>
      </w:r>
      <w:r>
        <w:rPr>
          <w:rFonts w:hint="eastAsia" w:ascii="黑体" w:hAnsi="黑体" w:cs="宋体"/>
          <w:b w:val="0"/>
          <w:sz w:val="24"/>
          <w:szCs w:val="28"/>
          <w:lang w:val="en-US" w:eastAsia="zh-CN"/>
        </w:rPr>
        <w:t>及基本信息</w:t>
      </w:r>
    </w:p>
    <w:p w14:paraId="266B375D">
      <w:pPr>
        <w:pageBreakBefore w:val="0"/>
        <w:kinsoku/>
        <w:wordWrap/>
        <w:overflowPunct/>
        <w:topLinePunct w:val="0"/>
        <w:autoSpaceDE/>
        <w:autoSpaceDN/>
        <w:bidi w:val="0"/>
        <w:adjustRightInd/>
        <w:snapToGrid/>
        <w:spacing w:line="360" w:lineRule="auto"/>
        <w:textAlignment w:val="auto"/>
        <w:rPr>
          <w:rFonts w:ascii="仿宋" w:hAnsi="仿宋" w:eastAsia="仿宋"/>
          <w:sz w:val="24"/>
          <w:szCs w:val="28"/>
        </w:rPr>
      </w:pPr>
      <w:r>
        <w:rPr>
          <w:rFonts w:hint="eastAsia" w:ascii="仿宋" w:hAnsi="仿宋" w:eastAsia="仿宋"/>
          <w:sz w:val="24"/>
          <w:szCs w:val="28"/>
        </w:rPr>
        <w:t>根据南京市疾控中心信息化建设项目管理办法，对</w:t>
      </w:r>
      <w:r>
        <w:rPr>
          <w:rFonts w:hint="eastAsia" w:ascii="仿宋" w:hAnsi="仿宋" w:eastAsia="仿宋"/>
          <w:sz w:val="24"/>
          <w:szCs w:val="28"/>
          <w:u w:val="none"/>
        </w:rPr>
        <w:t>南京市智慧疾控综合管理平台（二期）慢病危险因素监测及随访信息管理模块维保服务</w:t>
      </w:r>
      <w:r>
        <w:rPr>
          <w:rFonts w:hint="eastAsia" w:ascii="仿宋" w:hAnsi="仿宋" w:eastAsia="仿宋"/>
          <w:sz w:val="24"/>
          <w:szCs w:val="28"/>
        </w:rPr>
        <w:t>进行招标采购</w:t>
      </w:r>
    </w:p>
    <w:p w14:paraId="518EEACE">
      <w:pPr>
        <w:pStyle w:val="4"/>
        <w:pageBreakBefore w:val="0"/>
        <w:kinsoku/>
        <w:wordWrap/>
        <w:overflowPunct/>
        <w:topLinePunct w:val="0"/>
        <w:autoSpaceDE/>
        <w:autoSpaceDN/>
        <w:bidi w:val="0"/>
        <w:adjustRightInd/>
        <w:snapToGrid/>
        <w:spacing w:before="0" w:after="0" w:line="360" w:lineRule="auto"/>
        <w:textAlignment w:val="auto"/>
        <w:rPr>
          <w:rFonts w:ascii="黑体" w:hAnsi="黑体" w:cs="宋体"/>
          <w:b w:val="0"/>
          <w:sz w:val="24"/>
          <w:szCs w:val="28"/>
        </w:rPr>
      </w:pPr>
      <w:r>
        <w:rPr>
          <w:rFonts w:hint="eastAsia" w:ascii="黑体" w:hAnsi="黑体" w:cs="宋体"/>
          <w:b w:val="0"/>
          <w:sz w:val="24"/>
          <w:szCs w:val="28"/>
          <w:lang w:val="en-US" w:eastAsia="zh-CN"/>
        </w:rPr>
        <w:t>二</w:t>
      </w:r>
      <w:r>
        <w:rPr>
          <w:rFonts w:hint="eastAsia" w:ascii="黑体" w:hAnsi="黑体" w:cs="宋体"/>
          <w:b w:val="0"/>
          <w:sz w:val="24"/>
          <w:szCs w:val="28"/>
        </w:rPr>
        <w:t>、服务范围及建设周期</w:t>
      </w:r>
    </w:p>
    <w:p w14:paraId="12706EA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8"/>
          <w:u w:val="none"/>
          <w:lang w:eastAsia="zh-CN"/>
        </w:rPr>
      </w:pPr>
      <w:r>
        <w:rPr>
          <w:rFonts w:hint="eastAsia" w:ascii="仿宋" w:hAnsi="仿宋" w:eastAsia="仿宋" w:cs="宋体"/>
          <w:sz w:val="24"/>
          <w:szCs w:val="28"/>
        </w:rPr>
        <w:t>本次服务范围为：</w:t>
      </w:r>
      <w:r>
        <w:rPr>
          <w:rFonts w:hint="eastAsia" w:ascii="仿宋" w:hAnsi="仿宋" w:eastAsia="仿宋"/>
          <w:sz w:val="24"/>
          <w:szCs w:val="28"/>
          <w:u w:val="none"/>
        </w:rPr>
        <w:t>南京市智慧疾控综合管理平台（二期）慢病危险因素监测及随访信息管理模块维保服务</w:t>
      </w:r>
      <w:r>
        <w:rPr>
          <w:rFonts w:hint="eastAsia" w:ascii="仿宋" w:hAnsi="仿宋" w:eastAsia="仿宋"/>
          <w:sz w:val="24"/>
          <w:szCs w:val="28"/>
          <w:u w:val="none"/>
          <w:lang w:eastAsia="zh-CN"/>
        </w:rPr>
        <w:t>；</w:t>
      </w:r>
    </w:p>
    <w:p w14:paraId="269D9F53">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sz w:val="24"/>
          <w:szCs w:val="28"/>
          <w:lang w:eastAsia="zh-CN"/>
        </w:rPr>
      </w:pPr>
      <w:r>
        <w:rPr>
          <w:rFonts w:hint="eastAsia" w:ascii="仿宋" w:hAnsi="仿宋" w:eastAsia="仿宋" w:cs="宋体"/>
          <w:sz w:val="24"/>
          <w:szCs w:val="28"/>
        </w:rPr>
        <w:t>服务周期：36个月</w:t>
      </w:r>
      <w:r>
        <w:rPr>
          <w:rFonts w:hint="eastAsia" w:ascii="仿宋" w:hAnsi="仿宋" w:eastAsia="仿宋" w:cs="宋体"/>
          <w:sz w:val="24"/>
          <w:szCs w:val="28"/>
          <w:lang w:eastAsia="zh-CN"/>
        </w:rPr>
        <w:t>。</w:t>
      </w:r>
    </w:p>
    <w:p w14:paraId="232476BA">
      <w:pPr>
        <w:pStyle w:val="4"/>
        <w:pageBreakBefore w:val="0"/>
        <w:numPr>
          <w:ilvl w:val="0"/>
          <w:numId w:val="0"/>
        </w:numPr>
        <w:kinsoku/>
        <w:wordWrap/>
        <w:overflowPunct/>
        <w:topLinePunct w:val="0"/>
        <w:autoSpaceDE/>
        <w:autoSpaceDN/>
        <w:bidi w:val="0"/>
        <w:adjustRightInd/>
        <w:snapToGrid/>
        <w:spacing w:before="0" w:after="0" w:line="360" w:lineRule="auto"/>
        <w:textAlignment w:val="auto"/>
        <w:rPr>
          <w:rFonts w:ascii="宋体" w:hAnsi="宋体" w:cs="宋体"/>
          <w:b/>
          <w:bCs/>
        </w:rPr>
      </w:pPr>
      <w:r>
        <w:rPr>
          <w:rFonts w:hint="eastAsia" w:ascii="黑体" w:hAnsi="黑体" w:cs="宋体"/>
          <w:b w:val="0"/>
          <w:sz w:val="24"/>
          <w:szCs w:val="28"/>
          <w:lang w:val="en-US" w:eastAsia="zh-CN"/>
        </w:rPr>
        <w:t>三、</w:t>
      </w:r>
      <w:r>
        <w:rPr>
          <w:rFonts w:hint="eastAsia" w:ascii="黑体" w:hAnsi="黑体" w:cs="宋体"/>
          <w:b w:val="0"/>
          <w:sz w:val="24"/>
          <w:szCs w:val="28"/>
        </w:rPr>
        <w:t>项目服务内容</w:t>
      </w:r>
    </w:p>
    <w:tbl>
      <w:tblPr>
        <w:tblStyle w:val="22"/>
        <w:tblW w:w="1055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260"/>
      </w:tblGrid>
      <w:tr w14:paraId="49A2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57773DCF">
            <w:pPr>
              <w:jc w:val="center"/>
              <w:rPr>
                <w:rFonts w:ascii="宋体" w:hAnsi="宋体" w:cs="宋体"/>
                <w:b/>
                <w:bCs/>
              </w:rPr>
            </w:pPr>
            <w:r>
              <w:rPr>
                <w:rFonts w:hint="eastAsia" w:ascii="宋体" w:hAnsi="宋体" w:cs="宋体"/>
                <w:b/>
                <w:bCs/>
              </w:rPr>
              <w:t>服务地点</w:t>
            </w:r>
          </w:p>
        </w:tc>
        <w:tc>
          <w:tcPr>
            <w:tcW w:w="9260" w:type="dxa"/>
            <w:vAlign w:val="center"/>
          </w:tcPr>
          <w:p w14:paraId="137B444D">
            <w:pPr>
              <w:rPr>
                <w:rFonts w:ascii="宋体" w:hAnsi="宋体" w:cs="宋体"/>
                <w:highlight w:val="none"/>
              </w:rPr>
            </w:pPr>
            <w:r>
              <w:rPr>
                <w:rFonts w:hint="eastAsia" w:ascii="宋体" w:hAnsi="宋体" w:cs="宋体"/>
                <w:highlight w:val="none"/>
              </w:rPr>
              <w:t xml:space="preserve">乙方为客户实施各项现场的具体地点为： 南京市玄武区昆仑路16号 </w:t>
            </w:r>
          </w:p>
        </w:tc>
      </w:tr>
      <w:tr w14:paraId="413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00BDC670">
            <w:pPr>
              <w:jc w:val="center"/>
              <w:rPr>
                <w:rFonts w:ascii="宋体" w:hAnsi="宋体" w:cs="宋体"/>
                <w:b/>
                <w:bCs/>
              </w:rPr>
            </w:pPr>
            <w:r>
              <w:rPr>
                <w:rFonts w:hint="eastAsia" w:ascii="宋体" w:hAnsi="宋体" w:cs="宋体"/>
                <w:b/>
                <w:bCs/>
              </w:rPr>
              <w:t>服务时间</w:t>
            </w:r>
          </w:p>
        </w:tc>
        <w:tc>
          <w:tcPr>
            <w:tcW w:w="9260" w:type="dxa"/>
            <w:vAlign w:val="center"/>
          </w:tcPr>
          <w:p w14:paraId="29358BF0">
            <w:pPr>
              <w:rPr>
                <w:rFonts w:ascii="宋体" w:hAnsi="宋体" w:cs="宋体"/>
              </w:rPr>
            </w:pPr>
            <w:r>
              <w:rPr>
                <w:rFonts w:hint="eastAsia" w:ascii="宋体" w:hAnsi="宋体" w:cs="宋体"/>
              </w:rPr>
              <w:t>7×24小时</w:t>
            </w:r>
          </w:p>
        </w:tc>
      </w:tr>
      <w:tr w14:paraId="5977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79D43B07">
            <w:pPr>
              <w:jc w:val="center"/>
              <w:rPr>
                <w:rFonts w:ascii="宋体" w:hAnsi="宋体" w:cs="宋体"/>
                <w:b/>
                <w:bCs/>
              </w:rPr>
            </w:pPr>
            <w:r>
              <w:rPr>
                <w:rFonts w:hint="eastAsia" w:ascii="宋体" w:hAnsi="宋体" w:cs="宋体"/>
                <w:b/>
                <w:bCs/>
              </w:rPr>
              <w:t>响应时间</w:t>
            </w:r>
          </w:p>
        </w:tc>
        <w:tc>
          <w:tcPr>
            <w:tcW w:w="9260" w:type="dxa"/>
            <w:vAlign w:val="center"/>
          </w:tcPr>
          <w:p w14:paraId="164CDB09">
            <w:pPr>
              <w:rPr>
                <w:rFonts w:ascii="宋体" w:hAnsi="宋体" w:cs="宋体"/>
              </w:rPr>
            </w:pPr>
            <w:r>
              <w:rPr>
                <w:rFonts w:hint="eastAsia" w:ascii="宋体" w:hAnsi="宋体" w:cs="宋体"/>
              </w:rPr>
              <w:t>从乙方确认并接受了甲方的现场服务请求至乙方人员到达服务地点所需的最长时间为24小时</w:t>
            </w:r>
          </w:p>
        </w:tc>
      </w:tr>
      <w:tr w14:paraId="64F7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295" w:type="dxa"/>
            <w:vAlign w:val="center"/>
          </w:tcPr>
          <w:p w14:paraId="3659B612">
            <w:pPr>
              <w:jc w:val="center"/>
              <w:rPr>
                <w:rFonts w:ascii="宋体" w:hAnsi="宋体" w:cs="宋体"/>
                <w:b/>
                <w:bCs/>
              </w:rPr>
            </w:pPr>
            <w:r>
              <w:rPr>
                <w:rFonts w:hint="eastAsia" w:ascii="宋体" w:hAnsi="宋体" w:cs="宋体"/>
                <w:b/>
                <w:bCs/>
              </w:rPr>
              <w:t>服务方式</w:t>
            </w:r>
          </w:p>
        </w:tc>
        <w:tc>
          <w:tcPr>
            <w:tcW w:w="9260" w:type="dxa"/>
            <w:vAlign w:val="center"/>
          </w:tcPr>
          <w:p w14:paraId="1A493F42">
            <w:pPr>
              <w:numPr>
                <w:ilvl w:val="0"/>
                <w:numId w:val="0"/>
              </w:numPr>
              <w:tabs>
                <w:tab w:val="left" w:pos="0"/>
              </w:tabs>
              <w:rPr>
                <w:rFonts w:ascii="宋体" w:hAnsi="宋体" w:cs="宋体"/>
              </w:rPr>
            </w:pPr>
            <w:r>
              <w:rPr>
                <w:rFonts w:hint="eastAsia" w:ascii="宋体" w:hAnsi="宋体" w:cs="宋体"/>
                <w:lang w:val="en-US" w:eastAsia="zh-CN"/>
              </w:rPr>
              <w:t>服务方式根据甲方（采购方）需求，包括但不仅限于以下方式：</w:t>
            </w:r>
            <w:bookmarkStart w:id="31" w:name="_GoBack"/>
            <w:bookmarkEnd w:id="31"/>
          </w:p>
          <w:p w14:paraId="4753CB6C">
            <w:pPr>
              <w:numPr>
                <w:ilvl w:val="0"/>
                <w:numId w:val="3"/>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14:paraId="20E14C4F">
            <w:pPr>
              <w:numPr>
                <w:ilvl w:val="0"/>
                <w:numId w:val="3"/>
              </w:numPr>
              <w:rPr>
                <w:rFonts w:ascii="宋体" w:hAnsi="宋体" w:cs="宋体"/>
              </w:rPr>
            </w:pPr>
            <w:r>
              <w:rPr>
                <w:rFonts w:hint="eastAsia" w:ascii="宋体" w:hAnsi="宋体" w:cs="宋体"/>
              </w:rPr>
              <w:t>网络支持：乙方可以通过电子邮件、微信、QQ等网络交流方式向客户提供技术支持。</w:t>
            </w:r>
          </w:p>
          <w:p w14:paraId="119DF7C6">
            <w:pPr>
              <w:numPr>
                <w:ilvl w:val="0"/>
                <w:numId w:val="3"/>
              </w:numPr>
              <w:rPr>
                <w:rFonts w:ascii="宋体" w:hAnsi="宋体" w:cs="宋体"/>
              </w:rPr>
            </w:pPr>
            <w:r>
              <w:rPr>
                <w:rFonts w:hint="eastAsia" w:ascii="宋体" w:hAnsi="宋体" w:cs="宋体"/>
              </w:rPr>
              <w:t>现场服务：当乙方在断定无法只通过电话和网络支持来排除故障时，将根据协议条款中的有关规定指派工程师在标准服务时间里到达服务现场服务。</w:t>
            </w:r>
          </w:p>
        </w:tc>
      </w:tr>
      <w:tr w14:paraId="3244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5370454E">
            <w:pPr>
              <w:jc w:val="center"/>
              <w:rPr>
                <w:rFonts w:ascii="宋体" w:hAnsi="宋体" w:cs="宋体"/>
                <w:b/>
                <w:bCs/>
              </w:rPr>
            </w:pPr>
            <w:r>
              <w:rPr>
                <w:rFonts w:hint="eastAsia" w:ascii="宋体" w:hAnsi="宋体" w:cs="宋体"/>
                <w:b/>
                <w:bCs/>
              </w:rPr>
              <w:t>技术支持</w:t>
            </w:r>
          </w:p>
        </w:tc>
        <w:tc>
          <w:tcPr>
            <w:tcW w:w="9260" w:type="dxa"/>
            <w:vAlign w:val="center"/>
          </w:tcPr>
          <w:p w14:paraId="1F85A4C0">
            <w:pPr>
              <w:rPr>
                <w:rFonts w:ascii="宋体" w:hAnsi="宋体" w:cs="宋体"/>
              </w:rPr>
            </w:pPr>
            <w:r>
              <w:rPr>
                <w:rFonts w:hint="eastAsia" w:ascii="宋体" w:hAnsi="宋体" w:cs="宋体"/>
              </w:rPr>
              <w:t>在运维服务期内，提供对系统的（7×24小时）维护</w:t>
            </w:r>
          </w:p>
        </w:tc>
      </w:tr>
      <w:tr w14:paraId="1B9F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7C51F971">
            <w:pPr>
              <w:jc w:val="center"/>
              <w:rPr>
                <w:rFonts w:ascii="宋体" w:hAnsi="宋体" w:cs="宋体"/>
                <w:b/>
                <w:bCs/>
              </w:rPr>
            </w:pPr>
          </w:p>
        </w:tc>
        <w:tc>
          <w:tcPr>
            <w:tcW w:w="9260" w:type="dxa"/>
            <w:vAlign w:val="center"/>
          </w:tcPr>
          <w:p w14:paraId="5CCAC0FC">
            <w:pPr>
              <w:numPr>
                <w:ilvl w:val="0"/>
                <w:numId w:val="4"/>
              </w:numPr>
              <w:rPr>
                <w:rFonts w:ascii="宋体" w:hAnsi="宋体" w:cs="宋体"/>
              </w:rPr>
            </w:pPr>
            <w:r>
              <w:rPr>
                <w:rFonts w:hint="eastAsia" w:ascii="宋体" w:hAnsi="宋体" w:cs="宋体"/>
              </w:rPr>
              <w:t>保证软件各模块正常运行,手机APP正常使用。</w:t>
            </w:r>
          </w:p>
        </w:tc>
      </w:tr>
      <w:tr w14:paraId="5BE2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CD390F9">
            <w:pPr>
              <w:jc w:val="center"/>
              <w:rPr>
                <w:rFonts w:ascii="宋体" w:hAnsi="宋体" w:cs="宋体"/>
                <w:b/>
                <w:bCs/>
              </w:rPr>
            </w:pPr>
          </w:p>
        </w:tc>
        <w:tc>
          <w:tcPr>
            <w:tcW w:w="9260" w:type="dxa"/>
            <w:vAlign w:val="center"/>
          </w:tcPr>
          <w:p w14:paraId="43BF5F13">
            <w:pPr>
              <w:numPr>
                <w:ilvl w:val="0"/>
                <w:numId w:val="4"/>
              </w:numPr>
              <w:rPr>
                <w:rFonts w:ascii="宋体" w:hAnsi="宋体" w:cs="宋体"/>
              </w:rPr>
            </w:pPr>
            <w:r>
              <w:rPr>
                <w:rFonts w:hint="eastAsia" w:ascii="宋体" w:hAnsi="宋体" w:cs="宋体"/>
              </w:rPr>
              <w:t>及时更新系统中字典库、标准数据库、检测方法数据库等信息，保持数据库始终处于最新状态。</w:t>
            </w:r>
          </w:p>
        </w:tc>
      </w:tr>
      <w:tr w14:paraId="3F8C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47F4F88A">
            <w:pPr>
              <w:jc w:val="center"/>
              <w:rPr>
                <w:rFonts w:ascii="宋体" w:hAnsi="宋体" w:cs="宋体"/>
                <w:b/>
                <w:bCs/>
              </w:rPr>
            </w:pPr>
          </w:p>
        </w:tc>
        <w:tc>
          <w:tcPr>
            <w:tcW w:w="9260" w:type="dxa"/>
            <w:vAlign w:val="center"/>
          </w:tcPr>
          <w:p w14:paraId="381B97B8">
            <w:pPr>
              <w:numPr>
                <w:ilvl w:val="0"/>
                <w:numId w:val="4"/>
              </w:numPr>
              <w:rPr>
                <w:rFonts w:ascii="宋体" w:hAnsi="宋体" w:cs="宋体"/>
              </w:rPr>
            </w:pPr>
            <w:r>
              <w:rPr>
                <w:rFonts w:hint="eastAsia" w:ascii="宋体" w:hAnsi="宋体" w:cs="宋体"/>
              </w:rPr>
              <w:t>根据国家、省、市监测计划任务的调整，及时更新系统模块以满足监测工作需要。</w:t>
            </w:r>
          </w:p>
        </w:tc>
      </w:tr>
      <w:tr w14:paraId="48C4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36BEC03C">
            <w:pPr>
              <w:jc w:val="center"/>
              <w:rPr>
                <w:rFonts w:ascii="宋体" w:hAnsi="宋体" w:cs="宋体"/>
                <w:b/>
                <w:bCs/>
              </w:rPr>
            </w:pPr>
          </w:p>
        </w:tc>
        <w:tc>
          <w:tcPr>
            <w:tcW w:w="9260" w:type="dxa"/>
            <w:vAlign w:val="center"/>
          </w:tcPr>
          <w:p w14:paraId="62CF11E6">
            <w:pPr>
              <w:numPr>
                <w:ilvl w:val="0"/>
                <w:numId w:val="4"/>
              </w:numPr>
              <w:rPr>
                <w:rFonts w:ascii="宋体" w:hAnsi="宋体" w:cs="宋体"/>
              </w:rPr>
            </w:pPr>
            <w:r>
              <w:rPr>
                <w:rFonts w:hint="eastAsia" w:ascii="宋体" w:hAnsi="宋体" w:cs="宋体"/>
              </w:rPr>
              <w:t>如涉及到软件升级，升级费用另行商定。</w:t>
            </w:r>
          </w:p>
        </w:tc>
      </w:tr>
      <w:tr w14:paraId="2D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021A99B5">
            <w:pPr>
              <w:jc w:val="center"/>
              <w:rPr>
                <w:rFonts w:ascii="宋体" w:hAnsi="宋体" w:cs="宋体"/>
                <w:b/>
                <w:bCs/>
              </w:rPr>
            </w:pPr>
          </w:p>
        </w:tc>
        <w:tc>
          <w:tcPr>
            <w:tcW w:w="9260" w:type="dxa"/>
            <w:vAlign w:val="center"/>
          </w:tcPr>
          <w:p w14:paraId="3BFE69D5">
            <w:pPr>
              <w:numPr>
                <w:ilvl w:val="0"/>
                <w:numId w:val="4"/>
              </w:numPr>
              <w:rPr>
                <w:rFonts w:ascii="宋体" w:hAnsi="宋体" w:cs="宋体"/>
              </w:rPr>
            </w:pPr>
            <w:r>
              <w:rPr>
                <w:rFonts w:hint="eastAsia" w:ascii="宋体" w:hAnsi="宋体" w:cs="宋体"/>
              </w:rPr>
              <w:t>解决软件运行中出现的问题，修正程序存在的BUG，并优化软件流程，提升软件易用性和功能。</w:t>
            </w:r>
          </w:p>
        </w:tc>
      </w:tr>
      <w:tr w14:paraId="5FE3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FB72292">
            <w:pPr>
              <w:jc w:val="center"/>
              <w:rPr>
                <w:rFonts w:ascii="宋体" w:hAnsi="宋体" w:cs="宋体"/>
                <w:b/>
                <w:bCs/>
              </w:rPr>
            </w:pPr>
          </w:p>
        </w:tc>
        <w:tc>
          <w:tcPr>
            <w:tcW w:w="9260" w:type="dxa"/>
            <w:vAlign w:val="center"/>
          </w:tcPr>
          <w:p w14:paraId="59C8B829">
            <w:pPr>
              <w:numPr>
                <w:ilvl w:val="0"/>
                <w:numId w:val="4"/>
              </w:numPr>
              <w:rPr>
                <w:rFonts w:ascii="宋体" w:hAnsi="宋体" w:cs="宋体"/>
              </w:rPr>
            </w:pPr>
            <w:r>
              <w:rPr>
                <w:rFonts w:hint="eastAsia" w:ascii="宋体" w:hAnsi="宋体" w:cs="宋体"/>
              </w:rPr>
              <w:t>对软件使用过程中用户提出的优化需求一周内负责解决。</w:t>
            </w:r>
          </w:p>
        </w:tc>
      </w:tr>
      <w:tr w14:paraId="69E7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05B8580E">
            <w:pPr>
              <w:jc w:val="center"/>
              <w:rPr>
                <w:rFonts w:ascii="宋体" w:hAnsi="宋体" w:cs="宋体"/>
                <w:b/>
                <w:bCs/>
              </w:rPr>
            </w:pPr>
          </w:p>
        </w:tc>
        <w:tc>
          <w:tcPr>
            <w:tcW w:w="9260" w:type="dxa"/>
            <w:vAlign w:val="center"/>
          </w:tcPr>
          <w:p w14:paraId="4DA2C299">
            <w:pPr>
              <w:numPr>
                <w:ilvl w:val="0"/>
                <w:numId w:val="4"/>
              </w:numPr>
              <w:rPr>
                <w:rFonts w:ascii="宋体" w:hAnsi="宋体" w:cs="宋体"/>
              </w:rPr>
            </w:pPr>
            <w:r>
              <w:rPr>
                <w:rFonts w:hint="eastAsia" w:ascii="宋体" w:hAnsi="宋体" w:cs="宋体"/>
              </w:rPr>
              <w:t>做好维保日志。</w:t>
            </w:r>
          </w:p>
        </w:tc>
      </w:tr>
      <w:tr w14:paraId="5A8B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0D10E9C5">
            <w:pPr>
              <w:jc w:val="center"/>
              <w:rPr>
                <w:rFonts w:ascii="宋体" w:hAnsi="宋体" w:cs="宋体"/>
                <w:b/>
                <w:bCs/>
              </w:rPr>
            </w:pPr>
            <w:r>
              <w:rPr>
                <w:rFonts w:hint="eastAsia" w:ascii="宋体" w:hAnsi="宋体" w:cs="宋体"/>
                <w:b/>
                <w:bCs/>
              </w:rPr>
              <w:t>服务承诺</w:t>
            </w:r>
          </w:p>
        </w:tc>
        <w:tc>
          <w:tcPr>
            <w:tcW w:w="9260" w:type="dxa"/>
            <w:vAlign w:val="center"/>
          </w:tcPr>
          <w:p w14:paraId="64431642">
            <w:pPr>
              <w:numPr>
                <w:ilvl w:val="0"/>
                <w:numId w:val="5"/>
              </w:numPr>
              <w:rPr>
                <w:rFonts w:ascii="宋体" w:hAnsi="宋体" w:cs="宋体"/>
              </w:rPr>
            </w:pPr>
            <w:r>
              <w:rPr>
                <w:rFonts w:hint="eastAsia" w:ascii="宋体" w:hAnsi="宋体" w:cs="宋体"/>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14:paraId="6184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43202F8">
            <w:pPr>
              <w:rPr>
                <w:rFonts w:ascii="宋体" w:hAnsi="宋体" w:cs="宋体"/>
                <w:b/>
                <w:bCs/>
              </w:rPr>
            </w:pPr>
          </w:p>
        </w:tc>
        <w:tc>
          <w:tcPr>
            <w:tcW w:w="9260" w:type="dxa"/>
            <w:vAlign w:val="center"/>
          </w:tcPr>
          <w:p w14:paraId="3126D47C">
            <w:pPr>
              <w:numPr>
                <w:ilvl w:val="0"/>
                <w:numId w:val="5"/>
              </w:numPr>
              <w:rPr>
                <w:rFonts w:ascii="宋体" w:hAnsi="宋体" w:cs="宋体"/>
              </w:rPr>
            </w:pPr>
            <w:r>
              <w:rPr>
                <w:rFonts w:hint="eastAsia" w:ascii="宋体" w:hAnsi="宋体" w:cs="宋体"/>
              </w:rPr>
              <w:t>提供7×24小时的技术咨询与服务响应，一般故障须在8小时内排除；严重故障的解决时限由甲乙双方商定，乙方须按双方商定时限排除故障。</w:t>
            </w:r>
          </w:p>
        </w:tc>
      </w:tr>
      <w:tr w14:paraId="7F9B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312B66DF">
            <w:pPr>
              <w:rPr>
                <w:rFonts w:ascii="宋体" w:hAnsi="宋体" w:cs="宋体"/>
                <w:b/>
                <w:bCs/>
              </w:rPr>
            </w:pPr>
          </w:p>
        </w:tc>
        <w:tc>
          <w:tcPr>
            <w:tcW w:w="9260" w:type="dxa"/>
            <w:vAlign w:val="center"/>
          </w:tcPr>
          <w:p w14:paraId="55B70D65">
            <w:pPr>
              <w:numPr>
                <w:ilvl w:val="0"/>
                <w:numId w:val="5"/>
              </w:numPr>
              <w:rPr>
                <w:rFonts w:ascii="宋体" w:hAnsi="宋体" w:cs="宋体"/>
                <w:highlight w:val="none"/>
              </w:rPr>
            </w:pPr>
            <w:r>
              <w:rPr>
                <w:rFonts w:hint="eastAsia" w:ascii="宋体" w:hAnsi="宋体" w:cs="宋体"/>
                <w:highlight w:val="none"/>
              </w:rPr>
              <w:t>能提供本地化响应和应急服务</w:t>
            </w:r>
            <w:r>
              <w:rPr>
                <w:rFonts w:ascii="宋体" w:hAnsi="Calibri" w:cs="宋体"/>
                <w:highlight w:val="none"/>
              </w:rPr>
              <w:t>，配合重大活动网络安全保障服务</w:t>
            </w:r>
            <w:r>
              <w:rPr>
                <w:rFonts w:hint="eastAsia" w:ascii="宋体" w:hAnsi="宋体" w:cs="宋体"/>
                <w:highlight w:val="none"/>
              </w:rPr>
              <w:t>。</w:t>
            </w:r>
          </w:p>
        </w:tc>
      </w:tr>
      <w:tr w14:paraId="18F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0C8E02CC">
            <w:pPr>
              <w:rPr>
                <w:rFonts w:ascii="宋体" w:hAnsi="宋体" w:cs="宋体"/>
                <w:b/>
                <w:bCs/>
              </w:rPr>
            </w:pPr>
          </w:p>
        </w:tc>
        <w:tc>
          <w:tcPr>
            <w:tcW w:w="9260" w:type="dxa"/>
            <w:vAlign w:val="center"/>
          </w:tcPr>
          <w:p w14:paraId="5138D3E3">
            <w:pPr>
              <w:numPr>
                <w:ilvl w:val="0"/>
                <w:numId w:val="5"/>
              </w:numPr>
              <w:rPr>
                <w:rFonts w:ascii="宋体" w:hAnsi="宋体" w:cs="宋体"/>
                <w:highlight w:val="none"/>
              </w:rPr>
            </w:pPr>
            <w:r>
              <w:rPr>
                <w:rFonts w:hint="eastAsia" w:ascii="宋体" w:hAnsi="宋体" w:cs="宋体"/>
                <w:highlight w:val="none"/>
              </w:rPr>
              <w:t>提供每日一次定期巡检和优化应用系统，及时发现存在及潜在的问题，有效处理并及时反馈；当应用软件运行效率下降时，负责及时查清原因并解决。</w:t>
            </w:r>
          </w:p>
        </w:tc>
      </w:tr>
      <w:tr w14:paraId="41F2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16A3AE1">
            <w:pPr>
              <w:rPr>
                <w:rFonts w:ascii="宋体" w:hAnsi="宋体" w:cs="宋体"/>
                <w:b/>
                <w:bCs/>
              </w:rPr>
            </w:pPr>
          </w:p>
        </w:tc>
        <w:tc>
          <w:tcPr>
            <w:tcW w:w="9260" w:type="dxa"/>
            <w:vAlign w:val="center"/>
          </w:tcPr>
          <w:p w14:paraId="4358999D">
            <w:pPr>
              <w:numPr>
                <w:ilvl w:val="0"/>
                <w:numId w:val="5"/>
              </w:numPr>
              <w:rPr>
                <w:rFonts w:ascii="宋体" w:hAnsi="宋体" w:cs="宋体"/>
              </w:rPr>
            </w:pPr>
            <w:r>
              <w:rPr>
                <w:rFonts w:hint="eastAsia" w:ascii="宋体" w:hAnsi="宋体" w:cs="宋体"/>
              </w:rPr>
              <w:t>如甲方因工作需要，对系统进行修改和调整，及时响应，原则上在2个工作日内完成，并提交源程序和相关文档；如确因需求复杂应由双方商定完成时限，乙方须按商定时限完成。</w:t>
            </w:r>
          </w:p>
        </w:tc>
      </w:tr>
      <w:tr w14:paraId="7F1D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295" w:type="dxa"/>
            <w:vMerge w:val="continue"/>
            <w:vAlign w:val="center"/>
          </w:tcPr>
          <w:p w14:paraId="380C3E16">
            <w:pPr>
              <w:rPr>
                <w:rFonts w:ascii="宋体" w:hAnsi="宋体" w:cs="宋体"/>
                <w:b/>
                <w:bCs/>
              </w:rPr>
            </w:pPr>
          </w:p>
        </w:tc>
        <w:tc>
          <w:tcPr>
            <w:tcW w:w="9260" w:type="dxa"/>
            <w:vAlign w:val="center"/>
          </w:tcPr>
          <w:p w14:paraId="1BD059DA">
            <w:pPr>
              <w:spacing w:line="440" w:lineRule="exact"/>
              <w:rPr>
                <w:rFonts w:ascii="宋体" w:hAnsi="宋体" w:cs="宋体"/>
              </w:rPr>
            </w:pPr>
            <w:r>
              <w:rPr>
                <w:rFonts w:hint="eastAsia" w:ascii="宋体" w:hAnsi="宋体" w:cs="宋体"/>
              </w:rPr>
              <w:t>6、甲方有权根据需要提出其他运维管理要求，予以重新的理解和配合。</w:t>
            </w:r>
          </w:p>
        </w:tc>
      </w:tr>
      <w:tr w14:paraId="529E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95" w:type="dxa"/>
            <w:vMerge w:val="continue"/>
            <w:vAlign w:val="center"/>
          </w:tcPr>
          <w:p w14:paraId="5A2E9FCF">
            <w:pPr>
              <w:rPr>
                <w:rFonts w:ascii="宋体" w:hAnsi="宋体" w:cs="宋体"/>
                <w:b/>
                <w:bCs/>
              </w:rPr>
            </w:pPr>
          </w:p>
        </w:tc>
        <w:tc>
          <w:tcPr>
            <w:tcW w:w="9260" w:type="dxa"/>
            <w:vAlign w:val="center"/>
          </w:tcPr>
          <w:p w14:paraId="285E0F3F">
            <w:pPr>
              <w:spacing w:line="440" w:lineRule="exact"/>
              <w:rPr>
                <w:rFonts w:ascii="宋体" w:hAnsi="Calibri" w:cs="宋体"/>
                <w:highlight w:val="none"/>
              </w:rPr>
            </w:pPr>
            <w:r>
              <w:rPr>
                <w:rFonts w:ascii="宋体" w:hAnsi="Calibri" w:cs="宋体"/>
                <w:highlight w:val="none"/>
              </w:rPr>
              <w:t>7、满足国家信息安全等级保护、商用密码应用安全评估的相关要求。</w:t>
            </w:r>
          </w:p>
        </w:tc>
      </w:tr>
      <w:tr w14:paraId="2746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tcPr>
          <w:p w14:paraId="09ED9850">
            <w:pPr>
              <w:jc w:val="center"/>
              <w:rPr>
                <w:rFonts w:ascii="宋体" w:hAnsi="宋体" w:cs="宋体"/>
                <w:b/>
                <w:bCs/>
              </w:rPr>
            </w:pPr>
            <w:r>
              <w:rPr>
                <w:rFonts w:hint="eastAsia" w:ascii="宋体" w:hAnsi="宋体" w:cs="宋体"/>
                <w:b/>
                <w:bCs/>
              </w:rPr>
              <w:t>人员培训</w:t>
            </w:r>
          </w:p>
        </w:tc>
        <w:tc>
          <w:tcPr>
            <w:tcW w:w="9260" w:type="dxa"/>
            <w:vAlign w:val="center"/>
          </w:tcPr>
          <w:p w14:paraId="631A7F22">
            <w:pPr>
              <w:rPr>
                <w:rFonts w:ascii="宋体" w:hAnsi="宋体" w:cs="宋体"/>
              </w:rPr>
            </w:pPr>
            <w:r>
              <w:rPr>
                <w:rFonts w:hint="eastAsia" w:ascii="宋体" w:hAnsi="宋体" w:cs="宋体"/>
              </w:rPr>
              <w:t>根据运维工作的实际需要，提供培训服务，次数不限。</w:t>
            </w:r>
          </w:p>
        </w:tc>
      </w:tr>
    </w:tbl>
    <w:p w14:paraId="37E2108E">
      <w:pPr>
        <w:spacing w:line="360" w:lineRule="auto"/>
        <w:jc w:val="left"/>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C52ECAC">
      <w:pPr>
        <w:pStyle w:val="4"/>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黑体" w:hAnsi="黑体" w:cs="宋体"/>
          <w:b w:val="0"/>
          <w:sz w:val="24"/>
          <w:szCs w:val="28"/>
          <w:lang w:val="en-US" w:eastAsia="zh-CN"/>
        </w:rPr>
      </w:pPr>
      <w:r>
        <w:rPr>
          <w:rFonts w:hint="eastAsia" w:ascii="黑体" w:hAnsi="黑体" w:cs="宋体"/>
          <w:b w:val="0"/>
          <w:sz w:val="24"/>
          <w:szCs w:val="28"/>
          <w:lang w:val="en-US" w:eastAsia="zh-CN"/>
        </w:rPr>
        <w:t>四、付款条件</w:t>
      </w:r>
    </w:p>
    <w:p w14:paraId="2288C06A">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项目</w:t>
      </w:r>
      <w:r>
        <w:rPr>
          <w:rFonts w:hint="eastAsia" w:ascii="仿宋" w:hAnsi="仿宋" w:eastAsia="仿宋" w:cs="宋体"/>
          <w:sz w:val="24"/>
          <w:szCs w:val="28"/>
          <w:lang w:val="en-US" w:eastAsia="zh-CN"/>
        </w:rPr>
        <w:t>经采购方</w:t>
      </w:r>
      <w:r>
        <w:rPr>
          <w:rFonts w:hint="eastAsia" w:ascii="仿宋" w:hAnsi="仿宋" w:eastAsia="仿宋" w:cs="宋体"/>
          <w:sz w:val="24"/>
          <w:szCs w:val="28"/>
        </w:rPr>
        <w:t>终验合格且乙方</w:t>
      </w:r>
      <w:r>
        <w:rPr>
          <w:rFonts w:ascii="仿宋" w:hAnsi="仿宋" w:eastAsia="仿宋" w:cs="宋体"/>
          <w:sz w:val="24"/>
          <w:szCs w:val="28"/>
        </w:rPr>
        <w:t>提供发票后</w:t>
      </w:r>
      <w:r>
        <w:rPr>
          <w:rFonts w:hint="eastAsia" w:ascii="仿宋" w:hAnsi="仿宋" w:eastAsia="仿宋" w:cs="宋体"/>
          <w:sz w:val="24"/>
          <w:szCs w:val="28"/>
          <w:lang w:val="en-US" w:eastAsia="zh-CN"/>
        </w:rPr>
        <w:t>三</w:t>
      </w:r>
      <w:r>
        <w:rPr>
          <w:rFonts w:hint="eastAsia" w:ascii="仿宋" w:hAnsi="仿宋" w:eastAsia="仿宋" w:cs="宋体"/>
          <w:sz w:val="24"/>
          <w:szCs w:val="28"/>
        </w:rPr>
        <w:t>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2B634882">
      <w:pPr>
        <w:spacing w:line="360" w:lineRule="auto"/>
        <w:jc w:val="left"/>
        <w:rPr>
          <w:rFonts w:ascii="仿宋" w:hAnsi="仿宋" w:eastAsia="仿宋" w:cs="宋体"/>
          <w:color w:val="000000"/>
          <w:kern w:val="0"/>
          <w:sz w:val="24"/>
        </w:rPr>
      </w:pPr>
    </w:p>
    <w:p w14:paraId="745AEA7F">
      <w:pPr>
        <w:spacing w:line="360" w:lineRule="auto"/>
        <w:jc w:val="left"/>
        <w:rPr>
          <w:rFonts w:ascii="仿宋" w:hAnsi="仿宋" w:eastAsia="仿宋" w:cs="宋体"/>
          <w:color w:val="000000"/>
          <w:kern w:val="0"/>
          <w:sz w:val="24"/>
        </w:rPr>
      </w:pPr>
    </w:p>
    <w:p w14:paraId="6E5F33C3">
      <w:pPr>
        <w:spacing w:line="360" w:lineRule="auto"/>
        <w:jc w:val="left"/>
        <w:rPr>
          <w:rFonts w:ascii="仿宋" w:hAnsi="仿宋" w:eastAsia="仿宋" w:cs="宋体"/>
          <w:color w:val="000000"/>
          <w:kern w:val="0"/>
          <w:sz w:val="24"/>
        </w:rPr>
      </w:pPr>
    </w:p>
    <w:p w14:paraId="00EFB635">
      <w:pPr>
        <w:spacing w:line="360" w:lineRule="auto"/>
        <w:jc w:val="left"/>
        <w:rPr>
          <w:rFonts w:ascii="仿宋" w:hAnsi="仿宋" w:eastAsia="仿宋" w:cs="宋体"/>
          <w:color w:val="000000"/>
          <w:kern w:val="0"/>
          <w:sz w:val="24"/>
        </w:rPr>
      </w:pPr>
    </w:p>
    <w:p w14:paraId="6F2877AF">
      <w:pPr>
        <w:spacing w:line="360" w:lineRule="auto"/>
        <w:jc w:val="left"/>
        <w:rPr>
          <w:rFonts w:ascii="仿宋" w:hAnsi="仿宋" w:eastAsia="仿宋" w:cs="宋体"/>
          <w:color w:val="000000"/>
          <w:kern w:val="0"/>
          <w:sz w:val="24"/>
        </w:rPr>
      </w:pPr>
    </w:p>
    <w:p w14:paraId="3D9B64EA">
      <w:pPr>
        <w:pStyle w:val="2"/>
        <w:ind w:left="1260"/>
      </w:pPr>
    </w:p>
    <w:p w14:paraId="403F10DC"/>
    <w:p w14:paraId="6B6CA7D2">
      <w:pPr>
        <w:pStyle w:val="2"/>
        <w:ind w:left="1260"/>
      </w:pPr>
    </w:p>
    <w:p w14:paraId="3A1F1FD1"/>
    <w:p w14:paraId="4C97137B">
      <w:pPr>
        <w:pStyle w:val="2"/>
        <w:ind w:left="1260"/>
      </w:pPr>
    </w:p>
    <w:p w14:paraId="3341BC48"/>
    <w:p w14:paraId="254D4200">
      <w:pPr>
        <w:spacing w:line="360" w:lineRule="auto"/>
        <w:jc w:val="left"/>
        <w:rPr>
          <w:rFonts w:ascii="仿宋" w:hAnsi="仿宋" w:eastAsia="仿宋" w:cs="宋体"/>
          <w:color w:val="000000"/>
          <w:kern w:val="0"/>
          <w:sz w:val="24"/>
        </w:rPr>
      </w:pPr>
    </w:p>
    <w:p w14:paraId="6D656B84">
      <w:pPr>
        <w:spacing w:line="360" w:lineRule="auto"/>
        <w:jc w:val="left"/>
        <w:rPr>
          <w:rFonts w:ascii="仿宋" w:hAnsi="仿宋" w:eastAsia="仿宋" w:cs="宋体"/>
          <w:color w:val="000000"/>
          <w:kern w:val="0"/>
          <w:sz w:val="24"/>
        </w:rPr>
      </w:pPr>
    </w:p>
    <w:p w14:paraId="7B719CBD">
      <w:pPr>
        <w:spacing w:line="360" w:lineRule="auto"/>
        <w:jc w:val="left"/>
        <w:rPr>
          <w:rFonts w:ascii="仿宋" w:hAnsi="仿宋" w:eastAsia="仿宋" w:cs="宋体"/>
          <w:color w:val="000000"/>
          <w:kern w:val="0"/>
          <w:sz w:val="24"/>
        </w:rPr>
      </w:pPr>
    </w:p>
    <w:p w14:paraId="64A7ADBC">
      <w:pPr>
        <w:pStyle w:val="9"/>
        <w:rPr>
          <w:rFonts w:ascii="仿宋" w:hAnsi="仿宋" w:eastAsia="仿宋" w:cs="宋体"/>
          <w:color w:val="000000"/>
          <w:kern w:val="0"/>
          <w:sz w:val="24"/>
        </w:rPr>
      </w:pPr>
    </w:p>
    <w:p w14:paraId="2AB7B876">
      <w:pPr>
        <w:pStyle w:val="9"/>
        <w:rPr>
          <w:rFonts w:ascii="仿宋" w:hAnsi="仿宋" w:eastAsia="仿宋" w:cs="宋体"/>
          <w:color w:val="000000"/>
          <w:kern w:val="0"/>
          <w:sz w:val="24"/>
        </w:rPr>
      </w:pPr>
    </w:p>
    <w:p w14:paraId="41BBD1F2">
      <w:pPr>
        <w:pStyle w:val="9"/>
        <w:rPr>
          <w:rFonts w:ascii="仿宋" w:hAnsi="仿宋" w:eastAsia="仿宋" w:cs="宋体"/>
          <w:color w:val="000000"/>
          <w:kern w:val="0"/>
          <w:sz w:val="24"/>
        </w:rPr>
      </w:pPr>
    </w:p>
    <w:p w14:paraId="340B576A">
      <w:pPr>
        <w:pStyle w:val="9"/>
        <w:rPr>
          <w:rFonts w:ascii="仿宋" w:hAnsi="仿宋" w:eastAsia="仿宋" w:cs="宋体"/>
          <w:color w:val="000000"/>
          <w:kern w:val="0"/>
          <w:sz w:val="24"/>
        </w:rPr>
      </w:pPr>
    </w:p>
    <w:p w14:paraId="0325FDB7">
      <w:pPr>
        <w:pStyle w:val="9"/>
        <w:rPr>
          <w:rFonts w:ascii="仿宋" w:hAnsi="仿宋" w:eastAsia="仿宋" w:cs="宋体"/>
          <w:color w:val="000000"/>
          <w:kern w:val="0"/>
          <w:sz w:val="24"/>
        </w:rPr>
      </w:pPr>
    </w:p>
    <w:p w14:paraId="58D28A6B">
      <w:pPr>
        <w:pStyle w:val="2"/>
        <w:ind w:left="1260"/>
      </w:pPr>
    </w:p>
    <w:p w14:paraId="66053CB3"/>
    <w:p w14:paraId="1609EA0F">
      <w:pPr>
        <w:pStyle w:val="2"/>
        <w:ind w:left="1260"/>
      </w:pPr>
    </w:p>
    <w:p w14:paraId="00302CB5"/>
    <w:p w14:paraId="2059BC00">
      <w:pPr>
        <w:pStyle w:val="2"/>
        <w:ind w:left="1260"/>
      </w:pPr>
    </w:p>
    <w:p w14:paraId="35609EC9"/>
    <w:p w14:paraId="2A3FF27B">
      <w:pPr>
        <w:pStyle w:val="2"/>
        <w:ind w:left="1260"/>
      </w:pPr>
    </w:p>
    <w:p w14:paraId="07AE5023"/>
    <w:p w14:paraId="6079A6C0">
      <w:pPr>
        <w:spacing w:line="360" w:lineRule="auto"/>
        <w:jc w:val="left"/>
        <w:rPr>
          <w:rFonts w:ascii="仿宋" w:hAnsi="仿宋" w:eastAsia="仿宋" w:cs="宋体"/>
          <w:color w:val="000000"/>
          <w:kern w:val="0"/>
          <w:sz w:val="24"/>
        </w:rPr>
      </w:pPr>
    </w:p>
    <w:p w14:paraId="1BB05C35">
      <w:pPr>
        <w:spacing w:line="360" w:lineRule="auto"/>
        <w:jc w:val="left"/>
        <w:rPr>
          <w:rFonts w:ascii="仿宋" w:hAnsi="仿宋" w:eastAsia="仿宋" w:cs="宋体"/>
          <w:color w:val="000000"/>
          <w:kern w:val="0"/>
          <w:sz w:val="24"/>
        </w:rPr>
      </w:pPr>
    </w:p>
    <w:p w14:paraId="7A1647EE">
      <w:pPr>
        <w:spacing w:line="360" w:lineRule="auto"/>
        <w:jc w:val="center"/>
        <w:rPr>
          <w:rFonts w:hint="eastAsia" w:ascii="宋体" w:hAnsi="宋体" w:cs="宋体"/>
          <w:color w:val="000000"/>
          <w:kern w:val="0"/>
          <w:sz w:val="84"/>
          <w:szCs w:val="84"/>
        </w:rPr>
      </w:pPr>
    </w:p>
    <w:p w14:paraId="118BD736">
      <w:pPr>
        <w:spacing w:line="360" w:lineRule="auto"/>
        <w:jc w:val="center"/>
      </w:pPr>
      <w:r>
        <w:rPr>
          <w:rFonts w:hint="eastAsia" w:ascii="宋体" w:hAnsi="宋体" w:cs="宋体"/>
          <w:color w:val="000000"/>
          <w:kern w:val="0"/>
          <w:sz w:val="84"/>
          <w:szCs w:val="84"/>
        </w:rPr>
        <w:t>投标文件</w:t>
      </w:r>
    </w:p>
    <w:p w14:paraId="16AC30C8">
      <w:pPr>
        <w:widowControl/>
        <w:jc w:val="center"/>
      </w:pPr>
      <w:r>
        <w:rPr>
          <w:rFonts w:hint="eastAsia" w:ascii="宋体" w:hAnsi="宋体" w:cs="宋体"/>
          <w:color w:val="000000"/>
          <w:kern w:val="0"/>
          <w:sz w:val="43"/>
          <w:szCs w:val="43"/>
        </w:rPr>
        <w:t>【正/副本】</w:t>
      </w:r>
    </w:p>
    <w:p w14:paraId="21F4A304">
      <w:pPr>
        <w:widowControl/>
        <w:jc w:val="left"/>
        <w:rPr>
          <w:rFonts w:ascii="黑体" w:hAnsi="宋体" w:eastAsia="黑体" w:cs="黑体"/>
          <w:color w:val="000000"/>
          <w:kern w:val="0"/>
          <w:sz w:val="28"/>
          <w:szCs w:val="28"/>
        </w:rPr>
      </w:pPr>
    </w:p>
    <w:p w14:paraId="70F23C53">
      <w:pPr>
        <w:widowControl/>
        <w:jc w:val="left"/>
        <w:rPr>
          <w:rFonts w:ascii="黑体" w:hAnsi="宋体" w:eastAsia="黑体" w:cs="黑体"/>
          <w:color w:val="000000"/>
          <w:kern w:val="0"/>
          <w:sz w:val="28"/>
          <w:szCs w:val="28"/>
        </w:rPr>
      </w:pPr>
    </w:p>
    <w:p w14:paraId="0B38892B">
      <w:pPr>
        <w:widowControl/>
        <w:jc w:val="center"/>
      </w:pPr>
      <w:r>
        <w:rPr>
          <w:rFonts w:hint="eastAsia" w:ascii="黑体" w:hAnsi="宋体" w:eastAsia="黑体" w:cs="黑体"/>
          <w:color w:val="000000"/>
          <w:kern w:val="0"/>
          <w:sz w:val="28"/>
          <w:szCs w:val="28"/>
        </w:rPr>
        <w:t>（项目名称）</w:t>
      </w:r>
    </w:p>
    <w:p w14:paraId="7D320FE3">
      <w:pPr>
        <w:widowControl/>
        <w:jc w:val="left"/>
      </w:pPr>
    </w:p>
    <w:p w14:paraId="185A8F4A">
      <w:pPr>
        <w:pStyle w:val="26"/>
        <w:ind w:firstLine="420"/>
        <w:rPr>
          <w:lang w:val="en-US"/>
        </w:rPr>
      </w:pPr>
    </w:p>
    <w:p w14:paraId="5939500A">
      <w:pPr>
        <w:pStyle w:val="26"/>
        <w:ind w:firstLine="420"/>
        <w:rPr>
          <w:lang w:val="en-US"/>
        </w:rPr>
      </w:pPr>
    </w:p>
    <w:p w14:paraId="68608066">
      <w:pPr>
        <w:pStyle w:val="26"/>
        <w:ind w:firstLine="420"/>
        <w:rPr>
          <w:lang w:val="en-US"/>
        </w:rPr>
      </w:pPr>
    </w:p>
    <w:p w14:paraId="2B1256C8">
      <w:pPr>
        <w:pStyle w:val="26"/>
        <w:ind w:firstLine="420"/>
        <w:rPr>
          <w:lang w:val="en-US"/>
        </w:rPr>
      </w:pPr>
    </w:p>
    <w:p w14:paraId="37087B4F">
      <w:pPr>
        <w:pStyle w:val="26"/>
        <w:ind w:firstLine="420"/>
        <w:rPr>
          <w:lang w:val="en-US"/>
        </w:rPr>
      </w:pPr>
    </w:p>
    <w:p w14:paraId="21486DDA">
      <w:pPr>
        <w:pStyle w:val="26"/>
        <w:ind w:firstLine="420"/>
        <w:rPr>
          <w:lang w:val="en-US"/>
        </w:rPr>
      </w:pPr>
    </w:p>
    <w:p w14:paraId="3A383C4D">
      <w:pPr>
        <w:pStyle w:val="26"/>
        <w:ind w:firstLine="420"/>
        <w:rPr>
          <w:lang w:val="en-US"/>
        </w:rPr>
      </w:pPr>
    </w:p>
    <w:p w14:paraId="68CC392E">
      <w:pPr>
        <w:widowControl/>
        <w:jc w:val="center"/>
      </w:pPr>
      <w:r>
        <w:rPr>
          <w:rFonts w:hint="eastAsia" w:ascii="黑体" w:hAnsi="宋体" w:eastAsia="黑体" w:cs="黑体"/>
          <w:color w:val="000000"/>
          <w:kern w:val="0"/>
          <w:sz w:val="28"/>
          <w:szCs w:val="28"/>
        </w:rPr>
        <w:t>供应商：（盖单位章）</w:t>
      </w:r>
    </w:p>
    <w:p w14:paraId="4F4D4F01">
      <w:pPr>
        <w:widowControl/>
        <w:jc w:val="center"/>
      </w:pPr>
      <w:r>
        <w:rPr>
          <w:rFonts w:hint="eastAsia" w:ascii="黑体" w:hAnsi="宋体" w:eastAsia="黑体" w:cs="黑体"/>
          <w:color w:val="000000"/>
          <w:kern w:val="0"/>
          <w:sz w:val="28"/>
          <w:szCs w:val="28"/>
        </w:rPr>
        <w:t>法定代表人或其委托代理人：（签字）</w:t>
      </w:r>
    </w:p>
    <w:p w14:paraId="42A80B0A">
      <w:pPr>
        <w:widowControl/>
        <w:ind w:firstLine="3640" w:firstLineChars="1300"/>
        <w:jc w:val="left"/>
        <w:rPr>
          <w:rFonts w:ascii="黑体" w:hAnsi="宋体" w:eastAsia="黑体" w:cs="黑体"/>
          <w:color w:val="000000"/>
          <w:kern w:val="0"/>
          <w:sz w:val="28"/>
          <w:szCs w:val="28"/>
        </w:rPr>
      </w:pPr>
    </w:p>
    <w:p w14:paraId="350F6E34">
      <w:pPr>
        <w:widowControl/>
        <w:ind w:firstLine="3640" w:firstLineChars="1300"/>
        <w:jc w:val="left"/>
        <w:rPr>
          <w:rFonts w:ascii="黑体" w:hAnsi="宋体" w:eastAsia="黑体" w:cs="黑体"/>
          <w:color w:val="000000"/>
          <w:kern w:val="0"/>
          <w:sz w:val="28"/>
          <w:szCs w:val="28"/>
        </w:rPr>
      </w:pPr>
    </w:p>
    <w:p w14:paraId="73FEC945">
      <w:pPr>
        <w:widowControl/>
        <w:ind w:firstLine="3640" w:firstLineChars="1300"/>
        <w:jc w:val="left"/>
        <w:rPr>
          <w:rFonts w:ascii="黑体" w:hAnsi="宋体" w:eastAsia="黑体" w:cs="黑体"/>
          <w:color w:val="000000"/>
          <w:kern w:val="0"/>
          <w:sz w:val="28"/>
          <w:szCs w:val="28"/>
        </w:rPr>
      </w:pPr>
    </w:p>
    <w:p w14:paraId="2DFD995F">
      <w:pPr>
        <w:widowControl/>
        <w:jc w:val="left"/>
        <w:rPr>
          <w:rFonts w:ascii="黑体" w:hAnsi="宋体" w:eastAsia="黑体" w:cs="黑体"/>
          <w:color w:val="000000"/>
          <w:kern w:val="0"/>
          <w:sz w:val="28"/>
          <w:szCs w:val="28"/>
        </w:rPr>
      </w:pPr>
    </w:p>
    <w:p w14:paraId="7E2C856D">
      <w:pPr>
        <w:spacing w:line="360" w:lineRule="auto"/>
        <w:ind w:firstLine="422" w:firstLineChars="200"/>
        <w:jc w:val="left"/>
        <w:rPr>
          <w:rFonts w:ascii="宋体" w:hAnsi="宋体" w:cs="宋体"/>
          <w:b/>
          <w:bCs/>
          <w:color w:val="000000"/>
          <w:kern w:val="0"/>
        </w:rPr>
      </w:pPr>
    </w:p>
    <w:p w14:paraId="45C34ED1">
      <w:pPr>
        <w:spacing w:line="360" w:lineRule="auto"/>
        <w:ind w:firstLine="422" w:firstLineChars="200"/>
        <w:jc w:val="left"/>
        <w:rPr>
          <w:rFonts w:ascii="宋体" w:hAnsi="宋体" w:cs="宋体"/>
          <w:b/>
          <w:bCs/>
          <w:color w:val="000000"/>
          <w:kern w:val="0"/>
        </w:rPr>
      </w:pPr>
    </w:p>
    <w:p w14:paraId="52C0B31E">
      <w:pPr>
        <w:spacing w:line="360" w:lineRule="auto"/>
        <w:ind w:firstLine="422" w:firstLineChars="200"/>
        <w:jc w:val="left"/>
        <w:rPr>
          <w:rFonts w:ascii="宋体" w:hAnsi="宋体" w:cs="宋体"/>
          <w:b/>
          <w:bCs/>
          <w:color w:val="000000"/>
          <w:kern w:val="0"/>
        </w:rPr>
      </w:pPr>
    </w:p>
    <w:p w14:paraId="27115090">
      <w:pPr>
        <w:spacing w:line="360" w:lineRule="auto"/>
        <w:ind w:firstLine="422" w:firstLineChars="200"/>
        <w:jc w:val="left"/>
        <w:rPr>
          <w:rFonts w:ascii="宋体" w:hAnsi="宋体" w:cs="宋体"/>
          <w:b/>
          <w:bCs/>
          <w:color w:val="000000"/>
          <w:kern w:val="0"/>
        </w:rPr>
      </w:pPr>
    </w:p>
    <w:p w14:paraId="622EB18D">
      <w:pPr>
        <w:spacing w:line="360" w:lineRule="auto"/>
        <w:ind w:firstLine="422" w:firstLineChars="200"/>
        <w:jc w:val="left"/>
        <w:rPr>
          <w:rFonts w:ascii="宋体" w:hAnsi="宋体" w:cs="宋体"/>
          <w:b/>
          <w:bCs/>
          <w:color w:val="000000"/>
          <w:kern w:val="0"/>
        </w:rPr>
      </w:pPr>
    </w:p>
    <w:p w14:paraId="31E3A2E5">
      <w:pPr>
        <w:spacing w:line="360" w:lineRule="auto"/>
        <w:ind w:firstLine="422" w:firstLineChars="200"/>
        <w:jc w:val="left"/>
        <w:rPr>
          <w:rFonts w:ascii="宋体" w:hAnsi="宋体" w:cs="宋体"/>
          <w:b/>
          <w:bCs/>
          <w:color w:val="000000"/>
          <w:kern w:val="0"/>
        </w:rPr>
      </w:pPr>
    </w:p>
    <w:p w14:paraId="4F7947A0">
      <w:pPr>
        <w:spacing w:line="360" w:lineRule="auto"/>
        <w:ind w:firstLine="422" w:firstLineChars="200"/>
        <w:jc w:val="left"/>
        <w:rPr>
          <w:rFonts w:ascii="宋体" w:hAnsi="宋体" w:cs="宋体"/>
          <w:b/>
          <w:bCs/>
          <w:color w:val="000000"/>
          <w:kern w:val="0"/>
        </w:rPr>
      </w:pPr>
    </w:p>
    <w:p w14:paraId="4FA9C586">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14:paraId="43CA603F">
      <w:pPr>
        <w:widowControl/>
        <w:ind w:firstLine="3640" w:firstLineChars="1300"/>
        <w:jc w:val="left"/>
      </w:pPr>
      <w:r>
        <w:rPr>
          <w:rFonts w:hint="eastAsia" w:ascii="黑体" w:hAnsi="宋体" w:eastAsia="黑体" w:cs="黑体"/>
          <w:color w:val="000000"/>
          <w:kern w:val="0"/>
          <w:sz w:val="28"/>
          <w:szCs w:val="28"/>
        </w:rPr>
        <w:t xml:space="preserve">目录 </w:t>
      </w:r>
    </w:p>
    <w:p w14:paraId="0965CEFF">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6F644BB">
      <w:pPr>
        <w:pStyle w:val="26"/>
        <w:ind w:firstLine="560"/>
        <w:rPr>
          <w:rFonts w:ascii="黑体" w:hAnsi="宋体" w:eastAsia="黑体" w:cs="黑体"/>
          <w:color w:val="000000"/>
          <w:kern w:val="0"/>
          <w:sz w:val="28"/>
          <w:szCs w:val="28"/>
          <w:lang w:val="en-US"/>
        </w:rPr>
      </w:pPr>
    </w:p>
    <w:p w14:paraId="484F7B71">
      <w:pPr>
        <w:pStyle w:val="26"/>
        <w:ind w:firstLine="560"/>
        <w:rPr>
          <w:rFonts w:ascii="黑体" w:hAnsi="宋体" w:eastAsia="黑体" w:cs="黑体"/>
          <w:color w:val="000000"/>
          <w:kern w:val="0"/>
          <w:sz w:val="28"/>
          <w:szCs w:val="28"/>
          <w:lang w:val="en-US"/>
        </w:rPr>
      </w:pPr>
    </w:p>
    <w:p w14:paraId="4A4698CA">
      <w:pPr>
        <w:pStyle w:val="26"/>
        <w:ind w:firstLine="0" w:firstLineChars="0"/>
        <w:rPr>
          <w:rFonts w:ascii="黑体" w:hAnsi="宋体" w:eastAsia="黑体" w:cs="黑体"/>
          <w:color w:val="000000"/>
          <w:kern w:val="0"/>
          <w:sz w:val="28"/>
          <w:szCs w:val="28"/>
          <w:lang w:val="en-US"/>
        </w:rPr>
      </w:pPr>
    </w:p>
    <w:p w14:paraId="742CE8E3">
      <w:pPr>
        <w:spacing w:line="440" w:lineRule="exact"/>
        <w:rPr>
          <w:rFonts w:ascii="宋体" w:hAnsi="宋体"/>
          <w:kern w:val="0"/>
        </w:rPr>
      </w:pPr>
      <w:r>
        <w:rPr>
          <w:rFonts w:hint="eastAsia" w:ascii="宋体" w:hAnsi="宋体"/>
          <w:b/>
          <w:bCs/>
          <w:kern w:val="0"/>
        </w:rPr>
        <w:t>附件一、投标申请及声明格式</w:t>
      </w:r>
    </w:p>
    <w:p w14:paraId="3377001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0A2363E0">
      <w:pPr>
        <w:widowControl/>
        <w:shd w:val="clear" w:color="auto" w:fill="FFFFFF"/>
        <w:spacing w:line="360" w:lineRule="auto"/>
        <w:jc w:val="center"/>
        <w:rPr>
          <w:rFonts w:ascii="宋体" w:hAnsi="宋体"/>
          <w:b/>
          <w:kern w:val="0"/>
          <w:sz w:val="36"/>
          <w:szCs w:val="36"/>
        </w:rPr>
      </w:pPr>
    </w:p>
    <w:p w14:paraId="5D130094">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381A63B4">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0A0EFA76">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B39E572">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75443955">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7F2D173">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4E3380E8">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35DE564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05A4432D">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0872BF9E">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4C16832D">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BBEDB7A">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0737D69D">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42BA9076">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4A42A20A">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5FDF031">
      <w:pPr>
        <w:widowControl/>
        <w:shd w:val="clear" w:color="auto" w:fill="FFFFFF"/>
        <w:spacing w:line="360" w:lineRule="auto"/>
        <w:ind w:firstLine="420"/>
        <w:rPr>
          <w:rFonts w:ascii="宋体" w:hAnsi="宋体"/>
          <w:kern w:val="0"/>
        </w:rPr>
      </w:pPr>
      <w:r>
        <w:rPr>
          <w:rFonts w:hint="eastAsia" w:ascii="宋体" w:hAnsi="宋体"/>
          <w:kern w:val="0"/>
        </w:rPr>
        <w:t>开户银行：</w:t>
      </w:r>
    </w:p>
    <w:p w14:paraId="11605EE7">
      <w:pPr>
        <w:widowControl/>
        <w:shd w:val="clear" w:color="auto" w:fill="FFFFFF"/>
        <w:spacing w:line="360" w:lineRule="auto"/>
        <w:ind w:firstLine="420"/>
        <w:rPr>
          <w:rFonts w:ascii="宋体" w:hAnsi="宋体"/>
          <w:kern w:val="0"/>
        </w:rPr>
      </w:pPr>
      <w:r>
        <w:rPr>
          <w:rFonts w:hint="eastAsia" w:ascii="宋体" w:hAnsi="宋体"/>
          <w:kern w:val="0"/>
        </w:rPr>
        <w:t>银行账号：</w:t>
      </w:r>
    </w:p>
    <w:p w14:paraId="09C0CC0D">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029CC63">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4ED676BB">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0DB18D20">
      <w:pPr>
        <w:widowControl/>
        <w:jc w:val="left"/>
        <w:rPr>
          <w:rFonts w:ascii="宋体" w:hAnsi="宋体" w:cs="宋体"/>
          <w:b/>
          <w:color w:val="000000"/>
          <w:kern w:val="0"/>
        </w:rPr>
      </w:pPr>
      <w:r>
        <w:rPr>
          <w:rFonts w:ascii="宋体" w:hAnsi="宋体"/>
          <w:b/>
          <w:bCs/>
          <w:kern w:val="0"/>
        </w:rPr>
        <w:br w:type="page"/>
      </w:r>
    </w:p>
    <w:p w14:paraId="34B2D56F">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6B23EFE9">
      <w:pPr>
        <w:widowControl/>
        <w:jc w:val="center"/>
      </w:pPr>
      <w:r>
        <w:rPr>
          <w:rFonts w:hint="eastAsia" w:ascii="宋体" w:hAnsi="宋体" w:cs="宋体"/>
          <w:b/>
          <w:bCs/>
          <w:color w:val="000000"/>
          <w:kern w:val="0"/>
          <w:sz w:val="28"/>
          <w:szCs w:val="28"/>
        </w:rPr>
        <w:t>法定代表人授权委托书</w:t>
      </w:r>
    </w:p>
    <w:p w14:paraId="718D66D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58EDF98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6FFF252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391F9C0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28BC4B2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5A0E401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4703A3E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099EE98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6CDF2E8">
      <w:pPr>
        <w:widowControl/>
        <w:jc w:val="left"/>
        <w:rPr>
          <w:rFonts w:ascii="宋体" w:hAnsi="宋体" w:cs="宋体"/>
          <w:b/>
          <w:color w:val="000000"/>
          <w:kern w:val="0"/>
        </w:rPr>
      </w:pPr>
    </w:p>
    <w:p w14:paraId="738AFC37">
      <w:pPr>
        <w:widowControl/>
        <w:jc w:val="left"/>
        <w:rPr>
          <w:rFonts w:ascii="宋体" w:hAnsi="宋体" w:cs="宋体"/>
          <w:b/>
          <w:color w:val="000000"/>
          <w:kern w:val="0"/>
        </w:rPr>
      </w:pPr>
    </w:p>
    <w:p w14:paraId="1523E3A3">
      <w:pPr>
        <w:widowControl/>
        <w:jc w:val="left"/>
        <w:rPr>
          <w:rFonts w:ascii="宋体" w:hAnsi="宋体" w:cs="宋体"/>
          <w:b/>
          <w:color w:val="000000"/>
          <w:kern w:val="0"/>
        </w:rPr>
      </w:pPr>
    </w:p>
    <w:p w14:paraId="69BFEDDC">
      <w:pPr>
        <w:widowControl/>
        <w:jc w:val="left"/>
        <w:rPr>
          <w:rFonts w:ascii="宋体" w:hAnsi="宋体" w:cs="宋体"/>
          <w:b/>
          <w:bCs/>
          <w:color w:val="000000"/>
          <w:kern w:val="0"/>
          <w:sz w:val="28"/>
          <w:szCs w:val="28"/>
        </w:rPr>
      </w:pPr>
    </w:p>
    <w:p w14:paraId="747FE3CF">
      <w:pPr>
        <w:widowControl/>
        <w:jc w:val="left"/>
        <w:rPr>
          <w:rFonts w:ascii="宋体" w:hAnsi="宋体" w:cs="宋体"/>
          <w:b/>
          <w:bCs/>
          <w:color w:val="000000"/>
          <w:kern w:val="0"/>
          <w:sz w:val="28"/>
          <w:szCs w:val="28"/>
        </w:rPr>
      </w:pPr>
    </w:p>
    <w:p w14:paraId="1ECC7354">
      <w:pPr>
        <w:widowControl/>
        <w:jc w:val="left"/>
        <w:rPr>
          <w:rFonts w:ascii="宋体" w:hAnsi="宋体" w:cs="宋体"/>
          <w:b/>
          <w:bCs/>
          <w:color w:val="000000"/>
          <w:kern w:val="0"/>
          <w:sz w:val="28"/>
          <w:szCs w:val="28"/>
        </w:rPr>
      </w:pPr>
    </w:p>
    <w:p w14:paraId="363FC5A1">
      <w:pPr>
        <w:widowControl/>
        <w:jc w:val="left"/>
        <w:rPr>
          <w:rFonts w:ascii="宋体" w:hAnsi="宋体" w:cs="宋体"/>
          <w:b/>
          <w:bCs/>
          <w:color w:val="000000"/>
          <w:kern w:val="0"/>
          <w:sz w:val="28"/>
          <w:szCs w:val="28"/>
        </w:rPr>
      </w:pPr>
    </w:p>
    <w:p w14:paraId="21DE5FDA">
      <w:pPr>
        <w:widowControl/>
        <w:jc w:val="left"/>
        <w:rPr>
          <w:rFonts w:ascii="宋体" w:hAnsi="宋体" w:cs="宋体"/>
          <w:b/>
          <w:bCs/>
          <w:color w:val="000000"/>
          <w:kern w:val="0"/>
          <w:sz w:val="28"/>
          <w:szCs w:val="28"/>
        </w:rPr>
      </w:pPr>
    </w:p>
    <w:p w14:paraId="7B456217">
      <w:pPr>
        <w:widowControl/>
        <w:jc w:val="left"/>
        <w:rPr>
          <w:rFonts w:ascii="宋体" w:hAnsi="宋体" w:cs="宋体"/>
          <w:b/>
          <w:bCs/>
          <w:color w:val="000000"/>
          <w:kern w:val="0"/>
          <w:sz w:val="28"/>
          <w:szCs w:val="28"/>
        </w:rPr>
      </w:pPr>
    </w:p>
    <w:p w14:paraId="1452CC3E">
      <w:pPr>
        <w:widowControl/>
        <w:jc w:val="left"/>
        <w:rPr>
          <w:rFonts w:ascii="宋体" w:hAnsi="宋体" w:cs="宋体"/>
          <w:b/>
          <w:bCs/>
          <w:color w:val="000000"/>
          <w:kern w:val="0"/>
          <w:sz w:val="28"/>
          <w:szCs w:val="28"/>
        </w:rPr>
      </w:pPr>
    </w:p>
    <w:p w14:paraId="0FBAFC48">
      <w:pPr>
        <w:widowControl/>
        <w:jc w:val="left"/>
        <w:rPr>
          <w:rFonts w:ascii="宋体" w:hAnsi="宋体" w:cs="宋体"/>
          <w:b/>
          <w:bCs/>
          <w:color w:val="000000"/>
          <w:kern w:val="0"/>
          <w:sz w:val="28"/>
          <w:szCs w:val="28"/>
        </w:rPr>
      </w:pPr>
    </w:p>
    <w:p w14:paraId="1505A9D7">
      <w:pPr>
        <w:widowControl/>
        <w:jc w:val="left"/>
        <w:rPr>
          <w:rFonts w:ascii="宋体" w:hAnsi="宋体" w:cs="宋体"/>
          <w:b/>
          <w:bCs/>
          <w:color w:val="000000"/>
          <w:kern w:val="0"/>
          <w:sz w:val="28"/>
          <w:szCs w:val="28"/>
        </w:rPr>
      </w:pPr>
    </w:p>
    <w:p w14:paraId="506180BE">
      <w:pPr>
        <w:widowControl/>
        <w:jc w:val="left"/>
        <w:rPr>
          <w:rFonts w:ascii="宋体" w:hAnsi="宋体" w:cs="宋体"/>
          <w:b/>
          <w:color w:val="000000"/>
          <w:kern w:val="0"/>
        </w:rPr>
      </w:pPr>
    </w:p>
    <w:p w14:paraId="141944CC">
      <w:pPr>
        <w:widowControl/>
        <w:jc w:val="left"/>
        <w:rPr>
          <w:rFonts w:ascii="宋体" w:hAnsi="宋体" w:cs="宋体"/>
          <w:b/>
          <w:color w:val="000000"/>
          <w:kern w:val="0"/>
        </w:rPr>
      </w:pPr>
    </w:p>
    <w:p w14:paraId="44B63523">
      <w:pPr>
        <w:widowControl/>
        <w:jc w:val="left"/>
        <w:rPr>
          <w:rFonts w:ascii="宋体" w:hAnsi="宋体" w:cs="宋体"/>
          <w:b/>
          <w:color w:val="000000"/>
          <w:kern w:val="0"/>
        </w:rPr>
      </w:pPr>
    </w:p>
    <w:p w14:paraId="4E3A6778">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18220D34">
        <w:tblPrEx>
          <w:tblCellMar>
            <w:top w:w="0" w:type="dxa"/>
            <w:left w:w="108" w:type="dxa"/>
            <w:bottom w:w="0" w:type="dxa"/>
            <w:right w:w="108" w:type="dxa"/>
          </w:tblCellMar>
        </w:tblPrEx>
        <w:tc>
          <w:tcPr>
            <w:tcW w:w="1420" w:type="dxa"/>
            <w:tcBorders>
              <w:bottom w:val="single" w:color="auto" w:sz="4" w:space="0"/>
            </w:tcBorders>
          </w:tcPr>
          <w:p w14:paraId="5DF3B046">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18177FAC">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0FBD09D8">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06532B07">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4BC8B31D">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7A78D585">
            <w:pPr>
              <w:widowControl/>
              <w:jc w:val="left"/>
              <w:rPr>
                <w:rFonts w:ascii="宋体" w:hAnsi="宋体" w:cs="宋体"/>
                <w:color w:val="000000"/>
                <w:kern w:val="0"/>
              </w:rPr>
            </w:pPr>
            <w:r>
              <w:rPr>
                <w:rFonts w:hint="eastAsia" w:ascii="宋体" w:hAnsi="宋体" w:cs="宋体"/>
                <w:color w:val="000000"/>
                <w:kern w:val="0"/>
              </w:rPr>
              <w:t>备注</w:t>
            </w:r>
          </w:p>
        </w:tc>
      </w:tr>
      <w:tr w14:paraId="14272AEC">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69BEBE4">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295D53B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C089B2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6279EB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9B5D3A5">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F9D01C4">
            <w:pPr>
              <w:widowControl/>
              <w:jc w:val="left"/>
              <w:rPr>
                <w:rFonts w:ascii="宋体" w:hAnsi="宋体" w:cs="宋体"/>
                <w:color w:val="000000"/>
                <w:kern w:val="0"/>
              </w:rPr>
            </w:pPr>
          </w:p>
        </w:tc>
      </w:tr>
      <w:tr w14:paraId="3B9E7B2A">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F1AA00E">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20FADB5C">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DE1F15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83424E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67DBFEA">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AECFBEA">
            <w:pPr>
              <w:widowControl/>
              <w:jc w:val="left"/>
              <w:rPr>
                <w:rFonts w:ascii="宋体" w:hAnsi="宋体" w:cs="宋体"/>
                <w:color w:val="000000"/>
                <w:kern w:val="0"/>
              </w:rPr>
            </w:pPr>
          </w:p>
        </w:tc>
      </w:tr>
      <w:tr w14:paraId="59CCA27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FE4116E">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049D096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D761C64">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5AA080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170457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DFD6B3D">
            <w:pPr>
              <w:widowControl/>
              <w:jc w:val="left"/>
              <w:rPr>
                <w:rFonts w:ascii="宋体" w:hAnsi="宋体" w:cs="宋体"/>
                <w:color w:val="000000"/>
                <w:kern w:val="0"/>
              </w:rPr>
            </w:pPr>
          </w:p>
        </w:tc>
      </w:tr>
      <w:tr w14:paraId="3593FF2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A1062C2">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4D641150">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99A0B14">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EF80B03">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DE9C9B1">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0E5EBAC">
            <w:pPr>
              <w:widowControl/>
              <w:jc w:val="left"/>
              <w:rPr>
                <w:rFonts w:ascii="宋体" w:hAnsi="宋体" w:cs="宋体"/>
                <w:color w:val="000000"/>
                <w:kern w:val="0"/>
              </w:rPr>
            </w:pPr>
          </w:p>
        </w:tc>
      </w:tr>
      <w:tr w14:paraId="6E189F3B">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52C29928">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4C8C5DB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C61296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BC13840">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A1EED6B">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F4AAEF1">
            <w:pPr>
              <w:widowControl/>
              <w:jc w:val="left"/>
              <w:rPr>
                <w:rFonts w:ascii="宋体" w:hAnsi="宋体" w:cs="宋体"/>
                <w:color w:val="000000"/>
                <w:kern w:val="0"/>
              </w:rPr>
            </w:pPr>
          </w:p>
        </w:tc>
      </w:tr>
      <w:tr w14:paraId="436B469B">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784B52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49776B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76721BB">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1C53A6C">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314133B">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2049543">
            <w:pPr>
              <w:widowControl/>
              <w:jc w:val="left"/>
              <w:rPr>
                <w:rFonts w:ascii="宋体" w:hAnsi="宋体" w:cs="宋体"/>
                <w:color w:val="000000"/>
                <w:kern w:val="0"/>
              </w:rPr>
            </w:pPr>
          </w:p>
        </w:tc>
      </w:tr>
      <w:tr w14:paraId="2A062EC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1DC91AF">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C89EF4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7F7686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9904A3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0A6393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FF6DDA0">
            <w:pPr>
              <w:widowControl/>
              <w:jc w:val="left"/>
              <w:rPr>
                <w:rFonts w:ascii="宋体" w:hAnsi="宋体" w:cs="宋体"/>
                <w:color w:val="000000"/>
                <w:kern w:val="0"/>
              </w:rPr>
            </w:pPr>
          </w:p>
        </w:tc>
      </w:tr>
      <w:tr w14:paraId="5AA37E3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B3B5F4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D94BB0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A0C780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3689811">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D97DAA5">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D96E337">
            <w:pPr>
              <w:widowControl/>
              <w:jc w:val="left"/>
              <w:rPr>
                <w:rFonts w:ascii="宋体" w:hAnsi="宋体" w:cs="宋体"/>
                <w:color w:val="000000"/>
                <w:kern w:val="0"/>
              </w:rPr>
            </w:pPr>
          </w:p>
        </w:tc>
      </w:tr>
      <w:tr w14:paraId="72068E3E">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5CBC1A0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51E31B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D531E00">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6CBD39E">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011672A">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A69F27A">
            <w:pPr>
              <w:widowControl/>
              <w:jc w:val="left"/>
              <w:rPr>
                <w:rFonts w:ascii="宋体" w:hAnsi="宋体" w:cs="宋体"/>
                <w:color w:val="000000"/>
                <w:kern w:val="0"/>
              </w:rPr>
            </w:pPr>
          </w:p>
        </w:tc>
      </w:tr>
    </w:tbl>
    <w:p w14:paraId="61E8B166">
      <w:pPr>
        <w:widowControl/>
        <w:jc w:val="left"/>
      </w:pPr>
      <w:r>
        <w:t>根据采购需求添加</w:t>
      </w:r>
    </w:p>
    <w:p w14:paraId="684BDBCB">
      <w:pPr>
        <w:widowControl/>
        <w:jc w:val="left"/>
        <w:rPr>
          <w:rFonts w:ascii="宋体" w:hAnsi="宋体" w:cs="宋体"/>
          <w:b/>
          <w:color w:val="000000"/>
          <w:kern w:val="0"/>
        </w:rPr>
      </w:pPr>
    </w:p>
    <w:p w14:paraId="7D08E475">
      <w:pPr>
        <w:widowControl/>
        <w:jc w:val="left"/>
        <w:rPr>
          <w:rFonts w:ascii="宋体" w:hAnsi="宋体" w:cs="宋体"/>
          <w:b/>
          <w:color w:val="000000"/>
          <w:kern w:val="0"/>
        </w:rPr>
      </w:pPr>
    </w:p>
    <w:p w14:paraId="0A8B9531">
      <w:pPr>
        <w:widowControl/>
        <w:jc w:val="left"/>
        <w:rPr>
          <w:rFonts w:ascii="宋体" w:hAnsi="宋体" w:cs="宋体"/>
          <w:b/>
          <w:color w:val="000000"/>
          <w:kern w:val="0"/>
        </w:rPr>
      </w:pPr>
    </w:p>
    <w:p w14:paraId="35EE917A">
      <w:pPr>
        <w:widowControl/>
        <w:jc w:val="left"/>
        <w:rPr>
          <w:rFonts w:ascii="宋体" w:hAnsi="宋体" w:cs="宋体"/>
          <w:b/>
          <w:color w:val="000000"/>
          <w:kern w:val="0"/>
        </w:rPr>
      </w:pPr>
    </w:p>
    <w:p w14:paraId="12B22458">
      <w:pPr>
        <w:widowControl/>
        <w:jc w:val="left"/>
        <w:rPr>
          <w:rFonts w:ascii="宋体" w:hAnsi="宋体" w:cs="宋体"/>
          <w:b/>
          <w:color w:val="000000"/>
          <w:kern w:val="0"/>
        </w:rPr>
      </w:pPr>
    </w:p>
    <w:p w14:paraId="30EB74DD">
      <w:pPr>
        <w:widowControl/>
        <w:jc w:val="left"/>
        <w:rPr>
          <w:rFonts w:ascii="宋体" w:hAnsi="宋体" w:cs="宋体"/>
          <w:b/>
          <w:color w:val="000000"/>
          <w:kern w:val="0"/>
        </w:rPr>
      </w:pPr>
    </w:p>
    <w:p w14:paraId="2C8569AD">
      <w:pPr>
        <w:widowControl/>
        <w:jc w:val="left"/>
        <w:rPr>
          <w:rFonts w:ascii="宋体" w:hAnsi="宋体" w:cs="宋体"/>
          <w:b/>
          <w:color w:val="000000"/>
          <w:kern w:val="0"/>
        </w:rPr>
      </w:pPr>
    </w:p>
    <w:p w14:paraId="0E9FD13D">
      <w:pPr>
        <w:widowControl/>
        <w:jc w:val="left"/>
        <w:rPr>
          <w:rFonts w:ascii="宋体" w:hAnsi="宋体" w:cs="宋体"/>
          <w:b/>
          <w:color w:val="000000"/>
          <w:kern w:val="0"/>
        </w:rPr>
      </w:pPr>
    </w:p>
    <w:p w14:paraId="1FDFEBDC">
      <w:pPr>
        <w:widowControl/>
        <w:jc w:val="left"/>
        <w:rPr>
          <w:rFonts w:ascii="宋体" w:hAnsi="宋体" w:cs="宋体"/>
          <w:b/>
          <w:color w:val="000000"/>
          <w:kern w:val="0"/>
        </w:rPr>
      </w:pPr>
    </w:p>
    <w:p w14:paraId="64363478">
      <w:pPr>
        <w:widowControl/>
        <w:jc w:val="left"/>
        <w:rPr>
          <w:rFonts w:ascii="宋体" w:hAnsi="宋体" w:cs="宋体"/>
          <w:b/>
          <w:color w:val="000000"/>
          <w:kern w:val="0"/>
        </w:rPr>
      </w:pPr>
    </w:p>
    <w:p w14:paraId="55B0FE1A">
      <w:pPr>
        <w:widowControl/>
        <w:jc w:val="left"/>
        <w:rPr>
          <w:rFonts w:ascii="宋体" w:hAnsi="宋体" w:cs="宋体"/>
          <w:b/>
          <w:color w:val="000000"/>
          <w:kern w:val="0"/>
        </w:rPr>
      </w:pPr>
    </w:p>
    <w:p w14:paraId="7BCFEEF7">
      <w:pPr>
        <w:widowControl/>
        <w:jc w:val="left"/>
        <w:rPr>
          <w:rFonts w:ascii="宋体" w:hAnsi="宋体" w:cs="宋体"/>
          <w:b/>
          <w:color w:val="000000"/>
          <w:kern w:val="0"/>
        </w:rPr>
      </w:pPr>
    </w:p>
    <w:p w14:paraId="07A6EB08">
      <w:pPr>
        <w:widowControl/>
        <w:jc w:val="left"/>
        <w:rPr>
          <w:rFonts w:ascii="宋体" w:hAnsi="宋体" w:cs="宋体"/>
          <w:b/>
          <w:color w:val="000000"/>
          <w:kern w:val="0"/>
        </w:rPr>
      </w:pPr>
    </w:p>
    <w:p w14:paraId="097D2EF3">
      <w:pPr>
        <w:widowControl/>
        <w:jc w:val="left"/>
        <w:rPr>
          <w:rFonts w:ascii="宋体" w:hAnsi="宋体" w:cs="宋体"/>
          <w:b/>
          <w:color w:val="000000"/>
          <w:kern w:val="0"/>
        </w:rPr>
      </w:pPr>
    </w:p>
    <w:p w14:paraId="662BFADB">
      <w:pPr>
        <w:widowControl/>
        <w:jc w:val="left"/>
        <w:rPr>
          <w:rFonts w:ascii="宋体" w:hAnsi="宋体" w:cs="宋体"/>
          <w:b/>
          <w:color w:val="000000"/>
          <w:kern w:val="0"/>
        </w:rPr>
      </w:pPr>
    </w:p>
    <w:p w14:paraId="1F214529">
      <w:pPr>
        <w:widowControl/>
        <w:jc w:val="left"/>
        <w:rPr>
          <w:rFonts w:ascii="宋体" w:hAnsi="宋体" w:cs="宋体"/>
          <w:b/>
          <w:color w:val="000000"/>
          <w:kern w:val="0"/>
        </w:rPr>
      </w:pPr>
    </w:p>
    <w:p w14:paraId="482A29FC">
      <w:pPr>
        <w:widowControl/>
        <w:jc w:val="left"/>
        <w:rPr>
          <w:rFonts w:ascii="宋体" w:hAnsi="宋体" w:cs="宋体"/>
          <w:b/>
          <w:color w:val="000000"/>
          <w:kern w:val="0"/>
        </w:rPr>
      </w:pPr>
    </w:p>
    <w:p w14:paraId="559373E5">
      <w:pPr>
        <w:widowControl/>
        <w:jc w:val="left"/>
        <w:rPr>
          <w:rFonts w:ascii="宋体" w:hAnsi="宋体" w:cs="宋体"/>
          <w:b/>
          <w:color w:val="000000"/>
          <w:kern w:val="0"/>
        </w:rPr>
      </w:pPr>
    </w:p>
    <w:p w14:paraId="554A7F47">
      <w:pPr>
        <w:widowControl/>
        <w:jc w:val="left"/>
        <w:rPr>
          <w:rFonts w:ascii="宋体" w:hAnsi="宋体" w:cs="宋体"/>
          <w:b/>
          <w:color w:val="000000"/>
          <w:kern w:val="0"/>
        </w:rPr>
      </w:pPr>
    </w:p>
    <w:p w14:paraId="326A0D6D">
      <w:pPr>
        <w:widowControl/>
        <w:jc w:val="left"/>
        <w:rPr>
          <w:rFonts w:ascii="宋体" w:hAnsi="宋体" w:cs="宋体"/>
          <w:b/>
          <w:color w:val="000000"/>
          <w:kern w:val="0"/>
        </w:rPr>
      </w:pPr>
    </w:p>
    <w:p w14:paraId="509B39CA">
      <w:pPr>
        <w:widowControl/>
        <w:jc w:val="left"/>
        <w:rPr>
          <w:rFonts w:ascii="宋体" w:hAnsi="宋体" w:cs="宋体"/>
          <w:b/>
          <w:color w:val="000000"/>
          <w:kern w:val="0"/>
        </w:rPr>
      </w:pPr>
    </w:p>
    <w:p w14:paraId="7A362610">
      <w:pPr>
        <w:widowControl/>
        <w:jc w:val="left"/>
        <w:rPr>
          <w:rFonts w:ascii="宋体" w:hAnsi="宋体" w:cs="宋体"/>
          <w:b/>
          <w:color w:val="000000"/>
          <w:kern w:val="0"/>
        </w:rPr>
      </w:pPr>
    </w:p>
    <w:p w14:paraId="7B63EA1D">
      <w:pPr>
        <w:widowControl/>
        <w:jc w:val="left"/>
        <w:rPr>
          <w:rFonts w:ascii="宋体" w:hAnsi="宋体" w:cs="宋体"/>
          <w:b/>
          <w:color w:val="000000"/>
          <w:kern w:val="0"/>
        </w:rPr>
      </w:pPr>
    </w:p>
    <w:p w14:paraId="1788731F">
      <w:pPr>
        <w:widowControl/>
        <w:jc w:val="left"/>
        <w:rPr>
          <w:rFonts w:ascii="宋体" w:hAnsi="宋体" w:cs="宋体"/>
          <w:b/>
          <w:color w:val="000000"/>
          <w:kern w:val="0"/>
        </w:rPr>
      </w:pPr>
    </w:p>
    <w:p w14:paraId="5510333E">
      <w:pPr>
        <w:widowControl/>
        <w:jc w:val="left"/>
        <w:rPr>
          <w:rFonts w:ascii="宋体" w:hAnsi="宋体" w:cs="宋体"/>
          <w:b/>
          <w:color w:val="000000"/>
          <w:kern w:val="0"/>
        </w:rPr>
      </w:pPr>
    </w:p>
    <w:p w14:paraId="0D8710E2">
      <w:pPr>
        <w:widowControl/>
        <w:jc w:val="left"/>
        <w:rPr>
          <w:rFonts w:ascii="宋体" w:hAnsi="宋体" w:cs="宋体"/>
          <w:b/>
          <w:color w:val="000000"/>
          <w:kern w:val="0"/>
        </w:rPr>
      </w:pPr>
    </w:p>
    <w:p w14:paraId="6EFB2285">
      <w:pPr>
        <w:widowControl/>
        <w:jc w:val="left"/>
        <w:rPr>
          <w:rFonts w:ascii="宋体" w:hAnsi="宋体" w:cs="宋体"/>
          <w:b/>
          <w:color w:val="000000"/>
          <w:kern w:val="0"/>
        </w:rPr>
      </w:pPr>
    </w:p>
    <w:p w14:paraId="3F4E3D1A">
      <w:pPr>
        <w:widowControl/>
        <w:jc w:val="left"/>
        <w:rPr>
          <w:rFonts w:ascii="宋体" w:hAnsi="宋体" w:cs="宋体"/>
          <w:b/>
          <w:color w:val="000000"/>
          <w:kern w:val="0"/>
        </w:rPr>
      </w:pPr>
    </w:p>
    <w:p w14:paraId="4E27D616">
      <w:pPr>
        <w:widowControl/>
        <w:jc w:val="left"/>
        <w:rPr>
          <w:rFonts w:ascii="宋体" w:hAnsi="宋体" w:cs="宋体"/>
          <w:b/>
          <w:color w:val="000000"/>
          <w:kern w:val="0"/>
        </w:rPr>
      </w:pPr>
    </w:p>
    <w:p w14:paraId="798CE91C">
      <w:pPr>
        <w:widowControl/>
        <w:jc w:val="left"/>
        <w:rPr>
          <w:rFonts w:ascii="宋体" w:hAnsi="宋体" w:cs="宋体"/>
          <w:b/>
          <w:color w:val="000000"/>
          <w:kern w:val="0"/>
        </w:rPr>
      </w:pPr>
    </w:p>
    <w:p w14:paraId="0C3F64AA">
      <w:pPr>
        <w:widowControl/>
        <w:jc w:val="left"/>
        <w:rPr>
          <w:rFonts w:ascii="宋体" w:hAnsi="宋体" w:cs="宋体"/>
          <w:b/>
          <w:color w:val="000000"/>
          <w:kern w:val="0"/>
        </w:rPr>
      </w:pPr>
    </w:p>
    <w:p w14:paraId="1340433B">
      <w:pPr>
        <w:widowControl/>
        <w:jc w:val="left"/>
        <w:rPr>
          <w:rFonts w:ascii="宋体" w:hAnsi="宋体" w:cs="宋体"/>
          <w:b/>
          <w:color w:val="000000"/>
          <w:kern w:val="0"/>
        </w:rPr>
      </w:pPr>
    </w:p>
    <w:p w14:paraId="55A13C91">
      <w:pPr>
        <w:widowControl/>
        <w:jc w:val="left"/>
        <w:rPr>
          <w:rFonts w:ascii="宋体" w:hAnsi="宋体" w:cs="宋体"/>
          <w:b/>
          <w:color w:val="000000"/>
          <w:kern w:val="0"/>
        </w:rPr>
      </w:pPr>
    </w:p>
    <w:p w14:paraId="156A5081">
      <w:pPr>
        <w:widowControl/>
        <w:jc w:val="left"/>
        <w:rPr>
          <w:rFonts w:ascii="宋体" w:hAnsi="宋体" w:cs="宋体"/>
          <w:b/>
          <w:color w:val="000000"/>
          <w:kern w:val="0"/>
        </w:rPr>
      </w:pPr>
    </w:p>
    <w:p w14:paraId="7B79E669">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04AA6F56">
      <w:pPr>
        <w:widowControl/>
        <w:jc w:val="center"/>
        <w:rPr>
          <w:rFonts w:ascii="宋体" w:hAnsi="宋体" w:cs="宋体"/>
          <w:b/>
          <w:bCs/>
          <w:color w:val="000000"/>
          <w:kern w:val="0"/>
          <w:sz w:val="28"/>
          <w:szCs w:val="28"/>
        </w:rPr>
      </w:pPr>
    </w:p>
    <w:p w14:paraId="246580F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69B56F1D">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5D7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88F8D08">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06AB14E2">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BE39CC4">
            <w:pPr>
              <w:widowControl/>
              <w:jc w:val="left"/>
            </w:pPr>
            <w:r>
              <w:rPr>
                <w:rFonts w:hint="eastAsia" w:ascii="宋体" w:hAnsi="宋体" w:cs="宋体"/>
                <w:color w:val="000000"/>
                <w:kern w:val="0"/>
              </w:rPr>
              <w:t>供应商响应技术条款描述</w:t>
            </w:r>
          </w:p>
          <w:p w14:paraId="2B13F2B6">
            <w:pPr>
              <w:widowControl/>
              <w:jc w:val="left"/>
              <w:rPr>
                <w:rFonts w:ascii="宋体" w:hAnsi="宋体" w:cs="宋体"/>
                <w:color w:val="000000"/>
                <w:kern w:val="0"/>
              </w:rPr>
            </w:pPr>
          </w:p>
        </w:tc>
        <w:tc>
          <w:tcPr>
            <w:tcW w:w="1995" w:type="dxa"/>
          </w:tcPr>
          <w:p w14:paraId="5D826517">
            <w:pPr>
              <w:widowControl/>
              <w:jc w:val="left"/>
              <w:rPr>
                <w:rFonts w:ascii="宋体" w:hAnsi="宋体" w:cs="宋体"/>
                <w:color w:val="000000"/>
                <w:kern w:val="0"/>
              </w:rPr>
            </w:pPr>
            <w:r>
              <w:rPr>
                <w:rFonts w:hint="eastAsia" w:ascii="宋体" w:hAnsi="宋体" w:cs="宋体"/>
                <w:color w:val="000000"/>
                <w:kern w:val="0"/>
              </w:rPr>
              <w:t>投标响应情况</w:t>
            </w:r>
          </w:p>
        </w:tc>
      </w:tr>
      <w:tr w14:paraId="1A39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19BF15A">
            <w:pPr>
              <w:widowControl/>
              <w:jc w:val="left"/>
              <w:rPr>
                <w:rFonts w:ascii="宋体" w:hAnsi="宋体" w:cs="宋体"/>
                <w:color w:val="000000"/>
                <w:kern w:val="0"/>
              </w:rPr>
            </w:pPr>
          </w:p>
        </w:tc>
        <w:tc>
          <w:tcPr>
            <w:tcW w:w="1420" w:type="dxa"/>
          </w:tcPr>
          <w:p w14:paraId="5D3E682E">
            <w:pPr>
              <w:widowControl/>
              <w:jc w:val="left"/>
              <w:rPr>
                <w:rFonts w:ascii="宋体" w:hAnsi="宋体" w:cs="宋体"/>
                <w:color w:val="000000"/>
                <w:kern w:val="0"/>
              </w:rPr>
            </w:pPr>
          </w:p>
        </w:tc>
        <w:tc>
          <w:tcPr>
            <w:tcW w:w="3597" w:type="dxa"/>
          </w:tcPr>
          <w:p w14:paraId="0F8BB41E">
            <w:pPr>
              <w:widowControl/>
              <w:jc w:val="left"/>
              <w:rPr>
                <w:rFonts w:ascii="宋体" w:hAnsi="宋体" w:cs="宋体"/>
                <w:color w:val="000000"/>
                <w:kern w:val="0"/>
              </w:rPr>
            </w:pPr>
          </w:p>
        </w:tc>
        <w:tc>
          <w:tcPr>
            <w:tcW w:w="1995" w:type="dxa"/>
          </w:tcPr>
          <w:p w14:paraId="1FE9C2AB">
            <w:pPr>
              <w:widowControl/>
              <w:jc w:val="left"/>
              <w:rPr>
                <w:rFonts w:ascii="宋体" w:hAnsi="宋体" w:cs="宋体"/>
                <w:color w:val="000000"/>
                <w:kern w:val="0"/>
              </w:rPr>
            </w:pPr>
          </w:p>
        </w:tc>
      </w:tr>
      <w:tr w14:paraId="1175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F45B9F">
            <w:pPr>
              <w:widowControl/>
              <w:jc w:val="left"/>
              <w:rPr>
                <w:rFonts w:ascii="宋体" w:hAnsi="宋体" w:cs="宋体"/>
                <w:color w:val="000000"/>
                <w:kern w:val="0"/>
              </w:rPr>
            </w:pPr>
          </w:p>
        </w:tc>
        <w:tc>
          <w:tcPr>
            <w:tcW w:w="1420" w:type="dxa"/>
          </w:tcPr>
          <w:p w14:paraId="07A3CD1B">
            <w:pPr>
              <w:widowControl/>
              <w:jc w:val="left"/>
              <w:rPr>
                <w:rFonts w:ascii="宋体" w:hAnsi="宋体" w:cs="宋体"/>
                <w:color w:val="000000"/>
                <w:kern w:val="0"/>
              </w:rPr>
            </w:pPr>
          </w:p>
        </w:tc>
        <w:tc>
          <w:tcPr>
            <w:tcW w:w="3597" w:type="dxa"/>
          </w:tcPr>
          <w:p w14:paraId="1E82FC02">
            <w:pPr>
              <w:widowControl/>
              <w:jc w:val="left"/>
              <w:rPr>
                <w:rFonts w:ascii="宋体" w:hAnsi="宋体" w:cs="宋体"/>
                <w:color w:val="000000"/>
                <w:kern w:val="0"/>
              </w:rPr>
            </w:pPr>
          </w:p>
        </w:tc>
        <w:tc>
          <w:tcPr>
            <w:tcW w:w="1995" w:type="dxa"/>
          </w:tcPr>
          <w:p w14:paraId="43D26B17">
            <w:pPr>
              <w:widowControl/>
              <w:jc w:val="left"/>
              <w:rPr>
                <w:rFonts w:ascii="宋体" w:hAnsi="宋体" w:cs="宋体"/>
                <w:color w:val="000000"/>
                <w:kern w:val="0"/>
              </w:rPr>
            </w:pPr>
          </w:p>
        </w:tc>
      </w:tr>
      <w:tr w14:paraId="268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3F88C41">
            <w:pPr>
              <w:widowControl/>
              <w:jc w:val="left"/>
              <w:rPr>
                <w:rFonts w:ascii="宋体" w:hAnsi="宋体" w:cs="宋体"/>
                <w:color w:val="000000"/>
                <w:kern w:val="0"/>
              </w:rPr>
            </w:pPr>
          </w:p>
        </w:tc>
        <w:tc>
          <w:tcPr>
            <w:tcW w:w="1420" w:type="dxa"/>
          </w:tcPr>
          <w:p w14:paraId="780988DB">
            <w:pPr>
              <w:widowControl/>
              <w:jc w:val="left"/>
              <w:rPr>
                <w:rFonts w:ascii="宋体" w:hAnsi="宋体" w:cs="宋体"/>
                <w:color w:val="000000"/>
                <w:kern w:val="0"/>
              </w:rPr>
            </w:pPr>
          </w:p>
        </w:tc>
        <w:tc>
          <w:tcPr>
            <w:tcW w:w="3597" w:type="dxa"/>
          </w:tcPr>
          <w:p w14:paraId="5EE96E2C">
            <w:pPr>
              <w:widowControl/>
              <w:jc w:val="left"/>
              <w:rPr>
                <w:rFonts w:ascii="宋体" w:hAnsi="宋体" w:cs="宋体"/>
                <w:color w:val="000000"/>
                <w:kern w:val="0"/>
              </w:rPr>
            </w:pPr>
          </w:p>
        </w:tc>
        <w:tc>
          <w:tcPr>
            <w:tcW w:w="1995" w:type="dxa"/>
          </w:tcPr>
          <w:p w14:paraId="4BC33109">
            <w:pPr>
              <w:widowControl/>
              <w:jc w:val="left"/>
              <w:rPr>
                <w:rFonts w:ascii="宋体" w:hAnsi="宋体" w:cs="宋体"/>
                <w:color w:val="000000"/>
                <w:kern w:val="0"/>
              </w:rPr>
            </w:pPr>
          </w:p>
        </w:tc>
      </w:tr>
      <w:tr w14:paraId="0842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E0427B7">
            <w:pPr>
              <w:widowControl/>
              <w:jc w:val="left"/>
              <w:rPr>
                <w:rFonts w:ascii="宋体" w:hAnsi="宋体" w:cs="宋体"/>
                <w:color w:val="000000"/>
                <w:kern w:val="0"/>
              </w:rPr>
            </w:pPr>
          </w:p>
        </w:tc>
        <w:tc>
          <w:tcPr>
            <w:tcW w:w="1420" w:type="dxa"/>
          </w:tcPr>
          <w:p w14:paraId="41E6BA53">
            <w:pPr>
              <w:widowControl/>
              <w:jc w:val="left"/>
              <w:rPr>
                <w:rFonts w:ascii="宋体" w:hAnsi="宋体" w:cs="宋体"/>
                <w:color w:val="000000"/>
                <w:kern w:val="0"/>
              </w:rPr>
            </w:pPr>
          </w:p>
        </w:tc>
        <w:tc>
          <w:tcPr>
            <w:tcW w:w="3597" w:type="dxa"/>
          </w:tcPr>
          <w:p w14:paraId="121D9F00">
            <w:pPr>
              <w:widowControl/>
              <w:jc w:val="left"/>
              <w:rPr>
                <w:rFonts w:ascii="宋体" w:hAnsi="宋体" w:cs="宋体"/>
                <w:color w:val="000000"/>
                <w:kern w:val="0"/>
              </w:rPr>
            </w:pPr>
          </w:p>
        </w:tc>
        <w:tc>
          <w:tcPr>
            <w:tcW w:w="1995" w:type="dxa"/>
          </w:tcPr>
          <w:p w14:paraId="61C47697">
            <w:pPr>
              <w:widowControl/>
              <w:jc w:val="left"/>
              <w:rPr>
                <w:rFonts w:ascii="宋体" w:hAnsi="宋体" w:cs="宋体"/>
                <w:color w:val="000000"/>
                <w:kern w:val="0"/>
              </w:rPr>
            </w:pPr>
          </w:p>
        </w:tc>
      </w:tr>
    </w:tbl>
    <w:p w14:paraId="0BC16B67">
      <w:pPr>
        <w:widowControl/>
        <w:jc w:val="left"/>
      </w:pPr>
    </w:p>
    <w:p w14:paraId="196F98D7">
      <w:pPr>
        <w:widowControl/>
        <w:jc w:val="left"/>
      </w:pPr>
      <w:r>
        <w:rPr>
          <w:rFonts w:hint="eastAsia" w:ascii="宋体" w:hAnsi="宋体" w:cs="宋体"/>
          <w:color w:val="000000"/>
          <w:kern w:val="0"/>
        </w:rPr>
        <w:t xml:space="preserve">说明：如果行数不够，请自行增加。 </w:t>
      </w:r>
    </w:p>
    <w:p w14:paraId="384726B4">
      <w:pPr>
        <w:widowControl/>
        <w:ind w:firstLine="5670" w:firstLineChars="2700"/>
        <w:jc w:val="left"/>
      </w:pPr>
      <w:r>
        <w:rPr>
          <w:rFonts w:hint="eastAsia" w:ascii="宋体" w:hAnsi="宋体" w:cs="宋体"/>
          <w:color w:val="000000"/>
          <w:kern w:val="0"/>
        </w:rPr>
        <w:t>供应商名称： （盖章）</w:t>
      </w:r>
    </w:p>
    <w:p w14:paraId="6EAA6DFB">
      <w:pPr>
        <w:widowControl/>
        <w:jc w:val="left"/>
        <w:rPr>
          <w:rFonts w:ascii="宋体" w:hAnsi="宋体" w:cs="宋体"/>
          <w:b/>
          <w:color w:val="000000"/>
          <w:kern w:val="0"/>
        </w:rPr>
      </w:pPr>
    </w:p>
    <w:p w14:paraId="30608F72">
      <w:pPr>
        <w:widowControl/>
        <w:jc w:val="left"/>
        <w:rPr>
          <w:rFonts w:ascii="宋体" w:hAnsi="宋体" w:cs="宋体"/>
          <w:b/>
          <w:color w:val="000000"/>
          <w:kern w:val="0"/>
        </w:rPr>
      </w:pPr>
    </w:p>
    <w:p w14:paraId="46ADF6F6">
      <w:pPr>
        <w:pStyle w:val="26"/>
        <w:ind w:firstLine="422"/>
        <w:rPr>
          <w:rFonts w:ascii="宋体" w:hAnsi="宋体" w:cs="宋体"/>
          <w:b/>
          <w:color w:val="000000"/>
          <w:kern w:val="0"/>
          <w:szCs w:val="21"/>
          <w:lang w:val="en-US"/>
        </w:rPr>
      </w:pPr>
    </w:p>
    <w:p w14:paraId="20769684">
      <w:pPr>
        <w:pStyle w:val="26"/>
        <w:ind w:firstLine="422"/>
        <w:rPr>
          <w:rFonts w:ascii="宋体" w:hAnsi="宋体" w:cs="宋体"/>
          <w:b/>
          <w:color w:val="000000"/>
          <w:kern w:val="0"/>
          <w:szCs w:val="21"/>
          <w:lang w:val="en-US"/>
        </w:rPr>
      </w:pPr>
    </w:p>
    <w:p w14:paraId="650DE142">
      <w:pPr>
        <w:pStyle w:val="26"/>
        <w:ind w:firstLine="422"/>
        <w:rPr>
          <w:rFonts w:ascii="宋体" w:hAnsi="宋体" w:cs="宋体"/>
          <w:b/>
          <w:color w:val="000000"/>
          <w:kern w:val="0"/>
          <w:szCs w:val="21"/>
          <w:lang w:val="en-US"/>
        </w:rPr>
      </w:pPr>
    </w:p>
    <w:p w14:paraId="33F0B54D">
      <w:pPr>
        <w:pStyle w:val="26"/>
        <w:ind w:firstLine="422"/>
        <w:rPr>
          <w:rFonts w:ascii="宋体" w:hAnsi="宋体" w:cs="宋体"/>
          <w:b/>
          <w:color w:val="000000"/>
          <w:kern w:val="0"/>
          <w:szCs w:val="21"/>
          <w:lang w:val="en-US"/>
        </w:rPr>
      </w:pPr>
    </w:p>
    <w:p w14:paraId="5D96C240">
      <w:pPr>
        <w:pStyle w:val="26"/>
        <w:ind w:firstLine="422"/>
        <w:rPr>
          <w:rFonts w:ascii="宋体" w:hAnsi="宋体" w:cs="宋体"/>
          <w:b/>
          <w:color w:val="000000"/>
          <w:kern w:val="0"/>
          <w:szCs w:val="21"/>
          <w:lang w:val="en-US"/>
        </w:rPr>
      </w:pPr>
    </w:p>
    <w:p w14:paraId="196BA971">
      <w:pPr>
        <w:pStyle w:val="26"/>
        <w:ind w:firstLine="422"/>
        <w:rPr>
          <w:rFonts w:ascii="宋体" w:hAnsi="宋体" w:cs="宋体"/>
          <w:b/>
          <w:color w:val="000000"/>
          <w:kern w:val="0"/>
          <w:szCs w:val="21"/>
          <w:lang w:val="en-US"/>
        </w:rPr>
      </w:pPr>
    </w:p>
    <w:p w14:paraId="3F9FCB4B">
      <w:pPr>
        <w:pStyle w:val="26"/>
        <w:ind w:firstLine="422"/>
        <w:rPr>
          <w:rFonts w:ascii="宋体" w:hAnsi="宋体" w:cs="宋体"/>
          <w:b/>
          <w:color w:val="000000"/>
          <w:kern w:val="0"/>
          <w:szCs w:val="21"/>
          <w:lang w:val="en-US"/>
        </w:rPr>
      </w:pPr>
    </w:p>
    <w:p w14:paraId="0E11AAD2">
      <w:pPr>
        <w:pStyle w:val="26"/>
        <w:ind w:firstLine="422"/>
        <w:rPr>
          <w:rFonts w:ascii="宋体" w:hAnsi="宋体" w:cs="宋体"/>
          <w:b/>
          <w:color w:val="000000"/>
          <w:kern w:val="0"/>
          <w:szCs w:val="21"/>
          <w:lang w:val="en-US"/>
        </w:rPr>
      </w:pPr>
    </w:p>
    <w:p w14:paraId="04FBABA6">
      <w:pPr>
        <w:pStyle w:val="26"/>
        <w:ind w:firstLine="422"/>
        <w:rPr>
          <w:rFonts w:ascii="宋体" w:hAnsi="宋体" w:cs="宋体"/>
          <w:b/>
          <w:color w:val="000000"/>
          <w:kern w:val="0"/>
          <w:szCs w:val="21"/>
          <w:lang w:val="en-US"/>
        </w:rPr>
      </w:pPr>
    </w:p>
    <w:p w14:paraId="31AC06F8">
      <w:pPr>
        <w:pStyle w:val="26"/>
        <w:ind w:firstLine="422"/>
        <w:rPr>
          <w:rFonts w:ascii="宋体" w:hAnsi="宋体" w:cs="宋体"/>
          <w:b/>
          <w:color w:val="000000"/>
          <w:kern w:val="0"/>
          <w:szCs w:val="21"/>
          <w:lang w:val="en-US"/>
        </w:rPr>
      </w:pPr>
    </w:p>
    <w:p w14:paraId="385D4E70">
      <w:pPr>
        <w:pStyle w:val="26"/>
        <w:ind w:firstLine="422"/>
        <w:rPr>
          <w:rFonts w:ascii="宋体" w:hAnsi="宋体" w:cs="宋体"/>
          <w:b/>
          <w:color w:val="000000"/>
          <w:kern w:val="0"/>
          <w:szCs w:val="21"/>
          <w:lang w:val="en-US"/>
        </w:rPr>
      </w:pPr>
    </w:p>
    <w:p w14:paraId="2C53FBDB">
      <w:pPr>
        <w:pStyle w:val="26"/>
        <w:ind w:firstLine="422"/>
        <w:rPr>
          <w:rFonts w:ascii="宋体" w:hAnsi="宋体" w:cs="宋体"/>
          <w:b/>
          <w:color w:val="000000"/>
          <w:kern w:val="0"/>
          <w:szCs w:val="21"/>
          <w:lang w:val="en-US"/>
        </w:rPr>
      </w:pPr>
    </w:p>
    <w:p w14:paraId="55025F72">
      <w:pPr>
        <w:pStyle w:val="26"/>
        <w:ind w:firstLine="422"/>
        <w:rPr>
          <w:rFonts w:ascii="宋体" w:hAnsi="宋体" w:cs="宋体"/>
          <w:b/>
          <w:color w:val="000000"/>
          <w:kern w:val="0"/>
          <w:szCs w:val="21"/>
          <w:lang w:val="en-US"/>
        </w:rPr>
      </w:pPr>
    </w:p>
    <w:p w14:paraId="76CA2CB7">
      <w:pPr>
        <w:pStyle w:val="26"/>
        <w:ind w:firstLine="422"/>
        <w:rPr>
          <w:rFonts w:ascii="宋体" w:hAnsi="宋体" w:cs="宋体"/>
          <w:b/>
          <w:color w:val="000000"/>
          <w:kern w:val="0"/>
          <w:szCs w:val="21"/>
          <w:lang w:val="en-US"/>
        </w:rPr>
      </w:pPr>
    </w:p>
    <w:p w14:paraId="427FB338">
      <w:pPr>
        <w:pStyle w:val="26"/>
        <w:ind w:firstLine="422"/>
        <w:rPr>
          <w:rFonts w:ascii="宋体" w:hAnsi="宋体" w:cs="宋体"/>
          <w:b/>
          <w:color w:val="000000"/>
          <w:kern w:val="0"/>
          <w:szCs w:val="21"/>
          <w:lang w:val="en-US"/>
        </w:rPr>
      </w:pPr>
    </w:p>
    <w:p w14:paraId="529410DE">
      <w:pPr>
        <w:pStyle w:val="26"/>
        <w:ind w:firstLine="422"/>
        <w:rPr>
          <w:rFonts w:ascii="宋体" w:hAnsi="宋体" w:cs="宋体"/>
          <w:b/>
          <w:color w:val="000000"/>
          <w:kern w:val="0"/>
          <w:szCs w:val="21"/>
          <w:lang w:val="en-US"/>
        </w:rPr>
      </w:pPr>
    </w:p>
    <w:p w14:paraId="41D2B8C7">
      <w:pPr>
        <w:pStyle w:val="26"/>
        <w:ind w:firstLine="422"/>
        <w:rPr>
          <w:rFonts w:ascii="宋体" w:hAnsi="宋体" w:cs="宋体"/>
          <w:b/>
          <w:color w:val="000000"/>
          <w:kern w:val="0"/>
          <w:szCs w:val="21"/>
          <w:lang w:val="en-US"/>
        </w:rPr>
      </w:pPr>
    </w:p>
    <w:p w14:paraId="2CA8A9AB">
      <w:pPr>
        <w:pStyle w:val="26"/>
        <w:ind w:firstLine="422"/>
        <w:rPr>
          <w:rFonts w:ascii="宋体" w:hAnsi="宋体" w:cs="宋体"/>
          <w:b/>
          <w:color w:val="000000"/>
          <w:kern w:val="0"/>
          <w:szCs w:val="21"/>
          <w:lang w:val="en-US"/>
        </w:rPr>
      </w:pPr>
    </w:p>
    <w:p w14:paraId="4956B1A1">
      <w:pPr>
        <w:pStyle w:val="26"/>
        <w:ind w:firstLine="422"/>
        <w:rPr>
          <w:rFonts w:ascii="宋体" w:hAnsi="宋体" w:cs="宋体"/>
          <w:b/>
          <w:color w:val="000000"/>
          <w:kern w:val="0"/>
          <w:szCs w:val="21"/>
          <w:lang w:val="en-US"/>
        </w:rPr>
      </w:pPr>
    </w:p>
    <w:p w14:paraId="6A069CE4">
      <w:pPr>
        <w:pStyle w:val="26"/>
        <w:ind w:firstLine="422"/>
        <w:rPr>
          <w:rFonts w:ascii="宋体" w:hAnsi="宋体" w:cs="宋体"/>
          <w:b/>
          <w:color w:val="000000"/>
          <w:kern w:val="0"/>
          <w:szCs w:val="21"/>
          <w:lang w:val="en-US"/>
        </w:rPr>
      </w:pPr>
    </w:p>
    <w:p w14:paraId="7A36FEC2">
      <w:pPr>
        <w:pStyle w:val="26"/>
        <w:ind w:firstLine="422"/>
        <w:rPr>
          <w:rFonts w:ascii="宋体" w:hAnsi="宋体" w:cs="宋体"/>
          <w:b/>
          <w:color w:val="000000"/>
          <w:kern w:val="0"/>
          <w:szCs w:val="21"/>
          <w:lang w:val="en-US"/>
        </w:rPr>
      </w:pPr>
    </w:p>
    <w:p w14:paraId="3D516910">
      <w:pPr>
        <w:pStyle w:val="26"/>
        <w:ind w:firstLine="422"/>
        <w:rPr>
          <w:rFonts w:ascii="宋体" w:hAnsi="宋体" w:cs="宋体"/>
          <w:b/>
          <w:color w:val="000000"/>
          <w:kern w:val="0"/>
          <w:szCs w:val="21"/>
          <w:lang w:val="en-US"/>
        </w:rPr>
      </w:pPr>
    </w:p>
    <w:p w14:paraId="422FD4FC">
      <w:pPr>
        <w:pStyle w:val="26"/>
        <w:ind w:firstLine="422"/>
        <w:rPr>
          <w:rFonts w:ascii="宋体" w:hAnsi="宋体" w:cs="宋体"/>
          <w:b/>
          <w:color w:val="000000"/>
          <w:kern w:val="0"/>
          <w:szCs w:val="21"/>
          <w:lang w:val="en-US"/>
        </w:rPr>
      </w:pPr>
    </w:p>
    <w:p w14:paraId="44FF8CC9">
      <w:pPr>
        <w:pStyle w:val="26"/>
        <w:ind w:firstLine="422"/>
        <w:rPr>
          <w:rFonts w:ascii="宋体" w:hAnsi="宋体" w:cs="宋体"/>
          <w:b/>
          <w:color w:val="000000"/>
          <w:kern w:val="0"/>
          <w:szCs w:val="21"/>
          <w:lang w:val="en-US"/>
        </w:rPr>
      </w:pPr>
    </w:p>
    <w:p w14:paraId="2C6103B6">
      <w:pPr>
        <w:widowControl/>
        <w:jc w:val="left"/>
        <w:rPr>
          <w:rFonts w:ascii="宋体" w:hAnsi="宋体" w:cs="宋体"/>
          <w:b/>
          <w:color w:val="000000"/>
          <w:kern w:val="0"/>
        </w:rPr>
      </w:pPr>
    </w:p>
    <w:p w14:paraId="07DD01AE">
      <w:pPr>
        <w:widowControl/>
        <w:jc w:val="left"/>
      </w:pPr>
      <w:r>
        <w:rPr>
          <w:rFonts w:hint="eastAsia" w:ascii="宋体" w:hAnsi="宋体" w:cs="宋体"/>
          <w:b/>
          <w:bCs/>
          <w:color w:val="000000"/>
          <w:kern w:val="0"/>
          <w:sz w:val="28"/>
          <w:szCs w:val="28"/>
        </w:rPr>
        <w:t xml:space="preserve">附件五、项目实施方案（自拟） </w:t>
      </w:r>
    </w:p>
    <w:p w14:paraId="0157E70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5496E13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36504EC0">
      <w:pPr>
        <w:widowControl/>
        <w:spacing w:line="360" w:lineRule="auto"/>
        <w:ind w:firstLine="420" w:firstLineChars="200"/>
        <w:jc w:val="left"/>
        <w:rPr>
          <w:rFonts w:ascii="宋体" w:hAnsi="宋体" w:cs="宋体"/>
          <w:color w:val="000000"/>
          <w:kern w:val="0"/>
        </w:rPr>
      </w:pPr>
    </w:p>
    <w:p w14:paraId="2571D7AF">
      <w:pPr>
        <w:widowControl/>
        <w:spacing w:line="360" w:lineRule="auto"/>
        <w:ind w:firstLine="420" w:firstLineChars="200"/>
        <w:jc w:val="left"/>
        <w:rPr>
          <w:rFonts w:ascii="宋体" w:hAnsi="宋体" w:cs="宋体"/>
          <w:color w:val="000000"/>
          <w:kern w:val="0"/>
        </w:rPr>
      </w:pPr>
    </w:p>
    <w:p w14:paraId="72CEC204">
      <w:pPr>
        <w:widowControl/>
        <w:spacing w:line="360" w:lineRule="auto"/>
        <w:ind w:firstLine="420" w:firstLineChars="200"/>
        <w:jc w:val="left"/>
        <w:rPr>
          <w:rFonts w:ascii="宋体" w:hAnsi="宋体" w:cs="宋体"/>
          <w:color w:val="000000"/>
          <w:kern w:val="0"/>
        </w:rPr>
      </w:pPr>
    </w:p>
    <w:p w14:paraId="0049BB69">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11698178">
      <w:pPr>
        <w:pStyle w:val="26"/>
        <w:ind w:firstLine="420"/>
        <w:rPr>
          <w:rFonts w:ascii="宋体" w:hAnsi="宋体" w:cs="宋体"/>
          <w:color w:val="000000"/>
          <w:kern w:val="0"/>
          <w:szCs w:val="21"/>
          <w:lang w:val="en-US"/>
        </w:rPr>
      </w:pPr>
    </w:p>
    <w:p w14:paraId="51018C5D">
      <w:pPr>
        <w:pStyle w:val="26"/>
        <w:ind w:firstLine="420"/>
        <w:rPr>
          <w:rFonts w:ascii="宋体" w:hAnsi="宋体" w:cs="宋体"/>
          <w:color w:val="000000"/>
          <w:kern w:val="0"/>
          <w:szCs w:val="21"/>
          <w:lang w:val="en-US"/>
        </w:rPr>
      </w:pPr>
    </w:p>
    <w:p w14:paraId="670D208E">
      <w:pPr>
        <w:pStyle w:val="26"/>
        <w:ind w:firstLine="420"/>
        <w:rPr>
          <w:rFonts w:ascii="宋体" w:hAnsi="宋体" w:cs="宋体"/>
          <w:color w:val="000000"/>
          <w:kern w:val="0"/>
          <w:szCs w:val="21"/>
          <w:lang w:val="en-US"/>
        </w:rPr>
      </w:pPr>
    </w:p>
    <w:p w14:paraId="46CC05FC">
      <w:pPr>
        <w:pStyle w:val="26"/>
        <w:ind w:firstLine="420"/>
        <w:rPr>
          <w:rFonts w:ascii="宋体" w:hAnsi="宋体" w:cs="宋体"/>
          <w:color w:val="000000"/>
          <w:kern w:val="0"/>
          <w:szCs w:val="21"/>
          <w:lang w:val="en-US"/>
        </w:rPr>
      </w:pPr>
    </w:p>
    <w:p w14:paraId="0895DE01">
      <w:pPr>
        <w:pStyle w:val="26"/>
        <w:ind w:firstLine="420"/>
        <w:rPr>
          <w:rFonts w:ascii="宋体" w:hAnsi="宋体" w:cs="宋体"/>
          <w:color w:val="000000"/>
          <w:kern w:val="0"/>
          <w:szCs w:val="21"/>
          <w:lang w:val="en-US"/>
        </w:rPr>
      </w:pPr>
    </w:p>
    <w:p w14:paraId="15082A69">
      <w:pPr>
        <w:pStyle w:val="26"/>
        <w:ind w:firstLine="420"/>
        <w:rPr>
          <w:rFonts w:ascii="宋体" w:hAnsi="宋体" w:cs="宋体"/>
          <w:color w:val="000000"/>
          <w:kern w:val="0"/>
          <w:szCs w:val="21"/>
          <w:lang w:val="en-US"/>
        </w:rPr>
      </w:pPr>
    </w:p>
    <w:p w14:paraId="27334792">
      <w:pPr>
        <w:pStyle w:val="26"/>
        <w:ind w:firstLine="420"/>
        <w:rPr>
          <w:rFonts w:ascii="宋体" w:hAnsi="宋体" w:cs="宋体"/>
          <w:color w:val="000000"/>
          <w:kern w:val="0"/>
          <w:szCs w:val="21"/>
          <w:lang w:val="en-US"/>
        </w:rPr>
      </w:pPr>
    </w:p>
    <w:p w14:paraId="67F8E1E0">
      <w:pPr>
        <w:pStyle w:val="26"/>
        <w:ind w:firstLine="420"/>
        <w:rPr>
          <w:rFonts w:ascii="宋体" w:hAnsi="宋体" w:cs="宋体"/>
          <w:color w:val="000000"/>
          <w:kern w:val="0"/>
          <w:szCs w:val="21"/>
          <w:lang w:val="en-US"/>
        </w:rPr>
      </w:pPr>
    </w:p>
    <w:p w14:paraId="2DBE1334">
      <w:pPr>
        <w:pStyle w:val="26"/>
        <w:ind w:firstLine="420"/>
        <w:rPr>
          <w:rFonts w:ascii="宋体" w:hAnsi="宋体" w:cs="宋体"/>
          <w:color w:val="000000"/>
          <w:kern w:val="0"/>
          <w:szCs w:val="21"/>
          <w:lang w:val="en-US"/>
        </w:rPr>
      </w:pPr>
    </w:p>
    <w:p w14:paraId="4855496D">
      <w:pPr>
        <w:pStyle w:val="26"/>
        <w:ind w:firstLine="420"/>
        <w:rPr>
          <w:rFonts w:ascii="宋体" w:hAnsi="宋体" w:cs="宋体"/>
          <w:color w:val="000000"/>
          <w:kern w:val="0"/>
          <w:szCs w:val="21"/>
          <w:lang w:val="en-US"/>
        </w:rPr>
      </w:pPr>
    </w:p>
    <w:p w14:paraId="2B969BEB">
      <w:pPr>
        <w:pStyle w:val="26"/>
        <w:ind w:firstLine="420"/>
        <w:rPr>
          <w:rFonts w:ascii="宋体" w:hAnsi="宋体" w:cs="宋体"/>
          <w:color w:val="000000"/>
          <w:kern w:val="0"/>
          <w:szCs w:val="21"/>
          <w:lang w:val="en-US"/>
        </w:rPr>
      </w:pPr>
    </w:p>
    <w:p w14:paraId="191CBD06">
      <w:pPr>
        <w:widowControl/>
        <w:jc w:val="left"/>
        <w:rPr>
          <w:rFonts w:ascii="宋体" w:hAnsi="宋体" w:cs="宋体"/>
          <w:color w:val="000000"/>
          <w:kern w:val="0"/>
          <w:sz w:val="28"/>
          <w:szCs w:val="28"/>
        </w:rPr>
      </w:pPr>
    </w:p>
    <w:p w14:paraId="0FF2859A">
      <w:pPr>
        <w:widowControl/>
        <w:jc w:val="left"/>
        <w:rPr>
          <w:rFonts w:ascii="宋体" w:hAnsi="宋体" w:cs="宋体"/>
          <w:color w:val="000000"/>
          <w:kern w:val="0"/>
          <w:sz w:val="28"/>
          <w:szCs w:val="28"/>
        </w:rPr>
      </w:pPr>
    </w:p>
    <w:p w14:paraId="3FDDD5D3">
      <w:pPr>
        <w:widowControl/>
        <w:jc w:val="left"/>
        <w:rPr>
          <w:rFonts w:ascii="宋体" w:hAnsi="宋体" w:cs="宋体"/>
          <w:color w:val="000000"/>
          <w:kern w:val="0"/>
          <w:sz w:val="28"/>
          <w:szCs w:val="28"/>
        </w:rPr>
      </w:pPr>
    </w:p>
    <w:p w14:paraId="094DBADB">
      <w:pPr>
        <w:widowControl/>
        <w:jc w:val="left"/>
        <w:rPr>
          <w:rFonts w:ascii="宋体" w:hAnsi="宋体" w:cs="宋体"/>
          <w:color w:val="000000"/>
          <w:kern w:val="0"/>
          <w:sz w:val="28"/>
          <w:szCs w:val="28"/>
        </w:rPr>
      </w:pPr>
    </w:p>
    <w:p w14:paraId="55690B81">
      <w:pPr>
        <w:widowControl/>
        <w:jc w:val="left"/>
        <w:rPr>
          <w:rFonts w:ascii="宋体" w:hAnsi="宋体" w:cs="宋体"/>
          <w:color w:val="000000"/>
          <w:kern w:val="0"/>
          <w:sz w:val="28"/>
          <w:szCs w:val="28"/>
        </w:rPr>
      </w:pPr>
    </w:p>
    <w:p w14:paraId="5DB7AB65">
      <w:pPr>
        <w:widowControl/>
        <w:jc w:val="left"/>
        <w:rPr>
          <w:rFonts w:ascii="宋体" w:hAnsi="宋体" w:cs="宋体"/>
          <w:color w:val="000000"/>
          <w:kern w:val="0"/>
          <w:sz w:val="28"/>
          <w:szCs w:val="28"/>
        </w:rPr>
      </w:pPr>
    </w:p>
    <w:p w14:paraId="250C5B74">
      <w:pPr>
        <w:widowControl/>
        <w:jc w:val="left"/>
        <w:rPr>
          <w:rFonts w:ascii="宋体" w:hAnsi="宋体" w:cs="宋体"/>
          <w:color w:val="000000"/>
          <w:kern w:val="0"/>
          <w:sz w:val="28"/>
          <w:szCs w:val="28"/>
        </w:rPr>
      </w:pPr>
    </w:p>
    <w:p w14:paraId="47DAE840">
      <w:pPr>
        <w:widowControl/>
        <w:jc w:val="left"/>
        <w:rPr>
          <w:rFonts w:ascii="宋体" w:hAnsi="宋体" w:cs="宋体"/>
          <w:color w:val="000000"/>
          <w:kern w:val="0"/>
          <w:sz w:val="28"/>
          <w:szCs w:val="28"/>
        </w:rPr>
      </w:pPr>
    </w:p>
    <w:p w14:paraId="5822AE0B">
      <w:pPr>
        <w:widowControl/>
        <w:jc w:val="left"/>
        <w:rPr>
          <w:rFonts w:ascii="宋体" w:hAnsi="宋体" w:cs="宋体"/>
          <w:color w:val="000000"/>
          <w:kern w:val="0"/>
          <w:sz w:val="28"/>
          <w:szCs w:val="28"/>
        </w:rPr>
      </w:pPr>
    </w:p>
    <w:p w14:paraId="70715815">
      <w:pPr>
        <w:widowControl/>
        <w:jc w:val="left"/>
        <w:rPr>
          <w:rFonts w:ascii="宋体" w:hAnsi="宋体" w:cs="宋体"/>
          <w:b/>
          <w:bCs/>
          <w:color w:val="000000"/>
          <w:kern w:val="0"/>
          <w:sz w:val="28"/>
          <w:szCs w:val="28"/>
        </w:rPr>
      </w:pPr>
    </w:p>
    <w:p w14:paraId="708B91FC">
      <w:pPr>
        <w:widowControl/>
        <w:jc w:val="left"/>
      </w:pPr>
    </w:p>
    <w:p w14:paraId="401F93D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42B32948">
      <w:pPr>
        <w:widowControl/>
        <w:jc w:val="center"/>
        <w:rPr>
          <w:rFonts w:ascii="宋体" w:hAnsi="宋体" w:cs="宋体"/>
          <w:b/>
          <w:bCs/>
          <w:color w:val="000000"/>
          <w:kern w:val="0"/>
          <w:sz w:val="28"/>
          <w:szCs w:val="28"/>
        </w:rPr>
      </w:pPr>
    </w:p>
    <w:p w14:paraId="0BD146E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69E9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102C797">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0CB66648">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6BC4B2EA">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5FE1336D">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14:paraId="4C8E8C6E">
            <w:pPr>
              <w:widowControl/>
              <w:jc w:val="left"/>
            </w:pPr>
            <w:r>
              <w:rPr>
                <w:rFonts w:hint="eastAsia" w:ascii="宋体" w:hAnsi="宋体" w:cs="宋体"/>
                <w:b/>
                <w:color w:val="000000"/>
                <w:kern w:val="0"/>
              </w:rPr>
              <w:t xml:space="preserve">年采购金额 </w:t>
            </w:r>
          </w:p>
          <w:p w14:paraId="42D16CB9">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6D296DF6">
            <w:pPr>
              <w:widowControl/>
              <w:jc w:val="left"/>
              <w:rPr>
                <w:rFonts w:ascii="宋体" w:hAnsi="宋体" w:cs="宋体"/>
                <w:b/>
                <w:color w:val="000000"/>
                <w:kern w:val="0"/>
              </w:rPr>
            </w:pPr>
            <w:r>
              <w:rPr>
                <w:rFonts w:hint="eastAsia" w:ascii="宋体" w:hAnsi="宋体" w:cs="宋体"/>
                <w:b/>
                <w:color w:val="000000"/>
                <w:kern w:val="0"/>
              </w:rPr>
              <w:t>备注</w:t>
            </w:r>
          </w:p>
        </w:tc>
      </w:tr>
      <w:tr w14:paraId="31D3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ECD1A22">
            <w:pPr>
              <w:widowControl/>
              <w:jc w:val="left"/>
              <w:rPr>
                <w:rFonts w:ascii="宋体" w:hAnsi="宋体" w:cs="宋体"/>
                <w:b/>
                <w:color w:val="000000"/>
                <w:kern w:val="0"/>
              </w:rPr>
            </w:pPr>
          </w:p>
        </w:tc>
        <w:tc>
          <w:tcPr>
            <w:tcW w:w="1217" w:type="dxa"/>
          </w:tcPr>
          <w:p w14:paraId="71B40DFD">
            <w:pPr>
              <w:widowControl/>
              <w:jc w:val="left"/>
              <w:rPr>
                <w:rFonts w:ascii="宋体" w:hAnsi="宋体" w:cs="宋体"/>
                <w:b/>
                <w:color w:val="000000"/>
                <w:kern w:val="0"/>
              </w:rPr>
            </w:pPr>
          </w:p>
        </w:tc>
        <w:tc>
          <w:tcPr>
            <w:tcW w:w="1217" w:type="dxa"/>
          </w:tcPr>
          <w:p w14:paraId="7DAB54C2">
            <w:pPr>
              <w:widowControl/>
              <w:jc w:val="left"/>
              <w:rPr>
                <w:rFonts w:ascii="宋体" w:hAnsi="宋体" w:cs="宋体"/>
                <w:b/>
                <w:color w:val="000000"/>
                <w:kern w:val="0"/>
              </w:rPr>
            </w:pPr>
          </w:p>
        </w:tc>
        <w:tc>
          <w:tcPr>
            <w:tcW w:w="1217" w:type="dxa"/>
          </w:tcPr>
          <w:p w14:paraId="7E7A4170">
            <w:pPr>
              <w:widowControl/>
              <w:jc w:val="left"/>
              <w:rPr>
                <w:rFonts w:ascii="宋体" w:hAnsi="宋体" w:cs="宋体"/>
                <w:b/>
                <w:color w:val="000000"/>
                <w:kern w:val="0"/>
              </w:rPr>
            </w:pPr>
          </w:p>
        </w:tc>
        <w:tc>
          <w:tcPr>
            <w:tcW w:w="2018" w:type="dxa"/>
          </w:tcPr>
          <w:p w14:paraId="6E1C7A6C">
            <w:pPr>
              <w:widowControl/>
              <w:jc w:val="left"/>
              <w:rPr>
                <w:rFonts w:ascii="宋体" w:hAnsi="宋体" w:cs="宋体"/>
                <w:b/>
                <w:color w:val="000000"/>
                <w:kern w:val="0"/>
              </w:rPr>
            </w:pPr>
          </w:p>
        </w:tc>
        <w:tc>
          <w:tcPr>
            <w:tcW w:w="1323" w:type="dxa"/>
          </w:tcPr>
          <w:p w14:paraId="52A615F1">
            <w:pPr>
              <w:widowControl/>
              <w:jc w:val="left"/>
              <w:rPr>
                <w:rFonts w:ascii="宋体" w:hAnsi="宋体" w:cs="宋体"/>
                <w:b/>
                <w:color w:val="000000"/>
                <w:kern w:val="0"/>
              </w:rPr>
            </w:pPr>
          </w:p>
        </w:tc>
      </w:tr>
      <w:tr w14:paraId="1848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FAB8DB2">
            <w:pPr>
              <w:widowControl/>
              <w:jc w:val="left"/>
              <w:rPr>
                <w:rFonts w:ascii="宋体" w:hAnsi="宋体" w:cs="宋体"/>
                <w:b/>
                <w:color w:val="000000"/>
                <w:kern w:val="0"/>
              </w:rPr>
            </w:pPr>
          </w:p>
        </w:tc>
        <w:tc>
          <w:tcPr>
            <w:tcW w:w="1217" w:type="dxa"/>
          </w:tcPr>
          <w:p w14:paraId="7553A324">
            <w:pPr>
              <w:widowControl/>
              <w:jc w:val="left"/>
              <w:rPr>
                <w:rFonts w:ascii="宋体" w:hAnsi="宋体" w:cs="宋体"/>
                <w:b/>
                <w:color w:val="000000"/>
                <w:kern w:val="0"/>
              </w:rPr>
            </w:pPr>
          </w:p>
        </w:tc>
        <w:tc>
          <w:tcPr>
            <w:tcW w:w="1217" w:type="dxa"/>
          </w:tcPr>
          <w:p w14:paraId="219195E9">
            <w:pPr>
              <w:widowControl/>
              <w:jc w:val="left"/>
              <w:rPr>
                <w:rFonts w:ascii="宋体" w:hAnsi="宋体" w:cs="宋体"/>
                <w:b/>
                <w:color w:val="000000"/>
                <w:kern w:val="0"/>
              </w:rPr>
            </w:pPr>
          </w:p>
        </w:tc>
        <w:tc>
          <w:tcPr>
            <w:tcW w:w="1217" w:type="dxa"/>
          </w:tcPr>
          <w:p w14:paraId="1F72BD90">
            <w:pPr>
              <w:widowControl/>
              <w:jc w:val="left"/>
              <w:rPr>
                <w:rFonts w:ascii="宋体" w:hAnsi="宋体" w:cs="宋体"/>
                <w:b/>
                <w:color w:val="000000"/>
                <w:kern w:val="0"/>
              </w:rPr>
            </w:pPr>
          </w:p>
        </w:tc>
        <w:tc>
          <w:tcPr>
            <w:tcW w:w="2018" w:type="dxa"/>
          </w:tcPr>
          <w:p w14:paraId="1BD01358">
            <w:pPr>
              <w:widowControl/>
              <w:jc w:val="left"/>
              <w:rPr>
                <w:rFonts w:ascii="宋体" w:hAnsi="宋体" w:cs="宋体"/>
                <w:b/>
                <w:color w:val="000000"/>
                <w:kern w:val="0"/>
              </w:rPr>
            </w:pPr>
          </w:p>
        </w:tc>
        <w:tc>
          <w:tcPr>
            <w:tcW w:w="1323" w:type="dxa"/>
          </w:tcPr>
          <w:p w14:paraId="766ED6E7">
            <w:pPr>
              <w:widowControl/>
              <w:jc w:val="left"/>
              <w:rPr>
                <w:rFonts w:ascii="宋体" w:hAnsi="宋体" w:cs="宋体"/>
                <w:b/>
                <w:color w:val="000000"/>
                <w:kern w:val="0"/>
              </w:rPr>
            </w:pPr>
          </w:p>
        </w:tc>
      </w:tr>
      <w:tr w14:paraId="182E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0E75675">
            <w:pPr>
              <w:widowControl/>
              <w:jc w:val="left"/>
              <w:rPr>
                <w:rFonts w:ascii="宋体" w:hAnsi="宋体" w:cs="宋体"/>
                <w:b/>
                <w:color w:val="000000"/>
                <w:kern w:val="0"/>
              </w:rPr>
            </w:pPr>
          </w:p>
        </w:tc>
        <w:tc>
          <w:tcPr>
            <w:tcW w:w="1217" w:type="dxa"/>
          </w:tcPr>
          <w:p w14:paraId="0E39A967">
            <w:pPr>
              <w:widowControl/>
              <w:jc w:val="left"/>
              <w:rPr>
                <w:rFonts w:ascii="宋体" w:hAnsi="宋体" w:cs="宋体"/>
                <w:b/>
                <w:color w:val="000000"/>
                <w:kern w:val="0"/>
              </w:rPr>
            </w:pPr>
          </w:p>
        </w:tc>
        <w:tc>
          <w:tcPr>
            <w:tcW w:w="1217" w:type="dxa"/>
          </w:tcPr>
          <w:p w14:paraId="7AF8CBC7">
            <w:pPr>
              <w:widowControl/>
              <w:jc w:val="left"/>
              <w:rPr>
                <w:rFonts w:ascii="宋体" w:hAnsi="宋体" w:cs="宋体"/>
                <w:b/>
                <w:color w:val="000000"/>
                <w:kern w:val="0"/>
              </w:rPr>
            </w:pPr>
          </w:p>
        </w:tc>
        <w:tc>
          <w:tcPr>
            <w:tcW w:w="1217" w:type="dxa"/>
          </w:tcPr>
          <w:p w14:paraId="4B590EF4">
            <w:pPr>
              <w:widowControl/>
              <w:jc w:val="left"/>
              <w:rPr>
                <w:rFonts w:ascii="宋体" w:hAnsi="宋体" w:cs="宋体"/>
                <w:b/>
                <w:color w:val="000000"/>
                <w:kern w:val="0"/>
              </w:rPr>
            </w:pPr>
          </w:p>
        </w:tc>
        <w:tc>
          <w:tcPr>
            <w:tcW w:w="2018" w:type="dxa"/>
          </w:tcPr>
          <w:p w14:paraId="39460EAF">
            <w:pPr>
              <w:widowControl/>
              <w:jc w:val="left"/>
              <w:rPr>
                <w:rFonts w:ascii="宋体" w:hAnsi="宋体" w:cs="宋体"/>
                <w:b/>
                <w:color w:val="000000"/>
                <w:kern w:val="0"/>
              </w:rPr>
            </w:pPr>
          </w:p>
        </w:tc>
        <w:tc>
          <w:tcPr>
            <w:tcW w:w="1323" w:type="dxa"/>
          </w:tcPr>
          <w:p w14:paraId="38289395">
            <w:pPr>
              <w:widowControl/>
              <w:jc w:val="left"/>
              <w:rPr>
                <w:rFonts w:ascii="宋体" w:hAnsi="宋体" w:cs="宋体"/>
                <w:b/>
                <w:color w:val="000000"/>
                <w:kern w:val="0"/>
              </w:rPr>
            </w:pPr>
          </w:p>
        </w:tc>
      </w:tr>
      <w:tr w14:paraId="7C2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F958CC8">
            <w:pPr>
              <w:widowControl/>
              <w:jc w:val="left"/>
              <w:rPr>
                <w:rFonts w:ascii="宋体" w:hAnsi="宋体" w:cs="宋体"/>
                <w:b/>
                <w:color w:val="000000"/>
                <w:kern w:val="0"/>
              </w:rPr>
            </w:pPr>
          </w:p>
        </w:tc>
        <w:tc>
          <w:tcPr>
            <w:tcW w:w="1217" w:type="dxa"/>
          </w:tcPr>
          <w:p w14:paraId="6FD4F57F">
            <w:pPr>
              <w:widowControl/>
              <w:jc w:val="left"/>
              <w:rPr>
                <w:rFonts w:ascii="宋体" w:hAnsi="宋体" w:cs="宋体"/>
                <w:b/>
                <w:color w:val="000000"/>
                <w:kern w:val="0"/>
              </w:rPr>
            </w:pPr>
          </w:p>
        </w:tc>
        <w:tc>
          <w:tcPr>
            <w:tcW w:w="1217" w:type="dxa"/>
          </w:tcPr>
          <w:p w14:paraId="1E7E0DB1">
            <w:pPr>
              <w:widowControl/>
              <w:jc w:val="left"/>
              <w:rPr>
                <w:rFonts w:ascii="宋体" w:hAnsi="宋体" w:cs="宋体"/>
                <w:b/>
                <w:color w:val="000000"/>
                <w:kern w:val="0"/>
              </w:rPr>
            </w:pPr>
          </w:p>
        </w:tc>
        <w:tc>
          <w:tcPr>
            <w:tcW w:w="1217" w:type="dxa"/>
          </w:tcPr>
          <w:p w14:paraId="1D6E0AB3">
            <w:pPr>
              <w:widowControl/>
              <w:jc w:val="left"/>
              <w:rPr>
                <w:rFonts w:ascii="宋体" w:hAnsi="宋体" w:cs="宋体"/>
                <w:b/>
                <w:color w:val="000000"/>
                <w:kern w:val="0"/>
              </w:rPr>
            </w:pPr>
          </w:p>
        </w:tc>
        <w:tc>
          <w:tcPr>
            <w:tcW w:w="2018" w:type="dxa"/>
          </w:tcPr>
          <w:p w14:paraId="0DAC3492">
            <w:pPr>
              <w:widowControl/>
              <w:jc w:val="left"/>
              <w:rPr>
                <w:rFonts w:ascii="宋体" w:hAnsi="宋体" w:cs="宋体"/>
                <w:b/>
                <w:color w:val="000000"/>
                <w:kern w:val="0"/>
              </w:rPr>
            </w:pPr>
          </w:p>
        </w:tc>
        <w:tc>
          <w:tcPr>
            <w:tcW w:w="1323" w:type="dxa"/>
          </w:tcPr>
          <w:p w14:paraId="582D3B9C">
            <w:pPr>
              <w:widowControl/>
              <w:jc w:val="left"/>
              <w:rPr>
                <w:rFonts w:ascii="宋体" w:hAnsi="宋体" w:cs="宋体"/>
                <w:b/>
                <w:color w:val="000000"/>
                <w:kern w:val="0"/>
              </w:rPr>
            </w:pPr>
          </w:p>
        </w:tc>
      </w:tr>
    </w:tbl>
    <w:p w14:paraId="7560A942">
      <w:pPr>
        <w:widowControl/>
        <w:jc w:val="left"/>
      </w:pPr>
    </w:p>
    <w:p w14:paraId="12D94355">
      <w:pPr>
        <w:widowControl/>
        <w:jc w:val="left"/>
      </w:pPr>
    </w:p>
    <w:p w14:paraId="479D9734">
      <w:pPr>
        <w:widowControl/>
        <w:jc w:val="left"/>
      </w:pPr>
    </w:p>
    <w:p w14:paraId="5441E319">
      <w:pPr>
        <w:widowControl/>
        <w:jc w:val="left"/>
      </w:pPr>
    </w:p>
    <w:p w14:paraId="04686A7E">
      <w:pPr>
        <w:widowControl/>
        <w:jc w:val="left"/>
      </w:pPr>
    </w:p>
    <w:p w14:paraId="6C5799C4">
      <w:pPr>
        <w:widowControl/>
        <w:jc w:val="left"/>
      </w:pPr>
    </w:p>
    <w:p w14:paraId="106450FE">
      <w:pPr>
        <w:widowControl/>
        <w:jc w:val="right"/>
      </w:pPr>
      <w:r>
        <w:rPr>
          <w:rFonts w:hint="eastAsia" w:ascii="宋体" w:hAnsi="宋体" w:cs="宋体"/>
          <w:color w:val="000000"/>
          <w:kern w:val="0"/>
        </w:rPr>
        <w:t xml:space="preserve">供应商名称： （盖章） </w:t>
      </w:r>
    </w:p>
    <w:p w14:paraId="500CCF27">
      <w:pPr>
        <w:widowControl/>
        <w:jc w:val="left"/>
      </w:pPr>
      <w:r>
        <w:rPr>
          <w:rFonts w:hint="eastAsia" w:ascii="宋体" w:hAnsi="宋体" w:cs="宋体"/>
          <w:color w:val="000000"/>
          <w:kern w:val="0"/>
        </w:rPr>
        <w:t xml:space="preserve">说明： </w:t>
      </w:r>
    </w:p>
    <w:p w14:paraId="6B79D151">
      <w:pPr>
        <w:widowControl/>
        <w:jc w:val="left"/>
      </w:pPr>
      <w:r>
        <w:rPr>
          <w:rFonts w:hint="eastAsia" w:ascii="宋体" w:hAnsi="宋体" w:cs="宋体"/>
          <w:color w:val="000000"/>
          <w:kern w:val="0"/>
        </w:rPr>
        <w:t xml:space="preserve">1、此表为表样，行数可自行添加，但表式不变。 </w:t>
      </w:r>
    </w:p>
    <w:p w14:paraId="7678FC9E">
      <w:pPr>
        <w:widowControl/>
        <w:jc w:val="left"/>
      </w:pPr>
      <w:r>
        <w:rPr>
          <w:rFonts w:hint="eastAsia" w:ascii="宋体" w:hAnsi="宋体" w:cs="宋体"/>
          <w:color w:val="000000"/>
          <w:kern w:val="0"/>
        </w:rPr>
        <w:t>2、证明材料按磋商文件要求按序作为本表附页附后。</w:t>
      </w:r>
    </w:p>
    <w:p w14:paraId="3C36ECAD">
      <w:pPr>
        <w:pStyle w:val="26"/>
        <w:ind w:firstLine="420"/>
        <w:rPr>
          <w:rFonts w:ascii="宋体" w:hAnsi="宋体" w:cs="宋体"/>
          <w:color w:val="000000"/>
          <w:kern w:val="0"/>
          <w:szCs w:val="21"/>
          <w:lang w:val="en-US"/>
        </w:rPr>
      </w:pPr>
    </w:p>
    <w:p w14:paraId="5DCEBD13">
      <w:pPr>
        <w:pStyle w:val="26"/>
        <w:ind w:firstLine="422"/>
        <w:rPr>
          <w:rFonts w:ascii="宋体" w:hAnsi="宋体" w:cs="宋体"/>
          <w:b/>
          <w:color w:val="000000"/>
          <w:kern w:val="0"/>
          <w:szCs w:val="21"/>
          <w:lang w:val="en-US"/>
        </w:rPr>
      </w:pPr>
    </w:p>
    <w:p w14:paraId="6DBBA5B3">
      <w:pPr>
        <w:pStyle w:val="26"/>
        <w:ind w:firstLine="422"/>
        <w:rPr>
          <w:rFonts w:ascii="宋体" w:hAnsi="宋体" w:cs="宋体"/>
          <w:b/>
          <w:color w:val="000000"/>
          <w:kern w:val="0"/>
          <w:szCs w:val="21"/>
          <w:lang w:val="en-US"/>
        </w:rPr>
      </w:pPr>
    </w:p>
    <w:p w14:paraId="34EEE046">
      <w:pPr>
        <w:pStyle w:val="26"/>
        <w:ind w:firstLine="422"/>
        <w:rPr>
          <w:rFonts w:ascii="宋体" w:hAnsi="宋体" w:cs="宋体"/>
          <w:b/>
          <w:color w:val="000000"/>
          <w:kern w:val="0"/>
          <w:szCs w:val="21"/>
          <w:lang w:val="en-US"/>
        </w:rPr>
      </w:pPr>
    </w:p>
    <w:p w14:paraId="6FC631C8">
      <w:pPr>
        <w:pStyle w:val="26"/>
        <w:ind w:firstLine="422"/>
        <w:rPr>
          <w:rFonts w:ascii="宋体" w:hAnsi="宋体" w:cs="宋体"/>
          <w:b/>
          <w:color w:val="000000"/>
          <w:kern w:val="0"/>
          <w:szCs w:val="21"/>
          <w:lang w:val="en-US"/>
        </w:rPr>
      </w:pPr>
    </w:p>
    <w:p w14:paraId="7389261F">
      <w:pPr>
        <w:pStyle w:val="26"/>
        <w:ind w:firstLine="422"/>
        <w:rPr>
          <w:rFonts w:ascii="宋体" w:hAnsi="宋体" w:cs="宋体"/>
          <w:b/>
          <w:color w:val="000000"/>
          <w:kern w:val="0"/>
          <w:szCs w:val="21"/>
          <w:lang w:val="en-US"/>
        </w:rPr>
      </w:pPr>
    </w:p>
    <w:p w14:paraId="441D4CAA">
      <w:pPr>
        <w:pStyle w:val="26"/>
        <w:ind w:firstLine="422"/>
        <w:rPr>
          <w:rFonts w:ascii="宋体" w:hAnsi="宋体" w:cs="宋体"/>
          <w:b/>
          <w:color w:val="000000"/>
          <w:kern w:val="0"/>
          <w:szCs w:val="21"/>
          <w:lang w:val="en-US"/>
        </w:rPr>
      </w:pPr>
    </w:p>
    <w:p w14:paraId="25E49080">
      <w:pPr>
        <w:pStyle w:val="26"/>
        <w:ind w:firstLine="422"/>
        <w:rPr>
          <w:rFonts w:ascii="宋体" w:hAnsi="宋体" w:cs="宋体"/>
          <w:b/>
          <w:color w:val="000000"/>
          <w:kern w:val="0"/>
          <w:szCs w:val="21"/>
          <w:lang w:val="en-US"/>
        </w:rPr>
      </w:pPr>
    </w:p>
    <w:p w14:paraId="041C3077">
      <w:pPr>
        <w:pStyle w:val="26"/>
        <w:ind w:firstLine="422"/>
        <w:rPr>
          <w:rFonts w:ascii="宋体" w:hAnsi="宋体" w:cs="宋体"/>
          <w:b/>
          <w:color w:val="000000"/>
          <w:kern w:val="0"/>
          <w:szCs w:val="21"/>
          <w:lang w:val="en-US"/>
        </w:rPr>
      </w:pPr>
    </w:p>
    <w:p w14:paraId="3D046814">
      <w:pPr>
        <w:pStyle w:val="26"/>
        <w:ind w:firstLine="422"/>
        <w:rPr>
          <w:rFonts w:ascii="宋体" w:hAnsi="宋体" w:cs="宋体"/>
          <w:b/>
          <w:color w:val="000000"/>
          <w:kern w:val="0"/>
          <w:szCs w:val="21"/>
          <w:lang w:val="en-US"/>
        </w:rPr>
      </w:pPr>
    </w:p>
    <w:p w14:paraId="19B01ABD">
      <w:pPr>
        <w:pStyle w:val="26"/>
        <w:ind w:firstLine="422"/>
        <w:rPr>
          <w:rFonts w:ascii="宋体" w:hAnsi="宋体" w:cs="宋体"/>
          <w:b/>
          <w:color w:val="000000"/>
          <w:kern w:val="0"/>
          <w:szCs w:val="21"/>
          <w:lang w:val="en-US"/>
        </w:rPr>
      </w:pPr>
    </w:p>
    <w:p w14:paraId="1B9EA4A4">
      <w:pPr>
        <w:pStyle w:val="26"/>
        <w:ind w:firstLine="422"/>
        <w:rPr>
          <w:rFonts w:ascii="宋体" w:hAnsi="宋体" w:cs="宋体"/>
          <w:b/>
          <w:color w:val="000000"/>
          <w:kern w:val="0"/>
          <w:szCs w:val="21"/>
          <w:lang w:val="en-US"/>
        </w:rPr>
      </w:pPr>
    </w:p>
    <w:p w14:paraId="7CA6F356">
      <w:pPr>
        <w:pStyle w:val="26"/>
        <w:ind w:firstLine="422"/>
        <w:rPr>
          <w:rFonts w:ascii="宋体" w:hAnsi="宋体" w:cs="宋体"/>
          <w:b/>
          <w:color w:val="000000"/>
          <w:kern w:val="0"/>
          <w:szCs w:val="21"/>
          <w:lang w:val="en-US"/>
        </w:rPr>
      </w:pPr>
    </w:p>
    <w:p w14:paraId="5F4C5E69">
      <w:pPr>
        <w:pStyle w:val="26"/>
        <w:ind w:firstLine="422"/>
        <w:rPr>
          <w:rFonts w:ascii="宋体" w:hAnsi="宋体" w:cs="宋体"/>
          <w:b/>
          <w:color w:val="000000"/>
          <w:kern w:val="0"/>
          <w:szCs w:val="21"/>
          <w:lang w:val="en-US"/>
        </w:rPr>
      </w:pPr>
    </w:p>
    <w:p w14:paraId="26EF9C04">
      <w:pPr>
        <w:pStyle w:val="26"/>
        <w:ind w:firstLine="422"/>
        <w:rPr>
          <w:rFonts w:ascii="宋体" w:hAnsi="宋体" w:cs="宋体"/>
          <w:b/>
          <w:color w:val="000000"/>
          <w:kern w:val="0"/>
          <w:szCs w:val="21"/>
          <w:lang w:val="en-US"/>
        </w:rPr>
      </w:pPr>
    </w:p>
    <w:p w14:paraId="3E93AD99">
      <w:pPr>
        <w:pStyle w:val="26"/>
        <w:ind w:firstLine="422"/>
        <w:rPr>
          <w:rFonts w:ascii="宋体" w:hAnsi="宋体" w:cs="宋体"/>
          <w:b/>
          <w:color w:val="000000"/>
          <w:kern w:val="0"/>
          <w:szCs w:val="21"/>
          <w:lang w:val="en-US"/>
        </w:rPr>
      </w:pPr>
    </w:p>
    <w:p w14:paraId="38D2A6D9">
      <w:pPr>
        <w:pStyle w:val="26"/>
        <w:ind w:firstLine="422"/>
        <w:rPr>
          <w:rFonts w:ascii="宋体" w:hAnsi="宋体" w:cs="宋体"/>
          <w:b/>
          <w:color w:val="000000"/>
          <w:kern w:val="0"/>
          <w:szCs w:val="21"/>
          <w:lang w:val="en-US"/>
        </w:rPr>
      </w:pPr>
    </w:p>
    <w:p w14:paraId="21493D87">
      <w:pPr>
        <w:pStyle w:val="26"/>
        <w:ind w:firstLine="422"/>
        <w:rPr>
          <w:rFonts w:ascii="宋体" w:hAnsi="宋体" w:cs="宋体"/>
          <w:b/>
          <w:color w:val="000000"/>
          <w:kern w:val="0"/>
          <w:szCs w:val="21"/>
          <w:lang w:val="en-US"/>
        </w:rPr>
      </w:pPr>
    </w:p>
    <w:p w14:paraId="28BAEAE1">
      <w:pPr>
        <w:pStyle w:val="26"/>
        <w:ind w:firstLine="422"/>
        <w:rPr>
          <w:rFonts w:ascii="宋体" w:hAnsi="宋体" w:cs="宋体"/>
          <w:b/>
          <w:color w:val="000000"/>
          <w:kern w:val="0"/>
          <w:szCs w:val="21"/>
          <w:lang w:val="en-US"/>
        </w:rPr>
      </w:pPr>
    </w:p>
    <w:p w14:paraId="7A06A2B7">
      <w:pPr>
        <w:pStyle w:val="26"/>
        <w:ind w:firstLine="422"/>
        <w:rPr>
          <w:rFonts w:ascii="宋体" w:hAnsi="宋体" w:cs="宋体"/>
          <w:b/>
          <w:color w:val="000000"/>
          <w:kern w:val="0"/>
          <w:szCs w:val="21"/>
          <w:lang w:val="en-US"/>
        </w:rPr>
      </w:pPr>
    </w:p>
    <w:p w14:paraId="7C8F7ECF">
      <w:pPr>
        <w:pStyle w:val="26"/>
        <w:ind w:firstLine="422"/>
        <w:rPr>
          <w:rFonts w:ascii="宋体" w:hAnsi="宋体" w:cs="宋体"/>
          <w:b/>
          <w:color w:val="000000"/>
          <w:kern w:val="0"/>
          <w:szCs w:val="21"/>
          <w:lang w:val="en-US"/>
        </w:rPr>
      </w:pPr>
    </w:p>
    <w:p w14:paraId="28D2A24A">
      <w:pPr>
        <w:pStyle w:val="26"/>
        <w:ind w:firstLine="422"/>
        <w:rPr>
          <w:rFonts w:ascii="宋体" w:hAnsi="宋体" w:cs="宋体"/>
          <w:b/>
          <w:color w:val="000000"/>
          <w:kern w:val="0"/>
          <w:szCs w:val="21"/>
          <w:lang w:val="en-US"/>
        </w:rPr>
      </w:pPr>
    </w:p>
    <w:p w14:paraId="39D19221">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70880CF9">
      <w:pPr>
        <w:widowControl/>
        <w:jc w:val="left"/>
        <w:rPr>
          <w:rFonts w:ascii="宋体" w:hAnsi="宋体" w:cs="宋体"/>
          <w:color w:val="000000"/>
          <w:kern w:val="0"/>
          <w:sz w:val="24"/>
          <w:szCs w:val="24"/>
        </w:rPr>
      </w:pPr>
    </w:p>
    <w:p w14:paraId="0532F30F">
      <w:pPr>
        <w:widowControl/>
        <w:jc w:val="left"/>
        <w:rPr>
          <w:rFonts w:ascii="宋体" w:hAnsi="宋体" w:cs="宋体"/>
          <w:color w:val="000000"/>
          <w:kern w:val="0"/>
          <w:sz w:val="24"/>
          <w:szCs w:val="24"/>
        </w:rPr>
      </w:pPr>
    </w:p>
    <w:p w14:paraId="6E2CA69E">
      <w:pPr>
        <w:widowControl/>
        <w:jc w:val="left"/>
        <w:rPr>
          <w:rFonts w:ascii="宋体" w:hAnsi="宋体" w:cs="宋体"/>
          <w:color w:val="000000"/>
          <w:kern w:val="0"/>
          <w:sz w:val="24"/>
          <w:szCs w:val="24"/>
        </w:rPr>
      </w:pPr>
    </w:p>
    <w:p w14:paraId="4570C61A">
      <w:pPr>
        <w:widowControl/>
        <w:jc w:val="left"/>
        <w:rPr>
          <w:rFonts w:ascii="宋体" w:hAnsi="宋体" w:cs="宋体"/>
          <w:color w:val="000000"/>
          <w:kern w:val="0"/>
          <w:sz w:val="24"/>
          <w:szCs w:val="24"/>
        </w:rPr>
      </w:pPr>
    </w:p>
    <w:p w14:paraId="1799D32E">
      <w:pPr>
        <w:widowControl/>
        <w:jc w:val="left"/>
        <w:rPr>
          <w:rFonts w:ascii="宋体" w:hAnsi="宋体" w:cs="宋体"/>
          <w:color w:val="000000"/>
          <w:kern w:val="0"/>
          <w:sz w:val="24"/>
          <w:szCs w:val="24"/>
        </w:rPr>
      </w:pPr>
    </w:p>
    <w:p w14:paraId="58799FD2">
      <w:pPr>
        <w:widowControl/>
        <w:jc w:val="left"/>
        <w:rPr>
          <w:rFonts w:ascii="宋体" w:hAnsi="宋体" w:cs="宋体"/>
          <w:color w:val="000000"/>
          <w:kern w:val="0"/>
          <w:sz w:val="24"/>
          <w:szCs w:val="24"/>
        </w:rPr>
      </w:pPr>
    </w:p>
    <w:p w14:paraId="5128CA93">
      <w:pPr>
        <w:widowControl/>
        <w:jc w:val="left"/>
        <w:rPr>
          <w:rFonts w:ascii="宋体" w:hAnsi="宋体" w:cs="宋体"/>
          <w:color w:val="000000"/>
          <w:kern w:val="0"/>
          <w:sz w:val="24"/>
          <w:szCs w:val="24"/>
        </w:rPr>
      </w:pPr>
    </w:p>
    <w:p w14:paraId="12C02366">
      <w:pPr>
        <w:widowControl/>
        <w:jc w:val="left"/>
        <w:rPr>
          <w:rFonts w:ascii="宋体" w:hAnsi="宋体" w:cs="宋体"/>
          <w:color w:val="000000"/>
          <w:kern w:val="0"/>
          <w:sz w:val="24"/>
          <w:szCs w:val="24"/>
        </w:rPr>
      </w:pPr>
    </w:p>
    <w:p w14:paraId="47907541">
      <w:pPr>
        <w:widowControl/>
        <w:jc w:val="left"/>
        <w:rPr>
          <w:rFonts w:ascii="宋体" w:hAnsi="宋体" w:cs="宋体"/>
          <w:color w:val="000000"/>
          <w:kern w:val="0"/>
          <w:sz w:val="24"/>
          <w:szCs w:val="24"/>
        </w:rPr>
      </w:pPr>
    </w:p>
    <w:p w14:paraId="4C358E35">
      <w:pPr>
        <w:widowControl/>
        <w:jc w:val="left"/>
        <w:rPr>
          <w:rFonts w:ascii="宋体" w:hAnsi="宋体" w:cs="宋体"/>
          <w:color w:val="000000"/>
          <w:kern w:val="0"/>
          <w:sz w:val="24"/>
          <w:szCs w:val="24"/>
        </w:rPr>
      </w:pPr>
    </w:p>
    <w:p w14:paraId="3E0016AA">
      <w:pPr>
        <w:widowControl/>
        <w:jc w:val="left"/>
        <w:rPr>
          <w:rFonts w:ascii="宋体" w:hAnsi="宋体" w:cs="宋体"/>
          <w:color w:val="000000"/>
          <w:kern w:val="0"/>
          <w:sz w:val="24"/>
          <w:szCs w:val="24"/>
        </w:rPr>
      </w:pPr>
    </w:p>
    <w:p w14:paraId="37BA47F4">
      <w:pPr>
        <w:widowControl/>
        <w:jc w:val="left"/>
        <w:rPr>
          <w:rFonts w:ascii="宋体" w:hAnsi="宋体" w:cs="宋体"/>
          <w:color w:val="000000"/>
          <w:kern w:val="0"/>
          <w:sz w:val="24"/>
          <w:szCs w:val="24"/>
        </w:rPr>
      </w:pPr>
    </w:p>
    <w:p w14:paraId="17D59CEF">
      <w:pPr>
        <w:widowControl/>
        <w:jc w:val="left"/>
        <w:rPr>
          <w:rFonts w:ascii="宋体" w:hAnsi="宋体" w:cs="宋体"/>
          <w:color w:val="000000"/>
          <w:kern w:val="0"/>
          <w:sz w:val="24"/>
          <w:szCs w:val="24"/>
        </w:rPr>
      </w:pPr>
    </w:p>
    <w:p w14:paraId="6DFD5C52">
      <w:pPr>
        <w:widowControl/>
        <w:jc w:val="left"/>
        <w:rPr>
          <w:rFonts w:ascii="宋体" w:hAnsi="宋体" w:cs="宋体"/>
          <w:color w:val="000000"/>
          <w:kern w:val="0"/>
          <w:sz w:val="24"/>
          <w:szCs w:val="24"/>
        </w:rPr>
      </w:pPr>
    </w:p>
    <w:p w14:paraId="1EEAEC78">
      <w:pPr>
        <w:widowControl/>
        <w:jc w:val="left"/>
        <w:rPr>
          <w:rFonts w:ascii="宋体" w:hAnsi="宋体" w:cs="宋体"/>
          <w:color w:val="000000"/>
          <w:kern w:val="0"/>
          <w:sz w:val="24"/>
          <w:szCs w:val="24"/>
        </w:rPr>
      </w:pPr>
    </w:p>
    <w:p w14:paraId="318A2DB4">
      <w:pPr>
        <w:widowControl/>
        <w:jc w:val="right"/>
      </w:pPr>
      <w:r>
        <w:rPr>
          <w:rFonts w:hint="eastAsia" w:ascii="宋体" w:hAnsi="宋体" w:cs="宋体"/>
          <w:color w:val="000000"/>
          <w:kern w:val="0"/>
          <w:sz w:val="24"/>
          <w:szCs w:val="24"/>
        </w:rPr>
        <w:t xml:space="preserve">供应商名称： （加盖公章） </w:t>
      </w:r>
    </w:p>
    <w:p w14:paraId="48AAA193">
      <w:pPr>
        <w:widowControl/>
        <w:jc w:val="left"/>
        <w:rPr>
          <w:rFonts w:ascii="宋体" w:hAnsi="宋体" w:cs="宋体"/>
          <w:b/>
          <w:color w:val="000000"/>
          <w:kern w:val="0"/>
          <w:sz w:val="28"/>
          <w:szCs w:val="28"/>
        </w:rPr>
      </w:pPr>
    </w:p>
    <w:p w14:paraId="7F36781C">
      <w:pPr>
        <w:widowControl/>
        <w:jc w:val="left"/>
        <w:rPr>
          <w:rFonts w:ascii="宋体" w:hAnsi="宋体" w:cs="宋体"/>
          <w:b/>
          <w:color w:val="000000"/>
          <w:kern w:val="0"/>
          <w:sz w:val="28"/>
          <w:szCs w:val="28"/>
        </w:rPr>
      </w:pPr>
    </w:p>
    <w:p w14:paraId="2E0EC3E7">
      <w:pPr>
        <w:widowControl/>
        <w:jc w:val="left"/>
        <w:rPr>
          <w:rFonts w:ascii="宋体" w:hAnsi="宋体" w:cs="宋体"/>
          <w:b/>
          <w:color w:val="000000"/>
          <w:kern w:val="0"/>
          <w:sz w:val="28"/>
          <w:szCs w:val="28"/>
        </w:rPr>
      </w:pPr>
    </w:p>
    <w:p w14:paraId="2D228648">
      <w:pPr>
        <w:pStyle w:val="26"/>
        <w:ind w:firstLine="0" w:firstLineChars="0"/>
        <w:rPr>
          <w:rFonts w:ascii="宋体" w:hAnsi="宋体" w:cs="宋体"/>
          <w:b/>
          <w:color w:val="000000"/>
          <w:kern w:val="0"/>
          <w:szCs w:val="21"/>
          <w:lang w:val="en-US"/>
        </w:rPr>
      </w:pPr>
    </w:p>
    <w:p w14:paraId="5AA2FB3D">
      <w:pPr>
        <w:pStyle w:val="26"/>
        <w:ind w:firstLine="0" w:firstLineChars="0"/>
        <w:rPr>
          <w:rFonts w:ascii="宋体" w:hAnsi="宋体" w:cs="宋体"/>
          <w:b/>
          <w:color w:val="000000"/>
          <w:kern w:val="0"/>
          <w:szCs w:val="21"/>
          <w:lang w:val="en-US"/>
        </w:rPr>
      </w:pPr>
    </w:p>
    <w:p w14:paraId="3C72DB3F">
      <w:pPr>
        <w:pStyle w:val="26"/>
        <w:ind w:firstLine="0" w:firstLineChars="0"/>
        <w:rPr>
          <w:rFonts w:ascii="宋体" w:hAnsi="宋体" w:cs="宋体"/>
          <w:b/>
          <w:color w:val="000000"/>
          <w:kern w:val="0"/>
          <w:szCs w:val="21"/>
          <w:lang w:val="en-US"/>
        </w:rPr>
      </w:pPr>
    </w:p>
    <w:p w14:paraId="5CEEE4A4">
      <w:pPr>
        <w:pStyle w:val="26"/>
        <w:ind w:firstLine="0" w:firstLineChars="0"/>
        <w:rPr>
          <w:rFonts w:ascii="宋体" w:hAnsi="宋体" w:cs="宋体"/>
          <w:b/>
          <w:color w:val="000000"/>
          <w:kern w:val="0"/>
          <w:szCs w:val="21"/>
          <w:lang w:val="en-US"/>
        </w:rPr>
      </w:pPr>
    </w:p>
    <w:p w14:paraId="148C2EAD">
      <w:pPr>
        <w:pStyle w:val="26"/>
        <w:ind w:firstLine="0" w:firstLineChars="0"/>
        <w:rPr>
          <w:rFonts w:ascii="宋体" w:hAnsi="宋体" w:cs="宋体"/>
          <w:b/>
          <w:color w:val="000000"/>
          <w:kern w:val="0"/>
          <w:szCs w:val="21"/>
          <w:lang w:val="en-US"/>
        </w:rPr>
      </w:pPr>
    </w:p>
    <w:p w14:paraId="122D1B91">
      <w:pPr>
        <w:pStyle w:val="26"/>
        <w:ind w:firstLine="0" w:firstLineChars="0"/>
        <w:rPr>
          <w:rFonts w:ascii="宋体" w:hAnsi="宋体" w:cs="宋体"/>
          <w:b/>
          <w:color w:val="000000"/>
          <w:kern w:val="0"/>
          <w:szCs w:val="21"/>
          <w:lang w:val="en-US"/>
        </w:rPr>
      </w:pPr>
    </w:p>
    <w:p w14:paraId="53334FCD">
      <w:pPr>
        <w:pStyle w:val="26"/>
        <w:ind w:firstLine="0" w:firstLineChars="0"/>
        <w:rPr>
          <w:rFonts w:ascii="宋体" w:hAnsi="宋体" w:cs="宋体"/>
          <w:b/>
          <w:color w:val="000000"/>
          <w:kern w:val="0"/>
          <w:szCs w:val="21"/>
          <w:lang w:val="en-US"/>
        </w:rPr>
      </w:pPr>
    </w:p>
    <w:p w14:paraId="6FBAEC6C">
      <w:pPr>
        <w:pStyle w:val="26"/>
        <w:ind w:firstLine="0" w:firstLineChars="0"/>
        <w:rPr>
          <w:rFonts w:ascii="宋体" w:hAnsi="宋体" w:cs="宋体"/>
          <w:b/>
          <w:color w:val="000000"/>
          <w:kern w:val="0"/>
          <w:szCs w:val="21"/>
          <w:lang w:val="en-US"/>
        </w:rPr>
      </w:pPr>
    </w:p>
    <w:p w14:paraId="4937B96E">
      <w:pPr>
        <w:pStyle w:val="26"/>
        <w:ind w:firstLine="0" w:firstLineChars="0"/>
        <w:rPr>
          <w:rFonts w:ascii="宋体" w:hAnsi="宋体" w:cs="宋体"/>
          <w:b/>
          <w:color w:val="000000"/>
          <w:kern w:val="0"/>
          <w:szCs w:val="21"/>
          <w:lang w:val="en-US"/>
        </w:rPr>
      </w:pPr>
    </w:p>
    <w:p w14:paraId="56BC10F0">
      <w:pPr>
        <w:pStyle w:val="26"/>
        <w:ind w:firstLine="0" w:firstLineChars="0"/>
        <w:rPr>
          <w:rFonts w:ascii="宋体" w:hAnsi="宋体" w:cs="宋体"/>
          <w:b/>
          <w:color w:val="000000"/>
          <w:kern w:val="0"/>
          <w:szCs w:val="21"/>
          <w:lang w:val="en-US"/>
        </w:rPr>
      </w:pPr>
    </w:p>
    <w:p w14:paraId="523F52D7">
      <w:pPr>
        <w:pStyle w:val="26"/>
        <w:ind w:firstLine="0" w:firstLineChars="0"/>
        <w:rPr>
          <w:rFonts w:ascii="宋体" w:hAnsi="宋体" w:cs="宋体"/>
          <w:b/>
          <w:color w:val="000000"/>
          <w:kern w:val="0"/>
          <w:szCs w:val="21"/>
          <w:lang w:val="en-US"/>
        </w:rPr>
      </w:pPr>
    </w:p>
    <w:p w14:paraId="02F3EDD8">
      <w:pPr>
        <w:pStyle w:val="26"/>
        <w:ind w:firstLine="0" w:firstLineChars="0"/>
        <w:rPr>
          <w:rFonts w:ascii="宋体" w:hAnsi="宋体" w:cs="宋体"/>
          <w:b/>
          <w:color w:val="000000"/>
          <w:kern w:val="0"/>
          <w:szCs w:val="21"/>
          <w:lang w:val="en-US"/>
        </w:rPr>
      </w:pPr>
    </w:p>
    <w:p w14:paraId="2907C009">
      <w:pPr>
        <w:pStyle w:val="26"/>
        <w:ind w:firstLine="0" w:firstLineChars="0"/>
        <w:rPr>
          <w:rFonts w:ascii="宋体" w:hAnsi="宋体" w:cs="宋体"/>
          <w:b/>
          <w:color w:val="000000"/>
          <w:kern w:val="0"/>
          <w:szCs w:val="21"/>
          <w:lang w:val="en-US"/>
        </w:rPr>
      </w:pPr>
    </w:p>
    <w:p w14:paraId="561D7E73">
      <w:pPr>
        <w:pStyle w:val="26"/>
        <w:ind w:firstLine="0" w:firstLineChars="0"/>
        <w:rPr>
          <w:rFonts w:ascii="宋体" w:hAnsi="宋体" w:cs="宋体"/>
          <w:b/>
          <w:color w:val="000000"/>
          <w:kern w:val="0"/>
          <w:szCs w:val="21"/>
          <w:lang w:val="en-US"/>
        </w:rPr>
      </w:pPr>
    </w:p>
    <w:p w14:paraId="082C2907">
      <w:pPr>
        <w:pStyle w:val="26"/>
        <w:ind w:firstLine="0" w:firstLineChars="0"/>
        <w:rPr>
          <w:rFonts w:ascii="宋体" w:hAnsi="宋体" w:cs="宋体"/>
          <w:b/>
          <w:color w:val="000000"/>
          <w:kern w:val="0"/>
          <w:szCs w:val="21"/>
          <w:lang w:val="en-US"/>
        </w:rPr>
      </w:pPr>
    </w:p>
    <w:p w14:paraId="0BB6959B">
      <w:pPr>
        <w:pStyle w:val="26"/>
        <w:ind w:firstLine="0" w:firstLineChars="0"/>
        <w:rPr>
          <w:rFonts w:ascii="宋体" w:hAnsi="宋体" w:cs="宋体"/>
          <w:b/>
          <w:color w:val="000000"/>
          <w:kern w:val="0"/>
          <w:szCs w:val="21"/>
          <w:lang w:val="en-US"/>
        </w:rPr>
      </w:pPr>
    </w:p>
    <w:p w14:paraId="7C436C88">
      <w:pPr>
        <w:pStyle w:val="26"/>
        <w:ind w:firstLine="0" w:firstLineChars="0"/>
        <w:rPr>
          <w:rFonts w:ascii="宋体" w:hAnsi="宋体" w:cs="宋体"/>
          <w:b/>
          <w:color w:val="000000"/>
          <w:kern w:val="0"/>
          <w:szCs w:val="21"/>
          <w:lang w:val="en-US"/>
        </w:rPr>
      </w:pPr>
    </w:p>
    <w:p w14:paraId="7499FC27">
      <w:pPr>
        <w:pStyle w:val="26"/>
        <w:ind w:firstLine="0" w:firstLineChars="0"/>
        <w:rPr>
          <w:rFonts w:ascii="宋体" w:hAnsi="宋体" w:cs="宋体"/>
          <w:b/>
          <w:color w:val="000000"/>
          <w:kern w:val="0"/>
          <w:szCs w:val="21"/>
          <w:lang w:val="en-US"/>
        </w:rPr>
      </w:pPr>
    </w:p>
    <w:p w14:paraId="73ECB412">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5FADECBC">
      <w:pPr>
        <w:widowControl/>
        <w:spacing w:line="360" w:lineRule="auto"/>
        <w:ind w:firstLine="420" w:firstLineChars="200"/>
        <w:jc w:val="left"/>
      </w:pPr>
      <w:r>
        <w:rPr>
          <w:rFonts w:hint="eastAsia" w:ascii="宋体" w:hAnsi="宋体" w:cs="宋体"/>
          <w:color w:val="000000"/>
          <w:kern w:val="0"/>
        </w:rPr>
        <w:t>致：南京市疾病预防控制中心</w:t>
      </w:r>
    </w:p>
    <w:p w14:paraId="400D6E70">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1CEAD630">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2A5BC18E">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2D8BE807">
      <w:pPr>
        <w:widowControl/>
        <w:spacing w:line="360" w:lineRule="auto"/>
        <w:ind w:firstLine="420" w:firstLineChars="200"/>
        <w:jc w:val="right"/>
        <w:rPr>
          <w:rFonts w:ascii="宋体" w:hAnsi="宋体" w:cs="宋体"/>
          <w:color w:val="000000"/>
          <w:kern w:val="0"/>
        </w:rPr>
      </w:pPr>
    </w:p>
    <w:p w14:paraId="2AF007AA">
      <w:pPr>
        <w:widowControl/>
        <w:spacing w:line="360" w:lineRule="auto"/>
        <w:ind w:firstLine="420" w:firstLineChars="200"/>
        <w:jc w:val="right"/>
        <w:rPr>
          <w:rFonts w:ascii="宋体" w:hAnsi="宋体" w:cs="宋体"/>
          <w:color w:val="000000"/>
          <w:kern w:val="0"/>
        </w:rPr>
      </w:pPr>
    </w:p>
    <w:p w14:paraId="07A6DD13">
      <w:pPr>
        <w:widowControl/>
        <w:spacing w:line="360" w:lineRule="auto"/>
        <w:ind w:firstLine="420" w:firstLineChars="200"/>
        <w:jc w:val="right"/>
        <w:rPr>
          <w:rFonts w:ascii="宋体" w:hAnsi="宋体" w:cs="宋体"/>
          <w:color w:val="000000"/>
          <w:kern w:val="0"/>
        </w:rPr>
      </w:pPr>
    </w:p>
    <w:p w14:paraId="17814882">
      <w:pPr>
        <w:widowControl/>
        <w:spacing w:line="360" w:lineRule="auto"/>
        <w:ind w:firstLine="420" w:firstLineChars="200"/>
        <w:jc w:val="right"/>
        <w:rPr>
          <w:rFonts w:ascii="宋体" w:hAnsi="宋体" w:cs="宋体"/>
          <w:color w:val="000000"/>
          <w:kern w:val="0"/>
        </w:rPr>
      </w:pPr>
    </w:p>
    <w:p w14:paraId="6E78B94B">
      <w:pPr>
        <w:widowControl/>
        <w:spacing w:line="360" w:lineRule="auto"/>
        <w:ind w:firstLine="420" w:firstLineChars="200"/>
        <w:jc w:val="right"/>
      </w:pPr>
      <w:r>
        <w:rPr>
          <w:rFonts w:hint="eastAsia" w:ascii="宋体" w:hAnsi="宋体" w:cs="宋体"/>
          <w:color w:val="000000"/>
          <w:kern w:val="0"/>
        </w:rPr>
        <w:t xml:space="preserve">声明人：（公章） </w:t>
      </w:r>
    </w:p>
    <w:p w14:paraId="69399806">
      <w:pPr>
        <w:widowControl/>
        <w:spacing w:line="360" w:lineRule="auto"/>
        <w:ind w:firstLine="420" w:firstLineChars="200"/>
        <w:jc w:val="right"/>
      </w:pPr>
      <w:r>
        <w:rPr>
          <w:rFonts w:hint="eastAsia" w:ascii="宋体" w:hAnsi="宋体" w:cs="宋体"/>
          <w:color w:val="000000"/>
          <w:kern w:val="0"/>
        </w:rPr>
        <w:t xml:space="preserve">年 月 日 </w:t>
      </w:r>
    </w:p>
    <w:p w14:paraId="2E2DA174">
      <w:pPr>
        <w:pStyle w:val="26"/>
        <w:spacing w:line="360" w:lineRule="auto"/>
        <w:ind w:firstLine="422"/>
        <w:rPr>
          <w:rFonts w:ascii="宋体" w:hAnsi="宋体" w:cs="宋体"/>
          <w:b/>
          <w:color w:val="000000"/>
          <w:kern w:val="0"/>
          <w:szCs w:val="21"/>
          <w:lang w:val="en-US"/>
        </w:rPr>
      </w:pPr>
    </w:p>
    <w:p w14:paraId="386F1622"/>
    <w:p w14:paraId="4B5E9B39">
      <w:pPr>
        <w:widowControl/>
        <w:jc w:val="left"/>
        <w:rPr>
          <w:rFonts w:ascii="仿宋" w:hAnsi="仿宋" w:eastAsia="仿宋"/>
          <w:sz w:val="24"/>
          <w:szCs w:val="28"/>
        </w:rPr>
      </w:pPr>
    </w:p>
    <w:p w14:paraId="02EA0133">
      <w:pPr>
        <w:widowControl/>
        <w:jc w:val="left"/>
        <w:rPr>
          <w:rFonts w:ascii="仿宋" w:hAnsi="仿宋" w:eastAsia="仿宋"/>
          <w:sz w:val="24"/>
          <w:szCs w:val="28"/>
        </w:rPr>
      </w:pPr>
    </w:p>
    <w:p w14:paraId="471F4E8E">
      <w:pPr>
        <w:widowControl/>
        <w:jc w:val="left"/>
        <w:rPr>
          <w:rFonts w:ascii="仿宋" w:hAnsi="仿宋" w:eastAsia="仿宋"/>
          <w:sz w:val="24"/>
          <w:szCs w:val="28"/>
        </w:rPr>
      </w:pPr>
    </w:p>
    <w:p w14:paraId="0BFCE1F9">
      <w:pPr>
        <w:widowControl/>
        <w:jc w:val="left"/>
        <w:rPr>
          <w:rFonts w:ascii="仿宋" w:hAnsi="仿宋" w:eastAsia="仿宋"/>
          <w:sz w:val="24"/>
          <w:szCs w:val="28"/>
        </w:rPr>
      </w:pPr>
    </w:p>
    <w:p w14:paraId="37FCFFA2">
      <w:pPr>
        <w:widowControl/>
        <w:jc w:val="left"/>
        <w:rPr>
          <w:rFonts w:ascii="仿宋" w:hAnsi="仿宋" w:eastAsia="仿宋"/>
          <w:sz w:val="24"/>
          <w:szCs w:val="28"/>
        </w:rPr>
      </w:pPr>
    </w:p>
    <w:p w14:paraId="04DCE7E5">
      <w:pPr>
        <w:widowControl/>
        <w:jc w:val="left"/>
        <w:rPr>
          <w:rFonts w:ascii="仿宋" w:hAnsi="仿宋" w:eastAsia="仿宋"/>
          <w:sz w:val="24"/>
          <w:szCs w:val="28"/>
        </w:rPr>
      </w:pPr>
    </w:p>
    <w:p w14:paraId="2934DA24">
      <w:pPr>
        <w:widowControl/>
        <w:jc w:val="left"/>
        <w:rPr>
          <w:rFonts w:ascii="仿宋" w:hAnsi="仿宋" w:eastAsia="仿宋"/>
          <w:sz w:val="24"/>
          <w:szCs w:val="28"/>
        </w:rPr>
      </w:pPr>
    </w:p>
    <w:p w14:paraId="18A8FA16">
      <w:pPr>
        <w:widowControl/>
        <w:jc w:val="left"/>
        <w:rPr>
          <w:rFonts w:ascii="仿宋" w:hAnsi="仿宋" w:eastAsia="仿宋"/>
          <w:sz w:val="24"/>
          <w:szCs w:val="28"/>
        </w:rPr>
      </w:pPr>
    </w:p>
    <w:p w14:paraId="5B02FC14">
      <w:pPr>
        <w:widowControl/>
        <w:jc w:val="left"/>
        <w:rPr>
          <w:rFonts w:ascii="仿宋" w:hAnsi="仿宋" w:eastAsia="仿宋"/>
          <w:sz w:val="24"/>
          <w:szCs w:val="28"/>
        </w:rPr>
      </w:pPr>
    </w:p>
    <w:p w14:paraId="26DDB36E">
      <w:pPr>
        <w:widowControl/>
        <w:jc w:val="left"/>
        <w:rPr>
          <w:rFonts w:ascii="仿宋" w:hAnsi="仿宋" w:eastAsia="仿宋"/>
          <w:sz w:val="24"/>
          <w:szCs w:val="28"/>
        </w:rPr>
      </w:pPr>
    </w:p>
    <w:p w14:paraId="1E5EA162">
      <w:pPr>
        <w:widowControl/>
        <w:jc w:val="left"/>
        <w:rPr>
          <w:rFonts w:ascii="仿宋" w:hAnsi="仿宋" w:eastAsia="仿宋"/>
          <w:sz w:val="24"/>
          <w:szCs w:val="28"/>
        </w:rPr>
      </w:pPr>
    </w:p>
    <w:p w14:paraId="5F4FA295">
      <w:pPr>
        <w:widowControl/>
        <w:jc w:val="left"/>
        <w:rPr>
          <w:rFonts w:ascii="仿宋" w:hAnsi="仿宋" w:eastAsia="仿宋"/>
          <w:sz w:val="24"/>
          <w:szCs w:val="28"/>
        </w:rPr>
      </w:pPr>
    </w:p>
    <w:p w14:paraId="6ED93BA0">
      <w:pPr>
        <w:widowControl/>
        <w:jc w:val="left"/>
        <w:rPr>
          <w:rFonts w:ascii="仿宋" w:hAnsi="仿宋" w:eastAsia="仿宋"/>
          <w:sz w:val="24"/>
          <w:szCs w:val="28"/>
        </w:rPr>
      </w:pPr>
    </w:p>
    <w:p w14:paraId="3FE9C53E">
      <w:pPr>
        <w:widowControl/>
        <w:jc w:val="left"/>
        <w:rPr>
          <w:rFonts w:ascii="仿宋" w:hAnsi="仿宋" w:eastAsia="仿宋"/>
          <w:sz w:val="24"/>
          <w:szCs w:val="28"/>
        </w:rPr>
      </w:pPr>
    </w:p>
    <w:p w14:paraId="1C207950">
      <w:pPr>
        <w:widowControl/>
        <w:jc w:val="left"/>
        <w:rPr>
          <w:rFonts w:ascii="仿宋" w:hAnsi="仿宋" w:eastAsia="仿宋"/>
          <w:sz w:val="24"/>
          <w:szCs w:val="28"/>
        </w:rPr>
      </w:pPr>
    </w:p>
    <w:p w14:paraId="4BB0F30A">
      <w:pPr>
        <w:widowControl/>
        <w:jc w:val="left"/>
        <w:rPr>
          <w:rFonts w:ascii="仿宋" w:hAnsi="仿宋" w:eastAsia="仿宋"/>
          <w:sz w:val="24"/>
          <w:szCs w:val="28"/>
        </w:rPr>
      </w:pPr>
    </w:p>
    <w:p w14:paraId="38D0BBC5">
      <w:pPr>
        <w:widowControl/>
        <w:jc w:val="left"/>
        <w:rPr>
          <w:rFonts w:ascii="仿宋" w:hAnsi="仿宋" w:eastAsia="仿宋"/>
          <w:sz w:val="24"/>
          <w:szCs w:val="28"/>
        </w:rPr>
      </w:pPr>
    </w:p>
    <w:p w14:paraId="0BB94BE2">
      <w:pPr>
        <w:widowControl/>
        <w:jc w:val="left"/>
        <w:rPr>
          <w:rFonts w:ascii="仿宋" w:hAnsi="仿宋" w:eastAsia="仿宋"/>
          <w:sz w:val="24"/>
          <w:szCs w:val="28"/>
        </w:rPr>
      </w:pPr>
    </w:p>
    <w:p w14:paraId="05308CB9">
      <w:pPr>
        <w:widowControl/>
        <w:jc w:val="left"/>
        <w:rPr>
          <w:rFonts w:ascii="仿宋" w:hAnsi="仿宋" w:eastAsia="仿宋"/>
          <w:sz w:val="24"/>
          <w:szCs w:val="28"/>
        </w:rPr>
      </w:pPr>
    </w:p>
    <w:p w14:paraId="748AAC56">
      <w:pPr>
        <w:widowControl/>
        <w:jc w:val="left"/>
        <w:rPr>
          <w:rFonts w:ascii="仿宋" w:hAnsi="仿宋" w:eastAsia="仿宋"/>
          <w:sz w:val="24"/>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DD0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EBDD9">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CEBDD9">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0281">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766"/>
                          </w:sdtPr>
                          <w:sdtContent>
                            <w:p w14:paraId="20B3DA45">
                              <w:pPr>
                                <w:pStyle w:val="14"/>
                                <w:jc w:val="center"/>
                              </w:pPr>
                              <w:r>
                                <w:fldChar w:fldCharType="begin"/>
                              </w:r>
                              <w:r>
                                <w:instrText xml:space="preserve">PAGE   \* MERGEFORMAT</w:instrText>
                              </w:r>
                              <w:r>
                                <w:fldChar w:fldCharType="separate"/>
                              </w:r>
                              <w:r>
                                <w:rPr>
                                  <w:lang w:val="zh-CN"/>
                                </w:rPr>
                                <w:t>12</w:t>
                              </w:r>
                              <w:r>
                                <w:rPr>
                                  <w:lang w:val="zh-CN"/>
                                </w:rPr>
                                <w:fldChar w:fldCharType="end"/>
                              </w:r>
                            </w:p>
                          </w:sdtContent>
                        </w:sdt>
                        <w:p w14:paraId="1E677F1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9766"/>
                    </w:sdtPr>
                    <w:sdtContent>
                      <w:p w14:paraId="20B3DA45">
                        <w:pPr>
                          <w:pStyle w:val="14"/>
                          <w:jc w:val="center"/>
                        </w:pPr>
                        <w:r>
                          <w:fldChar w:fldCharType="begin"/>
                        </w:r>
                        <w:r>
                          <w:instrText xml:space="preserve">PAGE   \* MERGEFORMAT</w:instrText>
                        </w:r>
                        <w:r>
                          <w:fldChar w:fldCharType="separate"/>
                        </w:r>
                        <w:r>
                          <w:rPr>
                            <w:lang w:val="zh-CN"/>
                          </w:rPr>
                          <w:t>12</w:t>
                        </w:r>
                        <w:r>
                          <w:rPr>
                            <w:lang w:val="zh-CN"/>
                          </w:rPr>
                          <w:fldChar w:fldCharType="end"/>
                        </w:r>
                      </w:p>
                    </w:sdtContent>
                  </w:sdt>
                  <w:p w14:paraId="1E677F12"/>
                </w:txbxContent>
              </v:textbox>
            </v:shape>
          </w:pict>
        </mc:Fallback>
      </mc:AlternateContent>
    </w:r>
  </w:p>
  <w:p w14:paraId="4D4428B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257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DEACD1E4"/>
    <w:multiLevelType w:val="singleLevel"/>
    <w:tmpl w:val="DEACD1E4"/>
    <w:lvl w:ilvl="0" w:tentative="0">
      <w:start w:val="2"/>
      <w:numFmt w:val="chineseCounting"/>
      <w:suff w:val="space"/>
      <w:lvlText w:val="第%1章"/>
      <w:lvlJc w:val="left"/>
      <w:rPr>
        <w:rFonts w:hint="eastAsia"/>
      </w:rPr>
    </w:lvl>
  </w:abstractNum>
  <w:abstractNum w:abstractNumId="2">
    <w:nsid w:val="E2F6A72A"/>
    <w:multiLevelType w:val="singleLevel"/>
    <w:tmpl w:val="E2F6A72A"/>
    <w:lvl w:ilvl="0" w:tentative="0">
      <w:start w:val="1"/>
      <w:numFmt w:val="decimal"/>
      <w:suff w:val="nothing"/>
      <w:lvlText w:val="%1、"/>
      <w:lvlJc w:val="left"/>
    </w:lvl>
  </w:abstractNum>
  <w:abstractNum w:abstractNumId="3">
    <w:nsid w:val="5A178CB0"/>
    <w:multiLevelType w:val="singleLevel"/>
    <w:tmpl w:val="5A178CB0"/>
    <w:lvl w:ilvl="0" w:tentative="0">
      <w:start w:val="1"/>
      <w:numFmt w:val="decimal"/>
      <w:suff w:val="nothing"/>
      <w:lvlText w:val="%1、"/>
      <w:lvlJc w:val="left"/>
    </w:lvl>
  </w:abstractNum>
  <w:abstractNum w:abstractNumId="4">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44094"/>
    <w:rsid w:val="00005F6C"/>
    <w:rsid w:val="000303B8"/>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159A5"/>
    <w:rsid w:val="002364BA"/>
    <w:rsid w:val="00244094"/>
    <w:rsid w:val="00246690"/>
    <w:rsid w:val="00265640"/>
    <w:rsid w:val="0028478E"/>
    <w:rsid w:val="002F4172"/>
    <w:rsid w:val="003015F8"/>
    <w:rsid w:val="00317BDE"/>
    <w:rsid w:val="00322E12"/>
    <w:rsid w:val="0034600F"/>
    <w:rsid w:val="0038670E"/>
    <w:rsid w:val="003D04C7"/>
    <w:rsid w:val="003D07F4"/>
    <w:rsid w:val="003D3453"/>
    <w:rsid w:val="00430D5D"/>
    <w:rsid w:val="00445621"/>
    <w:rsid w:val="00461A98"/>
    <w:rsid w:val="0047117A"/>
    <w:rsid w:val="0048056F"/>
    <w:rsid w:val="004B0417"/>
    <w:rsid w:val="004D1EEE"/>
    <w:rsid w:val="004F0CA3"/>
    <w:rsid w:val="004F449A"/>
    <w:rsid w:val="00507221"/>
    <w:rsid w:val="0051643B"/>
    <w:rsid w:val="00556FCF"/>
    <w:rsid w:val="005902A4"/>
    <w:rsid w:val="00591415"/>
    <w:rsid w:val="005A1A75"/>
    <w:rsid w:val="005B5C3A"/>
    <w:rsid w:val="005F6C01"/>
    <w:rsid w:val="00685C71"/>
    <w:rsid w:val="006939FC"/>
    <w:rsid w:val="00696EFD"/>
    <w:rsid w:val="006A7F3B"/>
    <w:rsid w:val="006D1B26"/>
    <w:rsid w:val="007122E2"/>
    <w:rsid w:val="007160B3"/>
    <w:rsid w:val="007278B5"/>
    <w:rsid w:val="0073193D"/>
    <w:rsid w:val="0073253D"/>
    <w:rsid w:val="0079663A"/>
    <w:rsid w:val="007B317E"/>
    <w:rsid w:val="007E2D83"/>
    <w:rsid w:val="007E582A"/>
    <w:rsid w:val="007E69BB"/>
    <w:rsid w:val="007F2513"/>
    <w:rsid w:val="0080774A"/>
    <w:rsid w:val="008257DE"/>
    <w:rsid w:val="00830897"/>
    <w:rsid w:val="00834022"/>
    <w:rsid w:val="00852A78"/>
    <w:rsid w:val="008724D7"/>
    <w:rsid w:val="00877C6E"/>
    <w:rsid w:val="008947C3"/>
    <w:rsid w:val="008974EE"/>
    <w:rsid w:val="008A1192"/>
    <w:rsid w:val="008A2FE7"/>
    <w:rsid w:val="008B615F"/>
    <w:rsid w:val="008D3DF7"/>
    <w:rsid w:val="008F496A"/>
    <w:rsid w:val="009052C7"/>
    <w:rsid w:val="0090581E"/>
    <w:rsid w:val="00912B3B"/>
    <w:rsid w:val="009530E9"/>
    <w:rsid w:val="00957772"/>
    <w:rsid w:val="00966F02"/>
    <w:rsid w:val="009716C8"/>
    <w:rsid w:val="009843DE"/>
    <w:rsid w:val="009A15C7"/>
    <w:rsid w:val="009C4A21"/>
    <w:rsid w:val="009F3B76"/>
    <w:rsid w:val="00A01BAB"/>
    <w:rsid w:val="00A21934"/>
    <w:rsid w:val="00A30F31"/>
    <w:rsid w:val="00A3374C"/>
    <w:rsid w:val="00A34219"/>
    <w:rsid w:val="00A471E2"/>
    <w:rsid w:val="00A511ED"/>
    <w:rsid w:val="00B4509D"/>
    <w:rsid w:val="00B5406F"/>
    <w:rsid w:val="00B66227"/>
    <w:rsid w:val="00B669BB"/>
    <w:rsid w:val="00BB003F"/>
    <w:rsid w:val="00BB21A0"/>
    <w:rsid w:val="00BC2E33"/>
    <w:rsid w:val="00BF5482"/>
    <w:rsid w:val="00C17C51"/>
    <w:rsid w:val="00C356CF"/>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3A4B"/>
    <w:rsid w:val="00F64E0C"/>
    <w:rsid w:val="00F95DDD"/>
    <w:rsid w:val="00FC7121"/>
    <w:rsid w:val="00FE7B80"/>
    <w:rsid w:val="016D60F6"/>
    <w:rsid w:val="038D16A3"/>
    <w:rsid w:val="047829BA"/>
    <w:rsid w:val="047C1763"/>
    <w:rsid w:val="054E3526"/>
    <w:rsid w:val="05FA6BB2"/>
    <w:rsid w:val="066A3FC1"/>
    <w:rsid w:val="06B34E40"/>
    <w:rsid w:val="07AC7358"/>
    <w:rsid w:val="07AD59E7"/>
    <w:rsid w:val="07F742BB"/>
    <w:rsid w:val="087819DE"/>
    <w:rsid w:val="0A0921A0"/>
    <w:rsid w:val="0A9652E1"/>
    <w:rsid w:val="0B2D21BD"/>
    <w:rsid w:val="0F31382A"/>
    <w:rsid w:val="122E2446"/>
    <w:rsid w:val="12BC07B4"/>
    <w:rsid w:val="136777B9"/>
    <w:rsid w:val="13801368"/>
    <w:rsid w:val="14FE63D7"/>
    <w:rsid w:val="199450E1"/>
    <w:rsid w:val="1AF51BB0"/>
    <w:rsid w:val="1C4A5E6A"/>
    <w:rsid w:val="217C6D52"/>
    <w:rsid w:val="21F25D88"/>
    <w:rsid w:val="221B63A0"/>
    <w:rsid w:val="22A80A2E"/>
    <w:rsid w:val="234C7743"/>
    <w:rsid w:val="2482619D"/>
    <w:rsid w:val="295977AD"/>
    <w:rsid w:val="2D804E45"/>
    <w:rsid w:val="2E1D5624"/>
    <w:rsid w:val="2E750A70"/>
    <w:rsid w:val="2F2F07C9"/>
    <w:rsid w:val="2FF64619"/>
    <w:rsid w:val="321E3855"/>
    <w:rsid w:val="399B3B29"/>
    <w:rsid w:val="39BFBEB0"/>
    <w:rsid w:val="3B293484"/>
    <w:rsid w:val="3D3305EA"/>
    <w:rsid w:val="3DFC15E5"/>
    <w:rsid w:val="3EE54CAA"/>
    <w:rsid w:val="3EFF1A9C"/>
    <w:rsid w:val="3FCC658C"/>
    <w:rsid w:val="3FD994FC"/>
    <w:rsid w:val="42907432"/>
    <w:rsid w:val="435B29BC"/>
    <w:rsid w:val="43B753A5"/>
    <w:rsid w:val="44310C6C"/>
    <w:rsid w:val="447F2366"/>
    <w:rsid w:val="45FD1795"/>
    <w:rsid w:val="479C322F"/>
    <w:rsid w:val="48546759"/>
    <w:rsid w:val="48DB3AEE"/>
    <w:rsid w:val="49C47FDD"/>
    <w:rsid w:val="4AC723D5"/>
    <w:rsid w:val="4BFE6267"/>
    <w:rsid w:val="4CAF46B1"/>
    <w:rsid w:val="4EB110B1"/>
    <w:rsid w:val="4FCA31AA"/>
    <w:rsid w:val="4FFF5A31"/>
    <w:rsid w:val="500B70B5"/>
    <w:rsid w:val="503F7227"/>
    <w:rsid w:val="51842EFD"/>
    <w:rsid w:val="51B50DBD"/>
    <w:rsid w:val="52960639"/>
    <w:rsid w:val="533E55DA"/>
    <w:rsid w:val="53DF697E"/>
    <w:rsid w:val="53F85B91"/>
    <w:rsid w:val="54CA015C"/>
    <w:rsid w:val="550327B9"/>
    <w:rsid w:val="567D6448"/>
    <w:rsid w:val="584530CD"/>
    <w:rsid w:val="59D81B5C"/>
    <w:rsid w:val="5AF076C2"/>
    <w:rsid w:val="5BB74ED6"/>
    <w:rsid w:val="5C853E3A"/>
    <w:rsid w:val="5D313A09"/>
    <w:rsid w:val="5DC51DE0"/>
    <w:rsid w:val="5E127950"/>
    <w:rsid w:val="5E3F7584"/>
    <w:rsid w:val="5E4B7185"/>
    <w:rsid w:val="5FEAEC69"/>
    <w:rsid w:val="62502A74"/>
    <w:rsid w:val="628031F9"/>
    <w:rsid w:val="62C36F7D"/>
    <w:rsid w:val="642C0D5B"/>
    <w:rsid w:val="65863E33"/>
    <w:rsid w:val="65B520D1"/>
    <w:rsid w:val="66551508"/>
    <w:rsid w:val="66DE02B9"/>
    <w:rsid w:val="69A408E8"/>
    <w:rsid w:val="6A5D9906"/>
    <w:rsid w:val="6B4117E2"/>
    <w:rsid w:val="6BA4220D"/>
    <w:rsid w:val="6C4F28BD"/>
    <w:rsid w:val="6FD462DC"/>
    <w:rsid w:val="6FF7760D"/>
    <w:rsid w:val="702372AD"/>
    <w:rsid w:val="710650F2"/>
    <w:rsid w:val="713734FD"/>
    <w:rsid w:val="72FF06FF"/>
    <w:rsid w:val="7379604F"/>
    <w:rsid w:val="7389377C"/>
    <w:rsid w:val="74C90ECC"/>
    <w:rsid w:val="75185100"/>
    <w:rsid w:val="755E6504"/>
    <w:rsid w:val="75846F2D"/>
    <w:rsid w:val="76F16B6A"/>
    <w:rsid w:val="77B1147A"/>
    <w:rsid w:val="7880578A"/>
    <w:rsid w:val="7AE266AB"/>
    <w:rsid w:val="7AED903C"/>
    <w:rsid w:val="7BBA5457"/>
    <w:rsid w:val="7CF5DAB8"/>
    <w:rsid w:val="7E3B775F"/>
    <w:rsid w:val="7E9241AA"/>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unhideWhenUsed/>
    <w:qFormat/>
    <w:uiPriority w:val="99"/>
    <w:pPr>
      <w:ind w:firstLine="420" w:firstLineChars="200"/>
    </w:pPr>
  </w:style>
  <w:style w:type="paragraph" w:styleId="7">
    <w:name w:val="annotation text"/>
    <w:basedOn w:val="1"/>
    <w:link w:val="29"/>
    <w:autoRedefine/>
    <w:unhideWhenUsed/>
    <w:qFormat/>
    <w:uiPriority w:val="99"/>
    <w:pPr>
      <w:jc w:val="left"/>
    </w:pPr>
  </w:style>
  <w:style w:type="paragraph" w:styleId="8">
    <w:name w:val="Body Text"/>
    <w:basedOn w:val="1"/>
    <w:link w:val="46"/>
    <w:autoRedefine/>
    <w:unhideWhenUsed/>
    <w:qFormat/>
    <w:uiPriority w:val="99"/>
    <w:pPr>
      <w:spacing w:after="120"/>
    </w:pPr>
    <w:rPr>
      <w:kern w:val="0"/>
      <w:sz w:val="24"/>
    </w:rPr>
  </w:style>
  <w:style w:type="paragraph" w:styleId="9">
    <w:name w:val="Block Text"/>
    <w:basedOn w:val="1"/>
    <w:autoRedefine/>
    <w:qFormat/>
    <w:uiPriority w:val="0"/>
    <w:pPr>
      <w:spacing w:line="360" w:lineRule="auto"/>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autoRedefine/>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autoRedefine/>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autoRedefine/>
    <w:qFormat/>
    <w:uiPriority w:val="0"/>
    <w:pPr>
      <w:ind w:firstLine="480" w:firstLineChars="200"/>
    </w:pPr>
    <w:rPr>
      <w:rFonts w:ascii="Calibri" w:hAnsi="Calibri"/>
      <w:szCs w:val="20"/>
      <w:lang w:val="zh-CN"/>
    </w:rPr>
  </w:style>
  <w:style w:type="character" w:customStyle="1" w:styleId="27">
    <w:name w:val="标题 1 字符"/>
    <w:basedOn w:val="23"/>
    <w:link w:val="3"/>
    <w:autoRedefine/>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autoRedefine/>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autoRedefine/>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autoRedefine/>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autoRedefine/>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autoRedefine/>
    <w:qFormat/>
    <w:uiPriority w:val="1"/>
  </w:style>
  <w:style w:type="character" w:customStyle="1" w:styleId="45">
    <w:name w:val="font21"/>
    <w:basedOn w:val="23"/>
    <w:qFormat/>
    <w:uiPriority w:val="0"/>
    <w:rPr>
      <w:rFonts w:hint="eastAsia" w:ascii="宋体" w:hAnsi="宋体" w:eastAsia="宋体" w:cs="宋体"/>
      <w:b/>
      <w:bCs/>
      <w:color w:val="000000"/>
      <w:sz w:val="24"/>
      <w:szCs w:val="24"/>
      <w:u w:val="none"/>
    </w:rPr>
  </w:style>
  <w:style w:type="character" w:customStyle="1" w:styleId="46">
    <w:name w:val="正文文本 字符"/>
    <w:link w:val="8"/>
    <w:qFormat/>
    <w:locked/>
    <w:uiPriority w:val="99"/>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5116</Words>
  <Characters>5238</Characters>
  <Lines>44</Lines>
  <Paragraphs>12</Paragraphs>
  <TotalTime>0</TotalTime>
  <ScaleCrop>false</ScaleCrop>
  <LinksUpToDate>false</LinksUpToDate>
  <CharactersWithSpaces>5613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2024-11-28T09:15:00Z</dcterms:created>
  <dc:creator>赵璧</dc:creator>
  <cp:lastModifiedBy>汪娜</cp:lastModifiedBy>
  <cp:lastPrinted>2024-11-29T01:21:00Z</cp:lastPrinted>
  <dcterms:modified xsi:type="dcterms:W3CDTF">2024-12-02T03:51:33Z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FE28C06123C045F48E5C4CF8CF150ABE_13</vt:lpwstr>
  </property>
</Properties>
</file>