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46DAA">
      <w:pPr>
        <w:spacing w:line="360" w:lineRule="auto"/>
        <w:jc w:val="center"/>
        <w:rPr>
          <w:rFonts w:eastAsia="黑体"/>
          <w:b/>
          <w:bCs/>
          <w:sz w:val="52"/>
          <w:szCs w:val="36"/>
        </w:rPr>
      </w:pPr>
      <w:r>
        <w:rPr>
          <w:rFonts w:hint="eastAsia" w:eastAsia="黑体"/>
          <w:b/>
          <w:bCs/>
          <w:sz w:val="52"/>
          <w:szCs w:val="36"/>
        </w:rPr>
        <w:t>南京市疾控中心</w:t>
      </w:r>
    </w:p>
    <w:p w14:paraId="0FDA0A4C">
      <w:pPr>
        <w:spacing w:line="360" w:lineRule="auto"/>
        <w:jc w:val="center"/>
        <w:rPr>
          <w:rFonts w:eastAsia="黑体"/>
          <w:b/>
          <w:bCs/>
          <w:sz w:val="52"/>
          <w:szCs w:val="36"/>
        </w:rPr>
      </w:pPr>
      <w:r>
        <w:rPr>
          <w:rFonts w:hint="eastAsia" w:eastAsia="黑体"/>
          <w:b/>
          <w:bCs/>
          <w:sz w:val="52"/>
          <w:szCs w:val="36"/>
        </w:rPr>
        <w:t xml:space="preserve"> 微生物检验所需</w:t>
      </w:r>
      <w:r>
        <w:rPr>
          <w:rFonts w:hint="eastAsia" w:eastAsia="黑体"/>
          <w:b/>
          <w:bCs/>
          <w:sz w:val="52"/>
          <w:szCs w:val="36"/>
          <w:lang w:val="en-US" w:eastAsia="zh-CN"/>
        </w:rPr>
        <w:t>病毒</w:t>
      </w:r>
      <w:bookmarkStart w:id="69" w:name="_GoBack"/>
      <w:bookmarkEnd w:id="69"/>
      <w:r>
        <w:rPr>
          <w:rFonts w:hint="eastAsia" w:eastAsia="黑体"/>
          <w:b/>
          <w:bCs/>
          <w:sz w:val="52"/>
          <w:szCs w:val="36"/>
        </w:rPr>
        <w:t>测序服务项目</w:t>
      </w:r>
    </w:p>
    <w:p w14:paraId="69DD9A25">
      <w:pPr>
        <w:spacing w:line="360" w:lineRule="auto"/>
        <w:jc w:val="center"/>
        <w:rPr>
          <w:rFonts w:eastAsia="黑体"/>
          <w:b/>
          <w:bCs/>
          <w:sz w:val="52"/>
          <w:szCs w:val="36"/>
        </w:rPr>
      </w:pPr>
    </w:p>
    <w:p w14:paraId="36619DD4">
      <w:pPr>
        <w:spacing w:line="360" w:lineRule="auto"/>
        <w:rPr>
          <w:sz w:val="24"/>
        </w:rPr>
      </w:pPr>
    </w:p>
    <w:p w14:paraId="536D8986">
      <w:pPr>
        <w:spacing w:line="360" w:lineRule="auto"/>
        <w:jc w:val="center"/>
        <w:rPr>
          <w:sz w:val="24"/>
        </w:rPr>
      </w:pPr>
    </w:p>
    <w:p w14:paraId="76622CB0">
      <w:pPr>
        <w:spacing w:line="360" w:lineRule="auto"/>
        <w:jc w:val="center"/>
        <w:rPr>
          <w:sz w:val="24"/>
        </w:rPr>
      </w:pPr>
    </w:p>
    <w:p w14:paraId="6E699904">
      <w:pPr>
        <w:spacing w:line="360" w:lineRule="auto"/>
        <w:jc w:val="center"/>
        <w:rPr>
          <w:sz w:val="24"/>
        </w:rPr>
      </w:pPr>
    </w:p>
    <w:p w14:paraId="4966EC22">
      <w:pPr>
        <w:pStyle w:val="7"/>
        <w:rPr>
          <w:sz w:val="24"/>
        </w:rPr>
      </w:pPr>
    </w:p>
    <w:p w14:paraId="3F0CEC83">
      <w:pPr>
        <w:pStyle w:val="7"/>
        <w:rPr>
          <w:sz w:val="24"/>
        </w:rPr>
      </w:pPr>
    </w:p>
    <w:p w14:paraId="239A4966">
      <w:pPr>
        <w:spacing w:line="360" w:lineRule="auto"/>
        <w:jc w:val="center"/>
        <w:rPr>
          <w:sz w:val="24"/>
        </w:rPr>
      </w:pPr>
    </w:p>
    <w:p w14:paraId="6178D202">
      <w:pPr>
        <w:spacing w:line="360" w:lineRule="auto"/>
        <w:jc w:val="center"/>
        <w:rPr>
          <w:sz w:val="24"/>
        </w:rPr>
      </w:pPr>
    </w:p>
    <w:p w14:paraId="1EBFA32C">
      <w:pPr>
        <w:spacing w:line="360" w:lineRule="auto"/>
        <w:jc w:val="center"/>
        <w:rPr>
          <w:sz w:val="24"/>
        </w:rPr>
      </w:pPr>
    </w:p>
    <w:p w14:paraId="5A41F497">
      <w:pPr>
        <w:spacing w:line="360" w:lineRule="auto"/>
        <w:jc w:val="center"/>
        <w:rPr>
          <w:sz w:val="28"/>
          <w:szCs w:val="28"/>
        </w:rPr>
      </w:pPr>
    </w:p>
    <w:p w14:paraId="311FBEC7">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14:paraId="5906E744">
      <w:pPr>
        <w:spacing w:line="360" w:lineRule="auto"/>
        <w:jc w:val="center"/>
        <w:rPr>
          <w:sz w:val="36"/>
          <w:szCs w:val="36"/>
        </w:rPr>
      </w:pPr>
    </w:p>
    <w:p w14:paraId="6441FB02">
      <w:pPr>
        <w:spacing w:line="360" w:lineRule="auto"/>
        <w:jc w:val="center"/>
        <w:rPr>
          <w:sz w:val="36"/>
          <w:szCs w:val="36"/>
        </w:rPr>
      </w:pPr>
    </w:p>
    <w:p w14:paraId="7343CFB3">
      <w:pPr>
        <w:spacing w:line="360" w:lineRule="auto"/>
        <w:rPr>
          <w:sz w:val="32"/>
          <w:szCs w:val="24"/>
        </w:rPr>
      </w:pPr>
    </w:p>
    <w:p w14:paraId="79B04F2A">
      <w:pPr>
        <w:spacing w:line="360" w:lineRule="auto"/>
        <w:jc w:val="center"/>
        <w:rPr>
          <w:sz w:val="36"/>
          <w:szCs w:val="36"/>
        </w:rPr>
      </w:pPr>
      <w:r>
        <w:rPr>
          <w:rFonts w:hAnsiTheme="minorEastAsia"/>
          <w:sz w:val="36"/>
          <w:szCs w:val="36"/>
        </w:rPr>
        <w:t>南京市疾病预防控制中心</w:t>
      </w:r>
    </w:p>
    <w:p w14:paraId="2A02CECE">
      <w:pPr>
        <w:spacing w:line="360" w:lineRule="auto"/>
        <w:jc w:val="center"/>
        <w:rPr>
          <w:rFonts w:hAnsiTheme="minorEastAsia"/>
          <w:sz w:val="36"/>
          <w:szCs w:val="36"/>
        </w:rPr>
      </w:pPr>
      <w:r>
        <w:rPr>
          <w:rFonts w:hint="eastAsia" w:hAnsiTheme="minorEastAsia"/>
          <w:sz w:val="36"/>
          <w:szCs w:val="36"/>
        </w:rPr>
        <w:t>2024</w:t>
      </w:r>
      <w:r>
        <w:rPr>
          <w:rFonts w:hAnsiTheme="minorEastAsia"/>
          <w:sz w:val="36"/>
          <w:szCs w:val="36"/>
        </w:rPr>
        <w:t>年</w:t>
      </w:r>
      <w:r>
        <w:rPr>
          <w:rFonts w:hint="eastAsia" w:hAnsiTheme="minorEastAsia"/>
          <w:sz w:val="36"/>
          <w:szCs w:val="36"/>
          <w:lang w:val="en-US" w:eastAsia="zh-CN"/>
        </w:rPr>
        <w:t>10</w:t>
      </w:r>
      <w:r>
        <w:rPr>
          <w:rFonts w:hAnsiTheme="minorEastAsia"/>
          <w:sz w:val="36"/>
          <w:szCs w:val="36"/>
        </w:rPr>
        <w:t>月</w:t>
      </w:r>
      <w:r>
        <w:rPr>
          <w:rFonts w:hint="eastAsia" w:hAnsiTheme="minorEastAsia"/>
          <w:sz w:val="36"/>
          <w:szCs w:val="36"/>
          <w:lang w:val="en-US" w:eastAsia="zh-CN"/>
        </w:rPr>
        <w:t>8</w:t>
      </w:r>
      <w:r>
        <w:rPr>
          <w:rFonts w:hAnsiTheme="minorEastAsia"/>
          <w:sz w:val="36"/>
          <w:szCs w:val="36"/>
        </w:rPr>
        <w:t>日</w:t>
      </w:r>
    </w:p>
    <w:p w14:paraId="62034439">
      <w:pPr>
        <w:spacing w:line="520" w:lineRule="exact"/>
        <w:jc w:val="left"/>
        <w:rPr>
          <w:rFonts w:hAnsiTheme="minorEastAsia"/>
          <w:sz w:val="32"/>
          <w:szCs w:val="32"/>
        </w:rPr>
      </w:pPr>
    </w:p>
    <w:p w14:paraId="5958C823">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14:paraId="64A19796">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14:paraId="035BD485">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4ED8F073">
      <w:pPr>
        <w:spacing w:line="360" w:lineRule="auto"/>
        <w:ind w:firstLine="480" w:firstLineChars="200"/>
        <w:rPr>
          <w:rFonts w:ascii="仿宋" w:hAnsi="仿宋" w:eastAsia="仿宋"/>
          <w:sz w:val="24"/>
          <w:szCs w:val="28"/>
        </w:rPr>
      </w:pPr>
      <w:r>
        <w:rPr>
          <w:rFonts w:hint="eastAsia" w:ascii="仿宋" w:hAnsi="仿宋" w:eastAsia="仿宋"/>
          <w:sz w:val="24"/>
          <w:szCs w:val="28"/>
        </w:rPr>
        <w:t>南京市疾病预防控制中心就微生物实验室近期所需</w:t>
      </w:r>
      <w:r>
        <w:rPr>
          <w:rFonts w:hint="eastAsia" w:ascii="仿宋" w:hAnsi="仿宋" w:eastAsia="仿宋"/>
          <w:sz w:val="24"/>
          <w:szCs w:val="28"/>
          <w:lang w:val="en-US" w:eastAsia="zh-CN"/>
        </w:rPr>
        <w:t>病毒</w:t>
      </w:r>
      <w:r>
        <w:rPr>
          <w:rFonts w:hint="eastAsia" w:ascii="仿宋" w:hAnsi="仿宋" w:eastAsia="仿宋"/>
          <w:sz w:val="24"/>
          <w:szCs w:val="28"/>
        </w:rPr>
        <w:t>测序服务拟开展中心内部招标采购，本服务以符合要求，通过综合评定方法确认，详见评分标准附表。欢迎符合资格条件的供应商参加。</w:t>
      </w:r>
    </w:p>
    <w:p w14:paraId="0967E850">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采购公告</w:t>
      </w:r>
      <w:bookmarkEnd w:id="0"/>
      <w:bookmarkEnd w:id="1"/>
    </w:p>
    <w:p w14:paraId="26A2A4EF">
      <w:pPr>
        <w:pBdr>
          <w:top w:val="single" w:color="auto" w:sz="4" w:space="1"/>
          <w:left w:val="single" w:color="auto" w:sz="4" w:space="4"/>
          <w:bottom w:val="single" w:color="auto" w:sz="4" w:space="1"/>
          <w:right w:val="single" w:color="auto" w:sz="4" w:space="4"/>
        </w:pBdr>
        <w:rPr>
          <w:rFonts w:ascii="仿宋" w:hAnsi="仿宋" w:eastAsia="仿宋"/>
          <w:sz w:val="24"/>
          <w:szCs w:val="28"/>
        </w:rPr>
      </w:pPr>
      <w:r>
        <w:rPr>
          <w:rFonts w:hint="eastAsia" w:ascii="仿宋" w:hAnsi="仿宋" w:eastAsia="仿宋"/>
          <w:sz w:val="24"/>
          <w:szCs w:val="28"/>
        </w:rPr>
        <w:t>服务概况</w:t>
      </w:r>
    </w:p>
    <w:p w14:paraId="389905F1">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sz w:val="24"/>
          <w:szCs w:val="28"/>
        </w:rPr>
        <w:t>测序服务招标的潜在投标人应在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u w:val="single"/>
          <w14:textFill>
            <w14:solidFill>
              <w14:schemeClr w14:val="tx1"/>
            </w14:solidFill>
          </w14:textFill>
        </w:rPr>
        <w:t>2024</w:t>
      </w:r>
      <w:r>
        <w:rPr>
          <w:rFonts w:hint="eastAsia" w:ascii="仿宋" w:hAnsi="仿宋" w:eastAsia="仿宋"/>
          <w:color w:val="000000" w:themeColor="text1"/>
          <w:sz w:val="24"/>
          <w:szCs w:val="28"/>
          <w14:textFill>
            <w14:solidFill>
              <w14:schemeClr w14:val="tx1"/>
            </w14:solidFill>
          </w14:textFill>
        </w:rPr>
        <w:t>年</w:t>
      </w:r>
      <w:r>
        <w:rPr>
          <w:rFonts w:hint="eastAsia" w:ascii="仿宋" w:hAnsi="仿宋" w:eastAsia="仿宋"/>
          <w:color w:val="000000" w:themeColor="text1"/>
          <w:sz w:val="24"/>
          <w:szCs w:val="28"/>
          <w:u w:val="single"/>
          <w:lang w:val="en-US" w:eastAsia="zh-CN"/>
          <w14:textFill>
            <w14:solidFill>
              <w14:schemeClr w14:val="tx1"/>
            </w14:solidFill>
          </w14:textFill>
        </w:rPr>
        <w:t>10</w:t>
      </w:r>
      <w:r>
        <w:rPr>
          <w:rFonts w:hint="eastAsia" w:ascii="仿宋" w:hAnsi="仿宋" w:eastAsia="仿宋"/>
          <w:bCs/>
          <w:color w:val="000000" w:themeColor="text1"/>
          <w:sz w:val="24"/>
          <w:szCs w:val="28"/>
          <w14:textFill>
            <w14:solidFill>
              <w14:schemeClr w14:val="tx1"/>
            </w14:solidFill>
          </w14:textFill>
        </w:rPr>
        <w:t>月</w:t>
      </w:r>
      <w:r>
        <w:rPr>
          <w:rFonts w:hint="eastAsia" w:ascii="仿宋" w:hAnsi="仿宋" w:eastAsia="仿宋"/>
          <w:bCs/>
          <w:color w:val="000000" w:themeColor="text1"/>
          <w:sz w:val="24"/>
          <w:szCs w:val="28"/>
          <w:u w:val="single"/>
          <w:lang w:val="en-US" w:eastAsia="zh-CN"/>
          <w14:textFill>
            <w14:solidFill>
              <w14:schemeClr w14:val="tx1"/>
            </w14:solidFill>
          </w14:textFill>
        </w:rPr>
        <w:t>15</w:t>
      </w:r>
      <w:r>
        <w:rPr>
          <w:rFonts w:hint="eastAsia" w:ascii="仿宋" w:hAnsi="仿宋" w:eastAsia="仿宋"/>
          <w:bCs/>
          <w:color w:val="000000" w:themeColor="text1"/>
          <w:sz w:val="24"/>
          <w:szCs w:val="28"/>
          <w14:textFill>
            <w14:solidFill>
              <w14:schemeClr w14:val="tx1"/>
            </w14:solidFill>
          </w14:textFill>
        </w:rPr>
        <w:t>日</w:t>
      </w:r>
      <w:r>
        <w:rPr>
          <w:rFonts w:hint="eastAsia" w:ascii="仿宋" w:hAnsi="仿宋" w:eastAsia="仿宋"/>
          <w:bCs/>
          <w:color w:val="000000" w:themeColor="text1"/>
          <w:sz w:val="24"/>
          <w:szCs w:val="28"/>
          <w:u w:val="single"/>
          <w14:textFill>
            <w14:solidFill>
              <w14:schemeClr w14:val="tx1"/>
            </w14:solidFill>
          </w14:textFill>
        </w:rPr>
        <w:t xml:space="preserve">9 </w:t>
      </w:r>
      <w:r>
        <w:rPr>
          <w:rFonts w:hint="eastAsia" w:ascii="仿宋" w:hAnsi="仿宋" w:eastAsia="仿宋"/>
          <w:bCs/>
          <w:color w:val="000000" w:themeColor="text1"/>
          <w:sz w:val="24"/>
          <w:szCs w:val="28"/>
          <w14:textFill>
            <w14:solidFill>
              <w14:schemeClr w14:val="tx1"/>
            </w14:solidFill>
          </w14:textFill>
        </w:rPr>
        <w:t>点</w:t>
      </w:r>
      <w:r>
        <w:rPr>
          <w:rFonts w:hint="eastAsia" w:ascii="仿宋" w:hAnsi="仿宋" w:eastAsia="仿宋"/>
          <w:bCs/>
          <w:color w:val="000000" w:themeColor="text1"/>
          <w:sz w:val="24"/>
          <w:szCs w:val="28"/>
          <w:u w:val="single"/>
          <w14:textFill>
            <w14:solidFill>
              <w14:schemeClr w14:val="tx1"/>
            </w14:solidFill>
          </w14:textFill>
        </w:rPr>
        <w:t xml:space="preserve"> 30</w:t>
      </w:r>
      <w:r>
        <w:rPr>
          <w:rFonts w:hint="eastAsia" w:ascii="仿宋" w:hAnsi="仿宋" w:eastAsia="仿宋"/>
          <w:bCs/>
          <w:color w:val="000000" w:themeColor="text1"/>
          <w:sz w:val="24"/>
          <w:szCs w:val="28"/>
          <w14:textFill>
            <w14:solidFill>
              <w14:schemeClr w14:val="tx1"/>
            </w14:solidFill>
          </w14:textFill>
        </w:rPr>
        <w:t>分（北京时间）前递交投标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14:paraId="78496881">
      <w:pPr>
        <w:rPr>
          <w:color w:val="000000" w:themeColor="text1"/>
          <w:sz w:val="24"/>
          <w:szCs w:val="28"/>
          <w14:textFill>
            <w14:solidFill>
              <w14:schemeClr w14:val="tx1"/>
            </w14:solidFill>
          </w14:textFill>
        </w:rPr>
      </w:pPr>
    </w:p>
    <w:p w14:paraId="01F86B37">
      <w:pPr>
        <w:pStyle w:val="3"/>
        <w:spacing w:line="360" w:lineRule="auto"/>
        <w:rPr>
          <w:rFonts w:ascii="黑体" w:hAnsi="黑体" w:cs="宋体"/>
          <w:b w:val="0"/>
          <w:color w:val="000000" w:themeColor="text1"/>
          <w:sz w:val="24"/>
          <w:szCs w:val="28"/>
          <w14:textFill>
            <w14:solidFill>
              <w14:schemeClr w14:val="tx1"/>
            </w14:solidFill>
          </w14:textFill>
        </w:rPr>
      </w:pPr>
      <w:bookmarkStart w:id="2" w:name="_Toc28359002"/>
      <w:bookmarkStart w:id="3" w:name="_Toc35393790"/>
      <w:bookmarkStart w:id="4" w:name="_Toc28359079"/>
      <w:bookmarkStart w:id="5" w:name="_Toc35393621"/>
      <w:bookmarkStart w:id="6" w:name="_Hlk24379207"/>
      <w:r>
        <w:rPr>
          <w:rFonts w:hint="eastAsia" w:ascii="黑体" w:hAnsi="黑体" w:cs="宋体"/>
          <w:b w:val="0"/>
          <w:color w:val="000000" w:themeColor="text1"/>
          <w:sz w:val="24"/>
          <w:szCs w:val="28"/>
          <w14:textFill>
            <w14:solidFill>
              <w14:schemeClr w14:val="tx1"/>
            </w14:solidFill>
          </w14:textFill>
        </w:rPr>
        <w:t>一、服务基本情况</w:t>
      </w:r>
      <w:bookmarkEnd w:id="2"/>
      <w:bookmarkEnd w:id="3"/>
      <w:bookmarkEnd w:id="4"/>
      <w:bookmarkEnd w:id="5"/>
    </w:p>
    <w:p w14:paraId="5CEB3787">
      <w:pPr>
        <w:spacing w:line="360" w:lineRule="auto"/>
        <w:ind w:firstLine="480" w:firstLineChars="200"/>
        <w:rPr>
          <w:rFonts w:ascii="仿宋" w:hAnsi="仿宋" w:eastAsia="仿宋"/>
          <w:sz w:val="24"/>
          <w:szCs w:val="28"/>
          <w:u w:val="single"/>
        </w:rPr>
      </w:pPr>
      <w:r>
        <w:rPr>
          <w:rFonts w:hint="eastAsia" w:ascii="仿宋" w:hAnsi="仿宋" w:eastAsia="仿宋"/>
          <w:sz w:val="24"/>
          <w:szCs w:val="28"/>
        </w:rPr>
        <w:t>服务名称：</w:t>
      </w:r>
      <w:bookmarkEnd w:id="6"/>
      <w:r>
        <w:rPr>
          <w:rFonts w:hint="eastAsia" w:ascii="仿宋" w:hAnsi="仿宋" w:eastAsia="仿宋"/>
          <w:sz w:val="24"/>
          <w:szCs w:val="28"/>
        </w:rPr>
        <w:t>测序服务；</w:t>
      </w:r>
    </w:p>
    <w:p w14:paraId="5036D65C">
      <w:pPr>
        <w:spacing w:line="360" w:lineRule="auto"/>
        <w:ind w:firstLine="480" w:firstLineChars="200"/>
        <w:rPr>
          <w:rFonts w:ascii="仿宋" w:hAnsi="仿宋" w:eastAsia="仿宋"/>
          <w:sz w:val="24"/>
          <w:szCs w:val="28"/>
        </w:rPr>
      </w:pPr>
      <w:r>
        <w:rPr>
          <w:rFonts w:hint="eastAsia" w:ascii="仿宋" w:hAnsi="仿宋" w:eastAsia="仿宋"/>
          <w:sz w:val="24"/>
          <w:szCs w:val="28"/>
        </w:rPr>
        <w:t>采购预算：人民币</w:t>
      </w:r>
      <w:r>
        <w:rPr>
          <w:rFonts w:hint="eastAsia" w:ascii="仿宋" w:hAnsi="仿宋" w:eastAsia="仿宋"/>
          <w:sz w:val="24"/>
          <w:szCs w:val="28"/>
          <w:lang w:val="en-US" w:eastAsia="zh-CN"/>
        </w:rPr>
        <w:t>9.9</w:t>
      </w:r>
      <w:r>
        <w:rPr>
          <w:rFonts w:hint="eastAsia" w:ascii="仿宋" w:hAnsi="仿宋" w:eastAsia="仿宋"/>
          <w:sz w:val="24"/>
          <w:szCs w:val="28"/>
        </w:rPr>
        <w:t>万元；</w:t>
      </w:r>
    </w:p>
    <w:p w14:paraId="73D5D05C">
      <w:pPr>
        <w:spacing w:line="360" w:lineRule="auto"/>
        <w:ind w:firstLine="480" w:firstLineChars="200"/>
        <w:rPr>
          <w:rFonts w:ascii="仿宋" w:hAnsi="仿宋" w:eastAsia="仿宋"/>
          <w:sz w:val="24"/>
          <w:szCs w:val="28"/>
        </w:rPr>
      </w:pPr>
      <w:r>
        <w:rPr>
          <w:rFonts w:hint="eastAsia" w:ascii="仿宋" w:hAnsi="仿宋" w:eastAsia="仿宋"/>
          <w:sz w:val="24"/>
          <w:szCs w:val="28"/>
        </w:rPr>
        <w:t>采购需求：本项目详见第三章采购需求</w:t>
      </w:r>
    </w:p>
    <w:p w14:paraId="5567ED16">
      <w:pPr>
        <w:spacing w:line="360" w:lineRule="auto"/>
        <w:ind w:firstLine="480" w:firstLineChars="200"/>
        <w:rPr>
          <w:rFonts w:ascii="仿宋" w:hAnsi="仿宋" w:eastAsia="仿宋"/>
          <w:sz w:val="24"/>
          <w:szCs w:val="28"/>
        </w:rPr>
      </w:pPr>
      <w:r>
        <w:rPr>
          <w:rFonts w:hint="eastAsia" w:ascii="仿宋" w:hAnsi="仿宋" w:eastAsia="仿宋"/>
          <w:sz w:val="24"/>
          <w:szCs w:val="28"/>
        </w:rPr>
        <w:t>本项目不接受联合体投标，中标后不允许转包、分包；</w:t>
      </w:r>
    </w:p>
    <w:p w14:paraId="13EBB32F">
      <w:pPr>
        <w:spacing w:line="360" w:lineRule="auto"/>
        <w:ind w:firstLine="480" w:firstLineChars="200"/>
        <w:rPr>
          <w:rFonts w:eastAsia="仿宋"/>
        </w:rPr>
      </w:pPr>
      <w:r>
        <w:rPr>
          <w:rFonts w:hint="eastAsia" w:ascii="仿宋" w:hAnsi="仿宋" w:eastAsia="仿宋"/>
          <w:sz w:val="24"/>
          <w:szCs w:val="28"/>
        </w:rPr>
        <w:t>合同履行期限：合同签订生效后，全年可接受样品测序，服务周期2年。</w:t>
      </w:r>
    </w:p>
    <w:p w14:paraId="3BC4B81D">
      <w:pPr>
        <w:pStyle w:val="3"/>
        <w:spacing w:line="360" w:lineRule="auto"/>
        <w:rPr>
          <w:rFonts w:ascii="黑体" w:hAnsi="黑体" w:cs="宋体"/>
          <w:b w:val="0"/>
          <w:sz w:val="24"/>
          <w:szCs w:val="28"/>
        </w:rPr>
      </w:pPr>
      <w:bookmarkStart w:id="7" w:name="_Toc35393791"/>
      <w:bookmarkStart w:id="8" w:name="_Toc35393622"/>
      <w:bookmarkStart w:id="9" w:name="_Toc28359003"/>
      <w:bookmarkStart w:id="10" w:name="_Toc28359080"/>
      <w:r>
        <w:rPr>
          <w:rFonts w:hint="eastAsia" w:ascii="黑体" w:hAnsi="黑体" w:cs="宋体"/>
          <w:b w:val="0"/>
          <w:sz w:val="24"/>
          <w:szCs w:val="28"/>
        </w:rPr>
        <w:t>二、申请人的资格要求：</w:t>
      </w:r>
      <w:bookmarkEnd w:id="7"/>
      <w:bookmarkEnd w:id="8"/>
      <w:bookmarkEnd w:id="9"/>
      <w:bookmarkEnd w:id="10"/>
    </w:p>
    <w:p w14:paraId="75CCABA6">
      <w:pPr>
        <w:spacing w:after="120" w:line="360" w:lineRule="auto"/>
        <w:ind w:left="420"/>
        <w:rPr>
          <w:rFonts w:ascii="仿宋" w:hAnsi="仿宋" w:eastAsia="仿宋"/>
          <w:sz w:val="24"/>
          <w:szCs w:val="28"/>
        </w:rPr>
      </w:pPr>
      <w:bookmarkStart w:id="11" w:name="_Toc28359004"/>
      <w:bookmarkStart w:id="12" w:name="_Toc35393792"/>
      <w:bookmarkStart w:id="13" w:name="_Toc28359081"/>
      <w:bookmarkStart w:id="14" w:name="_Toc35393623"/>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383E1AF7">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63146BFD">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（2）具有良好的商业信誉和健全的财务会计制度（提供2023年度的财务报表或财政部门认可的政府采购专业担保机构出具的投标担保函）；</w:t>
      </w:r>
    </w:p>
    <w:p w14:paraId="190809D6">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3EE3DC15">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0E11566E">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w:t>
      </w:r>
      <w:r>
        <w:rPr>
          <w:rFonts w:hint="eastAsia" w:ascii="仿宋" w:hAnsi="仿宋" w:eastAsia="仿宋"/>
          <w:sz w:val="24"/>
          <w:szCs w:val="28"/>
          <w:lang w:eastAsia="zh-CN"/>
        </w:rPr>
        <w:t>：</w:t>
      </w:r>
      <w:r>
        <w:rPr>
          <w:rFonts w:hint="eastAsia" w:ascii="仿宋" w:hAnsi="仿宋" w:eastAsia="仿宋"/>
          <w:sz w:val="24"/>
          <w:szCs w:val="28"/>
          <w:lang w:val="en-US" w:eastAsia="zh-CN"/>
        </w:rPr>
        <w:t>营业范围</w:t>
      </w:r>
      <w:r>
        <w:rPr>
          <w:rFonts w:hint="eastAsia" w:ascii="仿宋" w:hAnsi="仿宋" w:eastAsia="仿宋"/>
          <w:sz w:val="24"/>
          <w:szCs w:val="28"/>
        </w:rPr>
        <w:t>具有基因测序</w:t>
      </w:r>
      <w:r>
        <w:rPr>
          <w:rFonts w:hint="eastAsia" w:ascii="仿宋" w:hAnsi="仿宋" w:eastAsia="仿宋"/>
          <w:sz w:val="24"/>
          <w:szCs w:val="28"/>
          <w:lang w:eastAsia="zh-CN"/>
        </w:rPr>
        <w:t>、</w:t>
      </w:r>
      <w:r>
        <w:rPr>
          <w:rFonts w:hint="eastAsia" w:ascii="仿宋" w:hAnsi="仿宋" w:eastAsia="仿宋"/>
          <w:sz w:val="24"/>
          <w:szCs w:val="28"/>
        </w:rPr>
        <w:t>生物</w:t>
      </w:r>
      <w:r>
        <w:rPr>
          <w:rFonts w:hint="eastAsia" w:ascii="仿宋" w:hAnsi="仿宋" w:eastAsia="仿宋"/>
          <w:sz w:val="24"/>
          <w:szCs w:val="28"/>
          <w:lang w:val="en-US" w:eastAsia="zh-CN"/>
        </w:rPr>
        <w:t>技术开发</w:t>
      </w:r>
      <w:r>
        <w:rPr>
          <w:rFonts w:hint="eastAsia" w:ascii="仿宋" w:hAnsi="仿宋" w:eastAsia="仿宋"/>
          <w:sz w:val="24"/>
          <w:szCs w:val="28"/>
          <w:lang w:eastAsia="zh-CN"/>
        </w:rPr>
        <w:t>、</w:t>
      </w:r>
      <w:r>
        <w:rPr>
          <w:rFonts w:hint="eastAsia" w:ascii="仿宋" w:hAnsi="仿宋" w:eastAsia="仿宋"/>
          <w:sz w:val="24"/>
          <w:szCs w:val="28"/>
          <w:lang w:val="en-US" w:eastAsia="zh-CN"/>
        </w:rPr>
        <w:t>医学研究和试验等与服务项目相关的</w:t>
      </w:r>
      <w:r>
        <w:rPr>
          <w:rFonts w:hint="eastAsia" w:ascii="仿宋" w:hAnsi="仿宋" w:eastAsia="仿宋"/>
          <w:sz w:val="24"/>
          <w:szCs w:val="28"/>
        </w:rPr>
        <w:t>技术服务</w:t>
      </w:r>
      <w:r>
        <w:rPr>
          <w:rFonts w:hint="eastAsia" w:ascii="仿宋" w:hAnsi="仿宋" w:eastAsia="仿宋"/>
          <w:sz w:val="24"/>
          <w:szCs w:val="28"/>
          <w:lang w:eastAsia="zh-CN"/>
        </w:rPr>
        <w:t>。</w:t>
      </w:r>
    </w:p>
    <w:p w14:paraId="4901EF13">
      <w:pPr>
        <w:pStyle w:val="3"/>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14:paraId="21AB8B83">
      <w:pPr>
        <w:spacing w:line="360" w:lineRule="auto"/>
        <w:rPr>
          <w:rFonts w:ascii="仿宋" w:hAnsi="仿宋" w:eastAsia="仿宋" w:cs="宋体"/>
          <w:sz w:val="24"/>
          <w:szCs w:val="28"/>
        </w:rPr>
      </w:pPr>
      <w:bookmarkStart w:id="15" w:name="_Toc28359005"/>
      <w:bookmarkStart w:id="16" w:name="_Toc28359082"/>
      <w:bookmarkStart w:id="17" w:name="_Toc35393624"/>
      <w:bookmarkStart w:id="18" w:name="_Toc35393793"/>
      <w:r>
        <w:rPr>
          <w:rFonts w:ascii="仿宋" w:hAnsi="仿宋" w:eastAsia="仿宋" w:cs="宋体"/>
          <w:sz w:val="24"/>
          <w:szCs w:val="28"/>
        </w:rPr>
        <w:t>详见南京市疾控中心官网。</w:t>
      </w:r>
    </w:p>
    <w:p w14:paraId="7D1B9B43">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rPr>
        <w:t>网络报名方式及期限:</w:t>
      </w:r>
    </w:p>
    <w:p w14:paraId="147B6382">
      <w:pPr>
        <w:spacing w:line="360" w:lineRule="auto"/>
        <w:rPr>
          <w:rFonts w:eastAsia="仿宋"/>
          <w:sz w:val="24"/>
          <w:szCs w:val="28"/>
        </w:rPr>
      </w:pPr>
      <w:r>
        <w:rPr>
          <w:rFonts w:hint="eastAsia" w:ascii="Times New Roman" w:hAnsi="Times New Roman" w:eastAsia="仿宋" w:cs="Times New Roman"/>
          <w:sz w:val="24"/>
          <w:szCs w:val="28"/>
        </w:rPr>
        <w:t>　　</w:t>
      </w:r>
      <w:r>
        <w:rPr>
          <w:rFonts w:hint="eastAsia" w:eastAsia="仿宋"/>
          <w:sz w:val="24"/>
          <w:szCs w:val="28"/>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79D920F2">
      <w:pPr>
        <w:spacing w:line="360" w:lineRule="auto"/>
        <w:ind w:firstLine="480" w:firstLineChars="200"/>
        <w:rPr>
          <w:rFonts w:ascii="仿宋" w:hAnsi="仿宋" w:eastAsia="仿宋" w:cs="宋体"/>
          <w:sz w:val="24"/>
          <w:szCs w:val="28"/>
        </w:rPr>
      </w:pPr>
      <w:r>
        <w:rPr>
          <w:rFonts w:hint="eastAsia" w:eastAsia="仿宋"/>
          <w:sz w:val="24"/>
          <w:szCs w:val="28"/>
        </w:rPr>
        <w:t>网络报名截止时间：2024 年</w:t>
      </w:r>
      <w:r>
        <w:rPr>
          <w:rFonts w:hint="eastAsia" w:eastAsia="仿宋"/>
          <w:sz w:val="24"/>
          <w:szCs w:val="28"/>
          <w:lang w:val="en-US" w:eastAsia="zh-CN"/>
        </w:rPr>
        <w:t xml:space="preserve">10 </w:t>
      </w:r>
      <w:r>
        <w:rPr>
          <w:rFonts w:hint="eastAsia" w:eastAsia="仿宋"/>
          <w:sz w:val="24"/>
          <w:szCs w:val="28"/>
        </w:rPr>
        <w:t>月</w:t>
      </w:r>
      <w:r>
        <w:rPr>
          <w:rFonts w:hint="eastAsia" w:eastAsia="仿宋"/>
          <w:sz w:val="24"/>
          <w:szCs w:val="28"/>
          <w:lang w:val="en-US" w:eastAsia="zh-CN"/>
        </w:rPr>
        <w:t>14</w:t>
      </w:r>
      <w:r>
        <w:rPr>
          <w:rFonts w:hint="eastAsia" w:eastAsia="仿宋"/>
          <w:sz w:val="24"/>
          <w:szCs w:val="28"/>
        </w:rPr>
        <w:t>日17点00分，以邮件发送时间为准。确认报名参加中心采购的供应商，开标时未参加的，将纳入不诚信供应商名录中；未发送邮件且有意愿参加的供应商可于截止时间前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rPr>
        <w:t>致电</w:t>
      </w:r>
      <w:r>
        <w:rPr>
          <w:rFonts w:hint="eastAsia" w:eastAsia="仿宋"/>
          <w:sz w:val="24"/>
          <w:szCs w:val="28"/>
        </w:rPr>
        <w:t>采购办备案。（83538375）</w:t>
      </w:r>
    </w:p>
    <w:p w14:paraId="7E55D17C">
      <w:pPr>
        <w:pStyle w:val="3"/>
        <w:spacing w:line="360" w:lineRule="auto"/>
        <w:rPr>
          <w:rFonts w:ascii="黑体" w:hAnsi="黑体" w:cs="宋体"/>
          <w:b w:val="0"/>
          <w:sz w:val="24"/>
          <w:szCs w:val="28"/>
        </w:rPr>
      </w:pPr>
      <w:r>
        <w:rPr>
          <w:rFonts w:hint="eastAsia" w:ascii="黑体" w:hAnsi="黑体" w:cs="宋体"/>
          <w:b w:val="0"/>
          <w:sz w:val="24"/>
          <w:szCs w:val="28"/>
        </w:rPr>
        <w:t>五、标文件</w:t>
      </w:r>
      <w:bookmarkEnd w:id="15"/>
      <w:bookmarkEnd w:id="16"/>
      <w:r>
        <w:rPr>
          <w:rFonts w:hint="eastAsia" w:ascii="黑体" w:hAnsi="黑体" w:cs="宋体"/>
          <w:b w:val="0"/>
          <w:sz w:val="24"/>
          <w:szCs w:val="28"/>
        </w:rPr>
        <w:t>截止时间、开标时间和地点</w:t>
      </w:r>
      <w:bookmarkEnd w:id="17"/>
      <w:bookmarkEnd w:id="18"/>
    </w:p>
    <w:p w14:paraId="0B160FB4">
      <w:pPr>
        <w:spacing w:line="360" w:lineRule="auto"/>
        <w:jc w:val="left"/>
        <w:rPr>
          <w:rFonts w:eastAsia="仿宋"/>
          <w:sz w:val="24"/>
          <w:szCs w:val="28"/>
        </w:rPr>
      </w:pPr>
      <w:bookmarkStart w:id="19" w:name="_Toc35393794"/>
      <w:bookmarkStart w:id="20" w:name="_Toc28359084"/>
      <w:bookmarkStart w:id="21" w:name="_Toc35393625"/>
      <w:bookmarkStart w:id="22" w:name="_Toc28359007"/>
      <w:r>
        <w:rPr>
          <w:rFonts w:hint="eastAsia" w:eastAsia="仿宋"/>
          <w:sz w:val="24"/>
          <w:szCs w:val="28"/>
        </w:rPr>
        <w:t>递交响应文件时间：2024年</w:t>
      </w:r>
      <w:r>
        <w:rPr>
          <w:rFonts w:hint="eastAsia" w:eastAsia="仿宋"/>
          <w:sz w:val="24"/>
          <w:szCs w:val="28"/>
          <w:lang w:val="en-US" w:eastAsia="zh-CN"/>
        </w:rPr>
        <w:t>10</w:t>
      </w:r>
      <w:r>
        <w:rPr>
          <w:rFonts w:hint="eastAsia" w:eastAsia="仿宋"/>
          <w:sz w:val="24"/>
          <w:szCs w:val="28"/>
        </w:rPr>
        <w:t>月</w:t>
      </w:r>
      <w:r>
        <w:rPr>
          <w:rFonts w:hint="eastAsia" w:eastAsia="仿宋"/>
          <w:sz w:val="24"/>
          <w:szCs w:val="28"/>
          <w:lang w:val="en-US" w:eastAsia="zh-CN"/>
        </w:rPr>
        <w:t>15</w:t>
      </w:r>
      <w:r>
        <w:rPr>
          <w:rFonts w:hint="eastAsia" w:eastAsia="仿宋"/>
          <w:sz w:val="24"/>
          <w:szCs w:val="28"/>
        </w:rPr>
        <w:t>日9:00-9:30 ；</w:t>
      </w:r>
    </w:p>
    <w:p w14:paraId="3404522A">
      <w:pPr>
        <w:spacing w:line="360" w:lineRule="auto"/>
        <w:jc w:val="left"/>
        <w:rPr>
          <w:rFonts w:eastAsia="仿宋"/>
          <w:sz w:val="24"/>
          <w:szCs w:val="28"/>
        </w:rPr>
      </w:pPr>
      <w:r>
        <w:rPr>
          <w:rFonts w:hint="eastAsia" w:eastAsia="仿宋"/>
          <w:sz w:val="24"/>
          <w:szCs w:val="28"/>
        </w:rPr>
        <w:t>开标时间：2024年</w:t>
      </w:r>
      <w:r>
        <w:rPr>
          <w:rFonts w:hint="eastAsia" w:eastAsia="仿宋"/>
          <w:sz w:val="24"/>
          <w:szCs w:val="28"/>
          <w:lang w:val="en-US" w:eastAsia="zh-CN"/>
        </w:rPr>
        <w:t>10</w:t>
      </w:r>
      <w:r>
        <w:rPr>
          <w:rFonts w:hint="eastAsia" w:eastAsia="仿宋"/>
          <w:sz w:val="24"/>
          <w:szCs w:val="28"/>
        </w:rPr>
        <w:t>月</w:t>
      </w:r>
      <w:r>
        <w:rPr>
          <w:rFonts w:hint="eastAsia" w:eastAsia="仿宋"/>
          <w:sz w:val="24"/>
          <w:szCs w:val="28"/>
          <w:lang w:val="en-US" w:eastAsia="zh-CN"/>
        </w:rPr>
        <w:t>15</w:t>
      </w:r>
      <w:r>
        <w:rPr>
          <w:rFonts w:hint="eastAsia" w:eastAsia="仿宋"/>
          <w:sz w:val="24"/>
          <w:szCs w:val="28"/>
        </w:rPr>
        <w:t>日9:30；</w:t>
      </w:r>
    </w:p>
    <w:p w14:paraId="620CDE09">
      <w:pPr>
        <w:spacing w:line="360" w:lineRule="auto"/>
        <w:jc w:val="left"/>
        <w:rPr>
          <w:rFonts w:eastAsia="仿宋"/>
          <w:color w:val="0000FF"/>
          <w:sz w:val="24"/>
          <w:szCs w:val="28"/>
        </w:rPr>
      </w:pPr>
      <w:r>
        <w:rPr>
          <w:rFonts w:hint="eastAsia" w:eastAsia="仿宋"/>
          <w:sz w:val="24"/>
          <w:szCs w:val="28"/>
        </w:rPr>
        <w:t>开标地点：</w:t>
      </w:r>
      <w:r>
        <w:rPr>
          <w:rFonts w:hint="eastAsia" w:eastAsia="仿宋"/>
          <w:color w:val="0000FF"/>
          <w:sz w:val="24"/>
          <w:szCs w:val="28"/>
        </w:rPr>
        <w:t>南京市疾病预防控制中心</w:t>
      </w:r>
      <w:r>
        <w:rPr>
          <w:rFonts w:hint="eastAsia" w:eastAsia="仿宋"/>
          <w:color w:val="0000FF"/>
          <w:sz w:val="24"/>
          <w:szCs w:val="28"/>
          <w:lang w:val="en-US" w:eastAsia="zh-CN"/>
        </w:rPr>
        <w:t>2</w:t>
      </w:r>
      <w:r>
        <w:rPr>
          <w:rFonts w:hint="eastAsia" w:eastAsia="仿宋"/>
          <w:color w:val="0000FF"/>
          <w:sz w:val="24"/>
          <w:szCs w:val="28"/>
        </w:rPr>
        <w:t>楼会议室（南京市鼓楼区紫竹林</w:t>
      </w:r>
      <w:r>
        <w:rPr>
          <w:rFonts w:hint="eastAsia" w:eastAsia="仿宋"/>
          <w:color w:val="0000FF"/>
          <w:sz w:val="24"/>
          <w:szCs w:val="28"/>
          <w:lang w:val="en-US" w:eastAsia="zh-CN"/>
        </w:rPr>
        <w:t>3</w:t>
      </w:r>
      <w:r>
        <w:rPr>
          <w:rFonts w:hint="eastAsia" w:eastAsia="仿宋"/>
          <w:color w:val="0000FF"/>
          <w:sz w:val="24"/>
          <w:szCs w:val="28"/>
        </w:rPr>
        <w:t>号）。</w:t>
      </w:r>
    </w:p>
    <w:p w14:paraId="2C3D0A5E">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3947568E">
      <w:pPr>
        <w:pStyle w:val="3"/>
        <w:spacing w:line="360" w:lineRule="auto"/>
        <w:rPr>
          <w:rFonts w:ascii="黑体" w:hAnsi="黑体" w:cs="宋体"/>
          <w:b w:val="0"/>
          <w:sz w:val="24"/>
          <w:szCs w:val="28"/>
        </w:rPr>
      </w:pPr>
      <w:r>
        <w:rPr>
          <w:rFonts w:hint="eastAsia" w:ascii="黑体" w:hAnsi="黑体" w:cs="宋体"/>
          <w:b w:val="0"/>
          <w:sz w:val="24"/>
          <w:szCs w:val="28"/>
        </w:rPr>
        <w:t>六、公告期限</w:t>
      </w:r>
      <w:bookmarkEnd w:id="19"/>
      <w:bookmarkEnd w:id="20"/>
      <w:bookmarkEnd w:id="21"/>
      <w:bookmarkEnd w:id="22"/>
    </w:p>
    <w:p w14:paraId="609095B2">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0E4B39FA">
      <w:pPr>
        <w:pStyle w:val="3"/>
        <w:spacing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rPr>
        <w:t>七、其他补充事宜</w:t>
      </w:r>
      <w:bookmarkEnd w:id="23"/>
      <w:bookmarkEnd w:id="24"/>
    </w:p>
    <w:p w14:paraId="320A8558">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14:paraId="4E6D8D75">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6E876BEC">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服务</w:t>
      </w:r>
      <w:r>
        <w:rPr>
          <w:rFonts w:ascii="仿宋" w:hAnsi="仿宋" w:eastAsia="仿宋" w:cs="宋体"/>
          <w:sz w:val="24"/>
          <w:szCs w:val="28"/>
        </w:rPr>
        <w:t>负责人情况表；其他相关材料。</w:t>
      </w:r>
    </w:p>
    <w:p w14:paraId="7300AD33">
      <w:pPr>
        <w:pStyle w:val="3"/>
        <w:spacing w:line="360" w:lineRule="auto"/>
        <w:rPr>
          <w:rFonts w:ascii="仿宋" w:hAnsi="仿宋" w:eastAsia="仿宋" w:cs="宋体"/>
          <w:b w:val="0"/>
          <w:bCs w:val="0"/>
          <w:sz w:val="24"/>
          <w:szCs w:val="28"/>
        </w:rPr>
      </w:pPr>
      <w:bookmarkStart w:id="25" w:name="_Toc28359085"/>
      <w:bookmarkStart w:id="26" w:name="_Toc28359008"/>
      <w:bookmarkStart w:id="27" w:name="_Toc35393796"/>
      <w:bookmarkStart w:id="28" w:name="_Toc35393627"/>
      <w:r>
        <w:rPr>
          <w:rFonts w:hint="eastAsia" w:ascii="黑体" w:hAnsi="黑体" w:cs="宋体"/>
          <w:b w:val="0"/>
          <w:sz w:val="24"/>
          <w:szCs w:val="28"/>
        </w:rPr>
        <w:t>八、对本次招标提出询问，请按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7D050040">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1.采购人信息：汪科     联系方式：8353</w:t>
      </w:r>
      <w:bookmarkStart w:id="29" w:name="_Toc28359009"/>
      <w:bookmarkStart w:id="30" w:name="_Toc28359086"/>
      <w:r>
        <w:rPr>
          <w:rFonts w:hint="eastAsia" w:ascii="仿宋" w:hAnsi="仿宋" w:eastAsia="仿宋" w:cs="宋体"/>
          <w:sz w:val="24"/>
          <w:szCs w:val="28"/>
        </w:rPr>
        <w:t>8375</w:t>
      </w:r>
    </w:p>
    <w:p w14:paraId="08906FFE">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2.使用科室信息：</w:t>
      </w:r>
      <w:r>
        <w:rPr>
          <w:rFonts w:hint="eastAsia" w:ascii="仿宋" w:hAnsi="仿宋" w:eastAsia="仿宋" w:cs="宋体"/>
          <w:sz w:val="24"/>
          <w:szCs w:val="28"/>
          <w:lang w:val="en-US" w:eastAsia="zh-CN"/>
        </w:rPr>
        <w:t>董主任</w:t>
      </w:r>
      <w:r>
        <w:rPr>
          <w:rFonts w:hint="eastAsia" w:ascii="仿宋" w:hAnsi="仿宋" w:eastAsia="仿宋" w:cs="宋体"/>
          <w:sz w:val="24"/>
          <w:szCs w:val="28"/>
        </w:rPr>
        <w:t xml:space="preserve"> 联系方式： 83538373     </w:t>
      </w:r>
    </w:p>
    <w:bookmarkEnd w:id="29"/>
    <w:bookmarkEnd w:id="30"/>
    <w:p w14:paraId="47A708C2">
      <w:pPr>
        <w:pStyle w:val="3"/>
        <w:widowControl/>
        <w:spacing w:line="360" w:lineRule="auto"/>
        <w:jc w:val="left"/>
        <w:rPr>
          <w:rFonts w:ascii="仿宋" w:hAnsi="仿宋" w:eastAsia="仿宋"/>
          <w:sz w:val="24"/>
          <w:szCs w:val="28"/>
        </w:rPr>
      </w:pPr>
      <w:r>
        <w:rPr>
          <w:rFonts w:hint="eastAsia" w:ascii="仿宋" w:hAnsi="仿宋" w:eastAsia="仿宋" w:cs="宋体"/>
          <w:b w:val="0"/>
          <w:bCs w:val="0"/>
          <w:sz w:val="24"/>
          <w:szCs w:val="28"/>
        </w:rPr>
        <w:t>（</w:t>
      </w:r>
      <w:r>
        <w:rPr>
          <w:rFonts w:hint="eastAsia" w:ascii="仿宋" w:hAnsi="仿宋" w:eastAsia="仿宋" w:cs="宋体"/>
          <w:b w:val="0"/>
          <w:bCs w:val="0"/>
          <w:sz w:val="24"/>
          <w:szCs w:val="28"/>
          <w:highlight w:val="lightGray"/>
        </w:rPr>
        <w:t>请务必提前与使用科室沟通确认具体采购需求，避免理解上的偏差。</w:t>
      </w:r>
      <w:r>
        <w:rPr>
          <w:rFonts w:hint="eastAsia" w:ascii="仿宋" w:hAnsi="仿宋" w:eastAsia="仿宋" w:cs="宋体"/>
          <w:b w:val="0"/>
          <w:bCs w:val="0"/>
          <w:sz w:val="24"/>
          <w:szCs w:val="28"/>
        </w:rPr>
        <w:t>）</w:t>
      </w:r>
    </w:p>
    <w:p w14:paraId="406A4F3A">
      <w:pPr>
        <w:rPr>
          <w:rFonts w:ascii="华文中宋" w:hAnsi="华文中宋" w:eastAsia="华文中宋"/>
          <w:b/>
          <w:bCs/>
          <w:kern w:val="44"/>
          <w:sz w:val="32"/>
          <w:szCs w:val="44"/>
        </w:rPr>
      </w:pPr>
      <w:r>
        <w:rPr>
          <w:rFonts w:ascii="华文中宋" w:hAnsi="华文中宋" w:eastAsia="华文中宋"/>
          <w:b/>
          <w:bCs/>
          <w:kern w:val="44"/>
          <w:sz w:val="32"/>
          <w:szCs w:val="44"/>
        </w:rPr>
        <w:br w:type="page"/>
      </w:r>
    </w:p>
    <w:p w14:paraId="12AB95D8">
      <w:pPr>
        <w:pStyle w:val="2"/>
        <w:widowControl/>
        <w:tabs>
          <w:tab w:val="left" w:pos="0"/>
          <w:tab w:val="left" w:pos="3165"/>
          <w:tab w:val="center" w:pos="4153"/>
        </w:tabs>
        <w:autoSpaceDE w:val="0"/>
        <w:autoSpaceDN w:val="0"/>
        <w:adjustRightInd w:val="0"/>
        <w:spacing w:before="0" w:after="0" w:line="360" w:lineRule="auto"/>
        <w:jc w:val="center"/>
        <w:rPr>
          <w:rFonts w:eastAsia="华文中宋"/>
          <w:sz w:val="32"/>
        </w:rPr>
      </w:pPr>
      <w:r>
        <w:rPr>
          <w:rFonts w:eastAsia="华文中宋"/>
          <w:sz w:val="32"/>
        </w:rPr>
        <w:t>第二章    评审办法</w:t>
      </w:r>
    </w:p>
    <w:p w14:paraId="1DD08FE0">
      <w:pPr>
        <w:widowControl/>
        <w:jc w:val="center"/>
        <w:rPr>
          <w:rFonts w:eastAsia="仿宋"/>
          <w:kern w:val="0"/>
          <w:sz w:val="24"/>
          <w:szCs w:val="28"/>
        </w:rPr>
      </w:pPr>
    </w:p>
    <w:p w14:paraId="46D507C7">
      <w:pPr>
        <w:pStyle w:val="19"/>
        <w:numPr>
          <w:ilvl w:val="0"/>
          <w:numId w:val="1"/>
        </w:numPr>
        <w:ind w:firstLineChars="0"/>
        <w:rPr>
          <w:u w:val="single"/>
        </w:rPr>
      </w:pPr>
      <w:r>
        <w:rPr>
          <w:u w:val="single"/>
        </w:rPr>
        <w:t>评分标准附表</w:t>
      </w:r>
    </w:p>
    <w:tbl>
      <w:tblPr>
        <w:tblStyle w:val="12"/>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55"/>
        <w:gridCol w:w="858"/>
        <w:gridCol w:w="6134"/>
      </w:tblGrid>
      <w:tr w14:paraId="273B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71" w:type="dxa"/>
            <w:tcBorders>
              <w:top w:val="single" w:color="auto" w:sz="4" w:space="0"/>
              <w:left w:val="single" w:color="auto" w:sz="4" w:space="0"/>
              <w:bottom w:val="single" w:color="auto" w:sz="4" w:space="0"/>
              <w:right w:val="single" w:color="auto" w:sz="4" w:space="0"/>
            </w:tcBorders>
            <w:vAlign w:val="center"/>
          </w:tcPr>
          <w:p w14:paraId="0F6FBFDF">
            <w:pPr>
              <w:widowControl/>
              <w:spacing w:line="360" w:lineRule="auto"/>
              <w:jc w:val="left"/>
              <w:rPr>
                <w:sz w:val="20"/>
                <w:szCs w:val="20"/>
              </w:rPr>
            </w:pPr>
            <w:bookmarkStart w:id="31" w:name="_Hlk62502873"/>
            <w:r>
              <w:rPr>
                <w:sz w:val="20"/>
                <w:szCs w:val="20"/>
              </w:rPr>
              <w:t>序号</w:t>
            </w:r>
          </w:p>
        </w:tc>
        <w:tc>
          <w:tcPr>
            <w:tcW w:w="1155" w:type="dxa"/>
            <w:tcBorders>
              <w:top w:val="single" w:color="auto" w:sz="4" w:space="0"/>
              <w:left w:val="single" w:color="auto" w:sz="4" w:space="0"/>
              <w:bottom w:val="single" w:color="auto" w:sz="4" w:space="0"/>
              <w:right w:val="single" w:color="auto" w:sz="4" w:space="0"/>
            </w:tcBorders>
            <w:vAlign w:val="center"/>
          </w:tcPr>
          <w:p w14:paraId="3CE9AB8A">
            <w:pPr>
              <w:widowControl/>
              <w:spacing w:line="360" w:lineRule="auto"/>
              <w:jc w:val="center"/>
              <w:rPr>
                <w:sz w:val="20"/>
                <w:szCs w:val="20"/>
              </w:rPr>
            </w:pPr>
            <w:r>
              <w:rPr>
                <w:sz w:val="20"/>
                <w:szCs w:val="20"/>
              </w:rPr>
              <w:t>评审</w:t>
            </w:r>
          </w:p>
          <w:p w14:paraId="14447BF9">
            <w:pPr>
              <w:widowControl/>
              <w:spacing w:line="360" w:lineRule="auto"/>
              <w:jc w:val="center"/>
              <w:rPr>
                <w:sz w:val="20"/>
                <w:szCs w:val="20"/>
              </w:rPr>
            </w:pPr>
            <w:r>
              <w:rPr>
                <w:sz w:val="20"/>
                <w:szCs w:val="20"/>
              </w:rPr>
              <w:t>因素</w:t>
            </w:r>
          </w:p>
        </w:tc>
        <w:tc>
          <w:tcPr>
            <w:tcW w:w="858" w:type="dxa"/>
            <w:tcBorders>
              <w:top w:val="single" w:color="auto" w:sz="4" w:space="0"/>
              <w:left w:val="single" w:color="auto" w:sz="4" w:space="0"/>
              <w:bottom w:val="single" w:color="auto" w:sz="4" w:space="0"/>
              <w:right w:val="single" w:color="auto" w:sz="4" w:space="0"/>
            </w:tcBorders>
            <w:vAlign w:val="center"/>
          </w:tcPr>
          <w:p w14:paraId="0D072D8A">
            <w:pPr>
              <w:widowControl/>
              <w:spacing w:line="360" w:lineRule="auto"/>
              <w:jc w:val="center"/>
              <w:rPr>
                <w:sz w:val="20"/>
                <w:szCs w:val="20"/>
              </w:rPr>
            </w:pPr>
            <w:r>
              <w:rPr>
                <w:sz w:val="20"/>
                <w:szCs w:val="20"/>
              </w:rPr>
              <w:t>分数</w:t>
            </w:r>
          </w:p>
        </w:tc>
        <w:tc>
          <w:tcPr>
            <w:tcW w:w="6134" w:type="dxa"/>
            <w:tcBorders>
              <w:top w:val="single" w:color="auto" w:sz="4" w:space="0"/>
              <w:left w:val="single" w:color="auto" w:sz="4" w:space="0"/>
              <w:bottom w:val="single" w:color="auto" w:sz="4" w:space="0"/>
              <w:right w:val="single" w:color="auto" w:sz="4" w:space="0"/>
            </w:tcBorders>
            <w:vAlign w:val="center"/>
          </w:tcPr>
          <w:p w14:paraId="6BD127B3">
            <w:pPr>
              <w:widowControl/>
              <w:spacing w:line="360" w:lineRule="auto"/>
              <w:ind w:firstLine="1600" w:firstLineChars="800"/>
              <w:jc w:val="left"/>
              <w:rPr>
                <w:sz w:val="20"/>
                <w:szCs w:val="20"/>
              </w:rPr>
            </w:pPr>
            <w:r>
              <w:rPr>
                <w:sz w:val="20"/>
                <w:szCs w:val="20"/>
              </w:rPr>
              <w:t>评分标准</w:t>
            </w:r>
          </w:p>
        </w:tc>
      </w:tr>
      <w:tr w14:paraId="698D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71" w:type="dxa"/>
            <w:tcBorders>
              <w:top w:val="single" w:color="auto" w:sz="4" w:space="0"/>
              <w:left w:val="single" w:color="auto" w:sz="4" w:space="0"/>
              <w:bottom w:val="single" w:color="auto" w:sz="4" w:space="0"/>
              <w:right w:val="single" w:color="auto" w:sz="4" w:space="0"/>
            </w:tcBorders>
            <w:vAlign w:val="center"/>
          </w:tcPr>
          <w:p w14:paraId="68CF449A">
            <w:pPr>
              <w:widowControl/>
              <w:spacing w:line="360" w:lineRule="auto"/>
              <w:jc w:val="center"/>
              <w:rPr>
                <w:kern w:val="0"/>
                <w:sz w:val="20"/>
                <w:szCs w:val="20"/>
              </w:rPr>
            </w:pPr>
            <w:r>
              <w:rPr>
                <w:kern w:val="0"/>
                <w:sz w:val="20"/>
                <w:szCs w:val="20"/>
              </w:rPr>
              <w:t>1</w:t>
            </w:r>
          </w:p>
        </w:tc>
        <w:tc>
          <w:tcPr>
            <w:tcW w:w="1155" w:type="dxa"/>
            <w:tcBorders>
              <w:top w:val="single" w:color="auto" w:sz="4" w:space="0"/>
              <w:left w:val="single" w:color="auto" w:sz="4" w:space="0"/>
              <w:bottom w:val="single" w:color="auto" w:sz="4" w:space="0"/>
              <w:right w:val="single" w:color="auto" w:sz="4" w:space="0"/>
            </w:tcBorders>
            <w:vAlign w:val="center"/>
          </w:tcPr>
          <w:p w14:paraId="39975336">
            <w:pPr>
              <w:pStyle w:val="6"/>
              <w:jc w:val="center"/>
              <w:rPr>
                <w:sz w:val="20"/>
                <w:szCs w:val="20"/>
              </w:rPr>
            </w:pPr>
            <w:r>
              <w:rPr>
                <w:sz w:val="20"/>
                <w:szCs w:val="20"/>
              </w:rPr>
              <w:t>价格</w:t>
            </w:r>
          </w:p>
        </w:tc>
        <w:tc>
          <w:tcPr>
            <w:tcW w:w="858" w:type="dxa"/>
            <w:tcBorders>
              <w:top w:val="single" w:color="auto" w:sz="4" w:space="0"/>
              <w:left w:val="single" w:color="auto" w:sz="4" w:space="0"/>
              <w:bottom w:val="single" w:color="auto" w:sz="4" w:space="0"/>
              <w:right w:val="single" w:color="auto" w:sz="4" w:space="0"/>
            </w:tcBorders>
            <w:vAlign w:val="center"/>
          </w:tcPr>
          <w:p w14:paraId="4E5B04D0">
            <w:pPr>
              <w:widowControl/>
              <w:jc w:val="center"/>
              <w:rPr>
                <w:kern w:val="0"/>
                <w:sz w:val="20"/>
                <w:szCs w:val="20"/>
              </w:rPr>
            </w:pPr>
            <w:r>
              <w:rPr>
                <w:rFonts w:hint="eastAsia"/>
                <w:kern w:val="0"/>
                <w:sz w:val="20"/>
                <w:szCs w:val="20"/>
              </w:rPr>
              <w:t>3</w:t>
            </w:r>
            <w:r>
              <w:rPr>
                <w:kern w:val="0"/>
                <w:sz w:val="20"/>
                <w:szCs w:val="20"/>
              </w:rPr>
              <w:t>0分</w:t>
            </w:r>
          </w:p>
        </w:tc>
        <w:tc>
          <w:tcPr>
            <w:tcW w:w="6134" w:type="dxa"/>
            <w:tcBorders>
              <w:top w:val="single" w:color="auto" w:sz="4" w:space="0"/>
              <w:left w:val="single" w:color="auto" w:sz="4" w:space="0"/>
              <w:bottom w:val="single" w:color="auto" w:sz="4" w:space="0"/>
              <w:right w:val="single" w:color="auto" w:sz="4" w:space="0"/>
            </w:tcBorders>
            <w:vAlign w:val="center"/>
          </w:tcPr>
          <w:p w14:paraId="613424D0">
            <w:pPr>
              <w:rPr>
                <w:sz w:val="20"/>
                <w:szCs w:val="20"/>
              </w:rPr>
            </w:pPr>
            <w:r>
              <w:rPr>
                <w:sz w:val="20"/>
                <w:szCs w:val="20"/>
              </w:rPr>
              <w:t>采用低价优先法计算：以满足招标文件要求且投标价格最低的投标报价为评标基准价，其价格满分30分，其他投标人的价格分按照下列公式计算：报价得分=（评标基准价/投标报价）×30。当投标报价高于本次服务预算价的，则投标报价无效。分值保留小数点后2位。</w:t>
            </w:r>
          </w:p>
        </w:tc>
      </w:tr>
      <w:tr w14:paraId="52EC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71" w:type="dxa"/>
            <w:tcBorders>
              <w:top w:val="single" w:color="auto" w:sz="4" w:space="0"/>
              <w:left w:val="single" w:color="auto" w:sz="4" w:space="0"/>
              <w:right w:val="single" w:color="auto" w:sz="4" w:space="0"/>
            </w:tcBorders>
            <w:vAlign w:val="center"/>
          </w:tcPr>
          <w:p w14:paraId="505B5FF1">
            <w:pPr>
              <w:widowControl/>
              <w:spacing w:line="360" w:lineRule="auto"/>
              <w:jc w:val="center"/>
              <w:rPr>
                <w:kern w:val="0"/>
                <w:sz w:val="20"/>
                <w:szCs w:val="20"/>
              </w:rPr>
            </w:pPr>
            <w:r>
              <w:rPr>
                <w:kern w:val="0"/>
                <w:sz w:val="20"/>
                <w:szCs w:val="20"/>
              </w:rPr>
              <w:t>2</w:t>
            </w:r>
          </w:p>
        </w:tc>
        <w:tc>
          <w:tcPr>
            <w:tcW w:w="1155" w:type="dxa"/>
            <w:tcBorders>
              <w:top w:val="single" w:color="auto" w:sz="4" w:space="0"/>
              <w:left w:val="single" w:color="auto" w:sz="4" w:space="0"/>
              <w:right w:val="single" w:color="auto" w:sz="4" w:space="0"/>
            </w:tcBorders>
            <w:vAlign w:val="center"/>
          </w:tcPr>
          <w:p w14:paraId="501F5F8F">
            <w:pPr>
              <w:widowControl/>
              <w:spacing w:line="360" w:lineRule="auto"/>
              <w:jc w:val="center"/>
              <w:rPr>
                <w:kern w:val="0"/>
                <w:sz w:val="20"/>
                <w:szCs w:val="20"/>
              </w:rPr>
            </w:pPr>
            <w:r>
              <w:rPr>
                <w:kern w:val="0"/>
                <w:sz w:val="20"/>
                <w:szCs w:val="20"/>
              </w:rPr>
              <w:t>能力评定</w:t>
            </w:r>
          </w:p>
        </w:tc>
        <w:tc>
          <w:tcPr>
            <w:tcW w:w="858" w:type="dxa"/>
            <w:tcBorders>
              <w:top w:val="single" w:color="auto" w:sz="4" w:space="0"/>
              <w:left w:val="single" w:color="auto" w:sz="4" w:space="0"/>
              <w:bottom w:val="single" w:color="auto" w:sz="4" w:space="0"/>
              <w:right w:val="single" w:color="auto" w:sz="4" w:space="0"/>
            </w:tcBorders>
            <w:vAlign w:val="center"/>
          </w:tcPr>
          <w:p w14:paraId="6E354E03">
            <w:pPr>
              <w:widowControl/>
              <w:spacing w:line="360" w:lineRule="auto"/>
              <w:jc w:val="center"/>
              <w:rPr>
                <w:kern w:val="0"/>
                <w:sz w:val="20"/>
                <w:szCs w:val="20"/>
              </w:rPr>
            </w:pPr>
            <w:r>
              <w:rPr>
                <w:rFonts w:hint="eastAsia"/>
                <w:kern w:val="0"/>
                <w:sz w:val="20"/>
                <w:szCs w:val="20"/>
              </w:rPr>
              <w:t>40</w:t>
            </w:r>
            <w:r>
              <w:rPr>
                <w:kern w:val="0"/>
                <w:sz w:val="20"/>
                <w:szCs w:val="20"/>
              </w:rPr>
              <w:t>分</w:t>
            </w:r>
          </w:p>
        </w:tc>
        <w:tc>
          <w:tcPr>
            <w:tcW w:w="6134" w:type="dxa"/>
            <w:tcBorders>
              <w:top w:val="single" w:color="auto" w:sz="4" w:space="0"/>
              <w:left w:val="single" w:color="auto" w:sz="4" w:space="0"/>
              <w:right w:val="single" w:color="auto" w:sz="4" w:space="0"/>
            </w:tcBorders>
            <w:vAlign w:val="center"/>
          </w:tcPr>
          <w:p w14:paraId="62E218A5">
            <w:pPr>
              <w:pStyle w:val="19"/>
              <w:ind w:firstLine="0" w:firstLineChars="0"/>
              <w:jc w:val="left"/>
              <w:rPr>
                <w:sz w:val="20"/>
                <w:szCs w:val="20"/>
              </w:rPr>
            </w:pPr>
            <w:r>
              <w:rPr>
                <w:rFonts w:hint="eastAsia"/>
                <w:sz w:val="20"/>
                <w:szCs w:val="20"/>
              </w:rPr>
              <w:t>根据服务技术要求，</w:t>
            </w:r>
            <w:r>
              <w:rPr>
                <w:sz w:val="20"/>
                <w:szCs w:val="20"/>
              </w:rPr>
              <w:t>投标文件技术参数全符合</w:t>
            </w:r>
            <w:r>
              <w:rPr>
                <w:rFonts w:hint="eastAsia"/>
                <w:sz w:val="20"/>
                <w:szCs w:val="20"/>
              </w:rPr>
              <w:t>采购</w:t>
            </w:r>
            <w:r>
              <w:rPr>
                <w:sz w:val="20"/>
                <w:szCs w:val="20"/>
              </w:rPr>
              <w:t>文件要求得</w:t>
            </w:r>
            <w:r>
              <w:rPr>
                <w:rFonts w:hint="eastAsia"/>
                <w:sz w:val="20"/>
                <w:szCs w:val="20"/>
              </w:rPr>
              <w:t>40</w:t>
            </w:r>
            <w:r>
              <w:rPr>
                <w:sz w:val="20"/>
                <w:szCs w:val="20"/>
              </w:rPr>
              <w:t>分，采购需求中“</w:t>
            </w:r>
            <w:r>
              <w:rPr>
                <w:rFonts w:hint="eastAsia"/>
                <w:sz w:val="20"/>
                <w:szCs w:val="20"/>
              </w:rPr>
              <w:t>★</w:t>
            </w:r>
            <w:r>
              <w:rPr>
                <w:sz w:val="20"/>
                <w:szCs w:val="20"/>
              </w:rPr>
              <w:t>”条款有一个负偏离扣</w:t>
            </w:r>
            <w:r>
              <w:rPr>
                <w:rFonts w:hint="eastAsia"/>
                <w:sz w:val="20"/>
                <w:szCs w:val="20"/>
              </w:rPr>
              <w:t>5</w:t>
            </w:r>
            <w:r>
              <w:rPr>
                <w:sz w:val="20"/>
                <w:szCs w:val="20"/>
              </w:rPr>
              <w:t>分，其余条款有一个负偏离扣</w:t>
            </w:r>
            <w:r>
              <w:rPr>
                <w:rFonts w:hint="eastAsia"/>
                <w:sz w:val="20"/>
                <w:szCs w:val="20"/>
              </w:rPr>
              <w:t>2</w:t>
            </w:r>
            <w:r>
              <w:rPr>
                <w:sz w:val="20"/>
                <w:szCs w:val="20"/>
              </w:rPr>
              <w:t>分，扣完为止。</w:t>
            </w:r>
            <w:r>
              <w:rPr>
                <w:rFonts w:hint="eastAsia"/>
                <w:sz w:val="20"/>
                <w:szCs w:val="20"/>
              </w:rPr>
              <w:t>（提供的证明材料加盖投标人公章）</w:t>
            </w:r>
          </w:p>
        </w:tc>
      </w:tr>
      <w:tr w14:paraId="66AC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71" w:type="dxa"/>
            <w:vMerge w:val="restart"/>
            <w:tcBorders>
              <w:left w:val="single" w:color="auto" w:sz="4" w:space="0"/>
              <w:right w:val="single" w:color="auto" w:sz="4" w:space="0"/>
            </w:tcBorders>
            <w:vAlign w:val="center"/>
          </w:tcPr>
          <w:p w14:paraId="0D0ADF37">
            <w:pPr>
              <w:widowControl/>
              <w:spacing w:line="360" w:lineRule="auto"/>
              <w:jc w:val="center"/>
              <w:rPr>
                <w:kern w:val="0"/>
                <w:sz w:val="20"/>
                <w:szCs w:val="20"/>
              </w:rPr>
            </w:pPr>
            <w:r>
              <w:rPr>
                <w:kern w:val="0"/>
                <w:sz w:val="20"/>
                <w:szCs w:val="20"/>
              </w:rPr>
              <w:t>3</w:t>
            </w:r>
          </w:p>
        </w:tc>
        <w:tc>
          <w:tcPr>
            <w:tcW w:w="1155" w:type="dxa"/>
            <w:vMerge w:val="restart"/>
            <w:tcBorders>
              <w:left w:val="single" w:color="auto" w:sz="4" w:space="0"/>
              <w:right w:val="single" w:color="auto" w:sz="4" w:space="0"/>
            </w:tcBorders>
            <w:vAlign w:val="center"/>
          </w:tcPr>
          <w:p w14:paraId="23350C62">
            <w:pPr>
              <w:widowControl/>
              <w:spacing w:line="360" w:lineRule="auto"/>
              <w:jc w:val="center"/>
              <w:rPr>
                <w:kern w:val="0"/>
                <w:sz w:val="20"/>
                <w:szCs w:val="20"/>
              </w:rPr>
            </w:pPr>
            <w:r>
              <w:rPr>
                <w:kern w:val="0"/>
                <w:sz w:val="20"/>
                <w:szCs w:val="20"/>
              </w:rPr>
              <w:t>服务</w:t>
            </w:r>
            <w:r>
              <w:rPr>
                <w:rFonts w:hint="eastAsia"/>
                <w:kern w:val="0"/>
                <w:sz w:val="20"/>
                <w:szCs w:val="20"/>
              </w:rPr>
              <w:t>响应</w:t>
            </w:r>
          </w:p>
        </w:tc>
        <w:tc>
          <w:tcPr>
            <w:tcW w:w="858" w:type="dxa"/>
            <w:tcBorders>
              <w:top w:val="single" w:color="auto" w:sz="4" w:space="0"/>
              <w:left w:val="single" w:color="auto" w:sz="4" w:space="0"/>
              <w:bottom w:val="single" w:color="auto" w:sz="4" w:space="0"/>
              <w:right w:val="single" w:color="auto" w:sz="4" w:space="0"/>
            </w:tcBorders>
            <w:vAlign w:val="center"/>
          </w:tcPr>
          <w:p w14:paraId="19CB66D0">
            <w:pPr>
              <w:widowControl/>
              <w:spacing w:line="360" w:lineRule="auto"/>
              <w:jc w:val="center"/>
              <w:rPr>
                <w:kern w:val="0"/>
                <w:sz w:val="20"/>
                <w:szCs w:val="20"/>
              </w:rPr>
            </w:pPr>
            <w:r>
              <w:rPr>
                <w:rFonts w:hint="eastAsia"/>
                <w:kern w:val="0"/>
                <w:sz w:val="20"/>
                <w:szCs w:val="20"/>
              </w:rPr>
              <w:t>8</w:t>
            </w:r>
            <w:r>
              <w:rPr>
                <w:kern w:val="0"/>
                <w:sz w:val="20"/>
                <w:szCs w:val="20"/>
              </w:rPr>
              <w:t>分</w:t>
            </w:r>
          </w:p>
        </w:tc>
        <w:tc>
          <w:tcPr>
            <w:tcW w:w="6134" w:type="dxa"/>
            <w:tcBorders>
              <w:top w:val="single" w:color="auto" w:sz="4" w:space="0"/>
              <w:left w:val="single" w:color="auto" w:sz="4" w:space="0"/>
              <w:bottom w:val="single" w:color="auto" w:sz="4" w:space="0"/>
              <w:right w:val="single" w:color="auto" w:sz="4" w:space="0"/>
            </w:tcBorders>
            <w:vAlign w:val="center"/>
          </w:tcPr>
          <w:p w14:paraId="0AEAF054">
            <w:pPr>
              <w:pStyle w:val="19"/>
              <w:ind w:firstLine="0" w:firstLineChars="0"/>
              <w:jc w:val="left"/>
              <w:rPr>
                <w:kern w:val="0"/>
                <w:sz w:val="20"/>
                <w:szCs w:val="20"/>
              </w:rPr>
            </w:pPr>
            <w:r>
              <w:rPr>
                <w:kern w:val="0"/>
                <w:sz w:val="20"/>
                <w:szCs w:val="20"/>
              </w:rPr>
              <w:t>为方便业务联系，</w:t>
            </w:r>
            <w:r>
              <w:rPr>
                <w:rFonts w:hint="eastAsia"/>
                <w:kern w:val="0"/>
                <w:sz w:val="20"/>
                <w:szCs w:val="20"/>
              </w:rPr>
              <w:t>至少提供</w:t>
            </w:r>
            <w:r>
              <w:rPr>
                <w:kern w:val="0"/>
                <w:sz w:val="20"/>
                <w:szCs w:val="20"/>
              </w:rPr>
              <w:t>1名技术服务</w:t>
            </w:r>
            <w:r>
              <w:rPr>
                <w:rFonts w:hint="eastAsia"/>
                <w:kern w:val="0"/>
                <w:sz w:val="20"/>
                <w:szCs w:val="20"/>
              </w:rPr>
              <w:t>专</w:t>
            </w:r>
            <w:r>
              <w:rPr>
                <w:kern w:val="0"/>
                <w:sz w:val="20"/>
                <w:szCs w:val="20"/>
              </w:rPr>
              <w:t>员</w:t>
            </w:r>
            <w:r>
              <w:rPr>
                <w:rFonts w:hint="eastAsia"/>
                <w:kern w:val="0"/>
                <w:sz w:val="20"/>
                <w:szCs w:val="20"/>
              </w:rPr>
              <w:t>对接工作。服务响应承诺</w:t>
            </w:r>
            <w:r>
              <w:rPr>
                <w:sz w:val="20"/>
                <w:szCs w:val="20"/>
              </w:rPr>
              <w:t>在2小时内有反馈的得</w:t>
            </w:r>
            <w:r>
              <w:rPr>
                <w:rFonts w:hint="eastAsia"/>
                <w:sz w:val="20"/>
                <w:szCs w:val="20"/>
              </w:rPr>
              <w:t>8</w:t>
            </w:r>
            <w:r>
              <w:rPr>
                <w:sz w:val="20"/>
                <w:szCs w:val="20"/>
              </w:rPr>
              <w:t>分；4小时内有效响应的得</w:t>
            </w:r>
            <w:r>
              <w:rPr>
                <w:rFonts w:hint="eastAsia"/>
                <w:sz w:val="20"/>
                <w:szCs w:val="20"/>
              </w:rPr>
              <w:t>5</w:t>
            </w:r>
            <w:r>
              <w:rPr>
                <w:sz w:val="20"/>
                <w:szCs w:val="20"/>
              </w:rPr>
              <w:t>分，12小时内有效响应得</w:t>
            </w:r>
            <w:r>
              <w:rPr>
                <w:rFonts w:hint="eastAsia"/>
                <w:sz w:val="20"/>
                <w:szCs w:val="20"/>
              </w:rPr>
              <w:t>2</w:t>
            </w:r>
            <w:r>
              <w:rPr>
                <w:sz w:val="20"/>
                <w:szCs w:val="20"/>
              </w:rPr>
              <w:t>分，超过24小时不得分。</w:t>
            </w:r>
            <w:r>
              <w:rPr>
                <w:rFonts w:hint="eastAsia"/>
                <w:sz w:val="20"/>
                <w:szCs w:val="20"/>
              </w:rPr>
              <w:t>（需提供承诺书及对接人员人员信息）</w:t>
            </w:r>
          </w:p>
        </w:tc>
      </w:tr>
      <w:tr w14:paraId="1D2C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71" w:type="dxa"/>
            <w:vMerge w:val="continue"/>
            <w:tcBorders>
              <w:left w:val="single" w:color="auto" w:sz="4" w:space="0"/>
              <w:right w:val="single" w:color="auto" w:sz="4" w:space="0"/>
            </w:tcBorders>
            <w:vAlign w:val="center"/>
          </w:tcPr>
          <w:p w14:paraId="269C51D7">
            <w:pPr>
              <w:widowControl/>
              <w:spacing w:line="360" w:lineRule="auto"/>
              <w:jc w:val="center"/>
              <w:rPr>
                <w:kern w:val="0"/>
                <w:sz w:val="20"/>
                <w:szCs w:val="20"/>
              </w:rPr>
            </w:pPr>
          </w:p>
        </w:tc>
        <w:tc>
          <w:tcPr>
            <w:tcW w:w="1155" w:type="dxa"/>
            <w:vMerge w:val="continue"/>
            <w:tcBorders>
              <w:left w:val="single" w:color="auto" w:sz="4" w:space="0"/>
              <w:right w:val="single" w:color="auto" w:sz="4" w:space="0"/>
            </w:tcBorders>
            <w:vAlign w:val="center"/>
          </w:tcPr>
          <w:p w14:paraId="0641BD0A">
            <w:pPr>
              <w:widowControl/>
              <w:spacing w:line="360" w:lineRule="auto"/>
              <w:jc w:val="center"/>
              <w:rPr>
                <w:kern w:val="0"/>
                <w:sz w:val="20"/>
                <w:szCs w:val="20"/>
              </w:rPr>
            </w:pPr>
          </w:p>
        </w:tc>
        <w:tc>
          <w:tcPr>
            <w:tcW w:w="858" w:type="dxa"/>
            <w:tcBorders>
              <w:top w:val="single" w:color="auto" w:sz="4" w:space="0"/>
              <w:left w:val="single" w:color="auto" w:sz="4" w:space="0"/>
              <w:bottom w:val="single" w:color="auto" w:sz="4" w:space="0"/>
              <w:right w:val="single" w:color="auto" w:sz="4" w:space="0"/>
            </w:tcBorders>
            <w:vAlign w:val="center"/>
          </w:tcPr>
          <w:p w14:paraId="1682EF72">
            <w:pPr>
              <w:widowControl/>
              <w:spacing w:line="360" w:lineRule="auto"/>
              <w:jc w:val="center"/>
              <w:rPr>
                <w:kern w:val="0"/>
                <w:sz w:val="20"/>
                <w:szCs w:val="20"/>
              </w:rPr>
            </w:pPr>
            <w:r>
              <w:rPr>
                <w:rFonts w:hint="eastAsia"/>
                <w:kern w:val="0"/>
                <w:sz w:val="20"/>
                <w:szCs w:val="20"/>
              </w:rPr>
              <w:t>8</w:t>
            </w:r>
            <w:r>
              <w:rPr>
                <w:kern w:val="0"/>
                <w:sz w:val="20"/>
                <w:szCs w:val="20"/>
              </w:rPr>
              <w:t>分</w:t>
            </w:r>
          </w:p>
        </w:tc>
        <w:tc>
          <w:tcPr>
            <w:tcW w:w="6134" w:type="dxa"/>
            <w:tcBorders>
              <w:top w:val="single" w:color="auto" w:sz="4" w:space="0"/>
              <w:left w:val="single" w:color="auto" w:sz="4" w:space="0"/>
              <w:bottom w:val="single" w:color="auto" w:sz="4" w:space="0"/>
              <w:right w:val="single" w:color="auto" w:sz="4" w:space="0"/>
            </w:tcBorders>
            <w:vAlign w:val="center"/>
          </w:tcPr>
          <w:p w14:paraId="55FE1E73">
            <w:pPr>
              <w:jc w:val="left"/>
              <w:rPr>
                <w:sz w:val="20"/>
                <w:szCs w:val="20"/>
              </w:rPr>
            </w:pPr>
            <w:r>
              <w:rPr>
                <w:sz w:val="20"/>
                <w:szCs w:val="20"/>
              </w:rPr>
              <w:t>检测时限：样品送达</w:t>
            </w:r>
            <w:r>
              <w:rPr>
                <w:rFonts w:hint="eastAsia"/>
                <w:sz w:val="20"/>
                <w:szCs w:val="20"/>
              </w:rPr>
              <w:t>2-4</w:t>
            </w:r>
            <w:r>
              <w:rPr>
                <w:sz w:val="20"/>
                <w:szCs w:val="20"/>
              </w:rPr>
              <w:t>周内，乙方必须完成全部检测工作并提供完整的</w:t>
            </w:r>
            <w:r>
              <w:rPr>
                <w:rFonts w:hint="eastAsia"/>
                <w:sz w:val="20"/>
                <w:szCs w:val="20"/>
              </w:rPr>
              <w:t>检测</w:t>
            </w:r>
            <w:r>
              <w:rPr>
                <w:sz w:val="20"/>
                <w:szCs w:val="20"/>
              </w:rPr>
              <w:t>数据；在</w:t>
            </w:r>
            <w:r>
              <w:rPr>
                <w:rFonts w:hint="eastAsia"/>
                <w:sz w:val="20"/>
                <w:szCs w:val="20"/>
              </w:rPr>
              <w:t>2</w:t>
            </w:r>
            <w:r>
              <w:rPr>
                <w:sz w:val="20"/>
                <w:szCs w:val="20"/>
              </w:rPr>
              <w:t>周内完成的得</w:t>
            </w:r>
            <w:r>
              <w:rPr>
                <w:rFonts w:hint="eastAsia"/>
                <w:sz w:val="20"/>
                <w:szCs w:val="20"/>
              </w:rPr>
              <w:t>8</w:t>
            </w:r>
            <w:r>
              <w:rPr>
                <w:sz w:val="20"/>
                <w:szCs w:val="20"/>
              </w:rPr>
              <w:t>分</w:t>
            </w:r>
            <w:r>
              <w:rPr>
                <w:rFonts w:hint="eastAsia"/>
                <w:sz w:val="20"/>
                <w:szCs w:val="20"/>
              </w:rPr>
              <w:t>，2-3</w:t>
            </w:r>
            <w:r>
              <w:rPr>
                <w:sz w:val="20"/>
                <w:szCs w:val="20"/>
              </w:rPr>
              <w:t>周内完成的得</w:t>
            </w:r>
            <w:r>
              <w:rPr>
                <w:rFonts w:hint="eastAsia"/>
                <w:sz w:val="20"/>
                <w:szCs w:val="20"/>
              </w:rPr>
              <w:t>5</w:t>
            </w:r>
            <w:r>
              <w:rPr>
                <w:sz w:val="20"/>
                <w:szCs w:val="20"/>
              </w:rPr>
              <w:t>分，</w:t>
            </w:r>
            <w:r>
              <w:rPr>
                <w:rFonts w:hint="eastAsia"/>
                <w:sz w:val="20"/>
                <w:szCs w:val="20"/>
              </w:rPr>
              <w:t>3--4</w:t>
            </w:r>
            <w:r>
              <w:rPr>
                <w:sz w:val="20"/>
                <w:szCs w:val="20"/>
              </w:rPr>
              <w:t>周内完成的得</w:t>
            </w:r>
            <w:r>
              <w:rPr>
                <w:rFonts w:hint="eastAsia"/>
                <w:sz w:val="20"/>
                <w:szCs w:val="20"/>
              </w:rPr>
              <w:t>2</w:t>
            </w:r>
            <w:r>
              <w:rPr>
                <w:sz w:val="20"/>
                <w:szCs w:val="20"/>
              </w:rPr>
              <w:t>分，超过</w:t>
            </w:r>
            <w:r>
              <w:rPr>
                <w:rFonts w:hint="eastAsia"/>
                <w:sz w:val="20"/>
                <w:szCs w:val="20"/>
              </w:rPr>
              <w:t>4</w:t>
            </w:r>
            <w:r>
              <w:rPr>
                <w:sz w:val="20"/>
                <w:szCs w:val="20"/>
              </w:rPr>
              <w:t>周</w:t>
            </w:r>
            <w:r>
              <w:rPr>
                <w:rFonts w:hint="eastAsia"/>
                <w:sz w:val="20"/>
                <w:szCs w:val="20"/>
              </w:rPr>
              <w:t>不得分。（需提供承诺书）</w:t>
            </w:r>
          </w:p>
        </w:tc>
      </w:tr>
      <w:tr w14:paraId="5F00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71" w:type="dxa"/>
            <w:tcBorders>
              <w:left w:val="single" w:color="auto" w:sz="4" w:space="0"/>
              <w:right w:val="single" w:color="auto" w:sz="4" w:space="0"/>
            </w:tcBorders>
            <w:vAlign w:val="center"/>
          </w:tcPr>
          <w:p w14:paraId="068D1AB4">
            <w:pPr>
              <w:widowControl/>
              <w:spacing w:line="360" w:lineRule="auto"/>
              <w:jc w:val="center"/>
              <w:rPr>
                <w:kern w:val="0"/>
                <w:sz w:val="20"/>
                <w:szCs w:val="20"/>
              </w:rPr>
            </w:pPr>
            <w:r>
              <w:rPr>
                <w:rFonts w:hint="eastAsia"/>
                <w:kern w:val="0"/>
                <w:sz w:val="20"/>
                <w:szCs w:val="20"/>
              </w:rPr>
              <w:t>5</w:t>
            </w:r>
          </w:p>
        </w:tc>
        <w:tc>
          <w:tcPr>
            <w:tcW w:w="1155" w:type="dxa"/>
            <w:tcBorders>
              <w:left w:val="single" w:color="auto" w:sz="4" w:space="0"/>
              <w:right w:val="single" w:color="auto" w:sz="4" w:space="0"/>
            </w:tcBorders>
            <w:vAlign w:val="center"/>
          </w:tcPr>
          <w:p w14:paraId="56FF6B78">
            <w:pPr>
              <w:widowControl/>
              <w:jc w:val="center"/>
              <w:rPr>
                <w:kern w:val="0"/>
                <w:sz w:val="20"/>
                <w:szCs w:val="20"/>
              </w:rPr>
            </w:pPr>
            <w:r>
              <w:rPr>
                <w:rFonts w:hint="eastAsia"/>
                <w:kern w:val="0"/>
                <w:sz w:val="20"/>
                <w:szCs w:val="20"/>
              </w:rPr>
              <w:t>业绩</w:t>
            </w:r>
          </w:p>
        </w:tc>
        <w:tc>
          <w:tcPr>
            <w:tcW w:w="858" w:type="dxa"/>
            <w:tcBorders>
              <w:top w:val="single" w:color="auto" w:sz="4" w:space="0"/>
              <w:left w:val="single" w:color="auto" w:sz="4" w:space="0"/>
              <w:bottom w:val="single" w:color="auto" w:sz="4" w:space="0"/>
              <w:right w:val="single" w:color="auto" w:sz="4" w:space="0"/>
            </w:tcBorders>
            <w:vAlign w:val="center"/>
          </w:tcPr>
          <w:p w14:paraId="6F4E30CD">
            <w:pPr>
              <w:widowControl/>
              <w:jc w:val="center"/>
              <w:rPr>
                <w:kern w:val="0"/>
                <w:sz w:val="20"/>
                <w:szCs w:val="20"/>
              </w:rPr>
            </w:pPr>
            <w:r>
              <w:rPr>
                <w:rFonts w:hint="eastAsia"/>
                <w:kern w:val="0"/>
                <w:sz w:val="20"/>
                <w:szCs w:val="20"/>
              </w:rPr>
              <w:t>14分</w:t>
            </w:r>
          </w:p>
        </w:tc>
        <w:tc>
          <w:tcPr>
            <w:tcW w:w="6134" w:type="dxa"/>
            <w:tcBorders>
              <w:top w:val="single" w:color="auto" w:sz="4" w:space="0"/>
              <w:left w:val="single" w:color="auto" w:sz="4" w:space="0"/>
              <w:bottom w:val="single" w:color="auto" w:sz="4" w:space="0"/>
              <w:right w:val="single" w:color="auto" w:sz="4" w:space="0"/>
            </w:tcBorders>
            <w:vAlign w:val="center"/>
          </w:tcPr>
          <w:p w14:paraId="5ACE2C07">
            <w:pPr>
              <w:widowControl/>
              <w:jc w:val="left"/>
              <w:rPr>
                <w:kern w:val="0"/>
                <w:sz w:val="20"/>
                <w:szCs w:val="20"/>
              </w:rPr>
            </w:pPr>
            <w:r>
              <w:rPr>
                <w:rFonts w:hint="eastAsia"/>
                <w:sz w:val="20"/>
                <w:szCs w:val="20"/>
              </w:rPr>
              <w:t>提供自2021年1月1日以来类似测序服务合同或协议，每提供一个得2分，满分14分。投标文件中提供复印件加盖投标人公章，所提供的合同须清晰可见用户方的单位名称、项目名称、签订时间，以上信息不清晰不全面则此项不得分。</w:t>
            </w:r>
          </w:p>
        </w:tc>
      </w:tr>
      <w:bookmarkEnd w:id="31"/>
    </w:tbl>
    <w:p w14:paraId="37181456">
      <w:pPr>
        <w:spacing w:line="360" w:lineRule="auto"/>
        <w:rPr>
          <w:u w:val="single"/>
        </w:rPr>
      </w:pPr>
      <w:r>
        <w:rPr>
          <w:u w:val="single"/>
        </w:rPr>
        <w:t>2.小微企业价格扣除</w:t>
      </w:r>
    </w:p>
    <w:p w14:paraId="3475736F">
      <w:pPr>
        <w:spacing w:line="360" w:lineRule="auto"/>
        <w:rPr>
          <w:u w:val="single"/>
        </w:rPr>
      </w:pPr>
      <w:r>
        <w:rPr>
          <w:u w:val="single"/>
        </w:rPr>
        <w:t>2.1对于专门面向中小企业或小型、微型企业的服务，只面向中小企业或小型、微型企业采购。对于非专门面向中小企业的服务，对小型和微型企业的价格给予10%的扣除，用扣除后的价格参与评审。</w:t>
      </w:r>
    </w:p>
    <w:p w14:paraId="5CD83507">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4CAB09F6">
      <w:pPr>
        <w:spacing w:line="360" w:lineRule="auto"/>
        <w:rPr>
          <w:u w:val="single"/>
        </w:rPr>
      </w:pPr>
      <w:r>
        <w:rPr>
          <w:u w:val="single"/>
        </w:rPr>
        <w:t>3.监狱和戒毒企业的价格扣除</w:t>
      </w:r>
    </w:p>
    <w:p w14:paraId="4385FE7E">
      <w:pPr>
        <w:spacing w:line="360" w:lineRule="auto"/>
        <w:rPr>
          <w:u w:val="single"/>
        </w:rPr>
      </w:pPr>
      <w:r>
        <w:rPr>
          <w:u w:val="single"/>
        </w:rPr>
        <w:t>3.1 本服务对监狱和戒毒企业，给予10%的价格扣除，用扣除后的价格参与评审。</w:t>
      </w:r>
    </w:p>
    <w:p w14:paraId="733AA871">
      <w:pPr>
        <w:spacing w:line="360" w:lineRule="auto"/>
        <w:rPr>
          <w:u w:val="single"/>
        </w:rPr>
      </w:pPr>
      <w:r>
        <w:rPr>
          <w:u w:val="single"/>
        </w:rPr>
        <w:t>3.2 监狱企业需提供由省级以上监狱管理局、戒毒管理局（含新疆生产建设兵团）出具的属于监狱企业的证明文件。</w:t>
      </w:r>
    </w:p>
    <w:p w14:paraId="34BED8E8">
      <w:pPr>
        <w:spacing w:line="360" w:lineRule="auto"/>
        <w:rPr>
          <w:u w:val="single"/>
        </w:rPr>
      </w:pPr>
      <w:r>
        <w:rPr>
          <w:u w:val="single"/>
        </w:rPr>
        <w:t>3.3 监狱企业标准请参照《关于政府采购支持监狱企业发展有关问题的通知》（财库〔2014〕68号）。</w:t>
      </w:r>
    </w:p>
    <w:p w14:paraId="5C988B4D">
      <w:pPr>
        <w:spacing w:line="360" w:lineRule="auto"/>
        <w:rPr>
          <w:u w:val="single"/>
        </w:rPr>
      </w:pPr>
      <w:r>
        <w:rPr>
          <w:u w:val="single"/>
        </w:rPr>
        <w:t>4.残疾人福利性单位的价格扣除</w:t>
      </w:r>
    </w:p>
    <w:p w14:paraId="0FAB3247">
      <w:pPr>
        <w:spacing w:line="360" w:lineRule="auto"/>
        <w:rPr>
          <w:u w:val="single"/>
        </w:rPr>
      </w:pPr>
      <w:r>
        <w:rPr>
          <w:u w:val="single"/>
        </w:rPr>
        <w:t>4.1 本服务对残疾人福利性单位，给予10%的价格扣除，用扣除后的价格参与评审。</w:t>
      </w:r>
    </w:p>
    <w:p w14:paraId="6ABA8814">
      <w:pPr>
        <w:spacing w:line="360" w:lineRule="auto"/>
        <w:rPr>
          <w:u w:val="single"/>
        </w:rPr>
      </w:pPr>
      <w:r>
        <w:rPr>
          <w:u w:val="single"/>
        </w:rPr>
        <w:t>4.2 残疾人福利性单位需提供《残疾人福利性单位声明函》</w:t>
      </w:r>
    </w:p>
    <w:p w14:paraId="4003D700">
      <w:pPr>
        <w:spacing w:line="360" w:lineRule="auto"/>
        <w:rPr>
          <w:u w:val="single"/>
        </w:rPr>
      </w:pPr>
      <w:r>
        <w:rPr>
          <w:u w:val="single"/>
        </w:rPr>
        <w:t>4.3 残疾人福利性单位标准请参照《关于促进残疾人就业政府采购政策的通知》（财库〔2017〕141号）。</w:t>
      </w:r>
    </w:p>
    <w:p w14:paraId="4EE91E81">
      <w:pPr>
        <w:spacing w:line="360" w:lineRule="auto"/>
      </w:pPr>
      <w:r>
        <w:rPr>
          <w:u w:val="single"/>
        </w:rPr>
        <w:t>5. 监狱企业、残疾人福利性单位属于小型、微型企业的，不重复享受政策。</w:t>
      </w:r>
    </w:p>
    <w:p w14:paraId="00995FDE">
      <w:pPr>
        <w:widowControl/>
        <w:spacing w:line="360" w:lineRule="auto"/>
        <w:ind w:firstLine="420" w:firstLineChars="200"/>
        <w:jc w:val="left"/>
      </w:pPr>
    </w:p>
    <w:p w14:paraId="04A5D02C">
      <w:pPr>
        <w:widowControl/>
        <w:spacing w:line="360" w:lineRule="auto"/>
        <w:ind w:firstLine="420" w:firstLineChars="200"/>
        <w:jc w:val="left"/>
      </w:pPr>
    </w:p>
    <w:p w14:paraId="3D4DA399">
      <w:pPr>
        <w:pStyle w:val="7"/>
      </w:pPr>
      <w:r>
        <w:tab/>
      </w:r>
    </w:p>
    <w:p w14:paraId="0EEF0B56">
      <w:pPr>
        <w:widowControl/>
        <w:jc w:val="left"/>
        <w:rPr>
          <w:rFonts w:eastAsia="华文中宋"/>
          <w:b/>
          <w:kern w:val="0"/>
          <w:sz w:val="28"/>
          <w:szCs w:val="28"/>
        </w:rPr>
      </w:pPr>
      <w:r>
        <w:rPr>
          <w:rFonts w:eastAsia="华文中宋"/>
          <w:b/>
          <w:kern w:val="0"/>
          <w:sz w:val="28"/>
          <w:szCs w:val="28"/>
        </w:rPr>
        <w:br w:type="page"/>
      </w:r>
    </w:p>
    <w:p w14:paraId="622BD8B6">
      <w:pPr>
        <w:pStyle w:val="2"/>
        <w:widowControl/>
        <w:numPr>
          <w:ilvl w:val="0"/>
          <w:numId w:val="2"/>
        </w:numPr>
        <w:tabs>
          <w:tab w:val="left" w:pos="0"/>
          <w:tab w:val="left" w:pos="3165"/>
          <w:tab w:val="center" w:pos="4153"/>
        </w:tabs>
        <w:autoSpaceDE w:val="0"/>
        <w:autoSpaceDN w:val="0"/>
        <w:adjustRightInd w:val="0"/>
        <w:spacing w:line="360" w:lineRule="auto"/>
        <w:ind w:firstLine="2563" w:firstLineChars="800"/>
        <w:rPr>
          <w:rFonts w:eastAsia="华文中宋"/>
          <w:sz w:val="32"/>
        </w:rPr>
      </w:pPr>
      <w:r>
        <w:rPr>
          <w:rFonts w:eastAsia="华文中宋"/>
          <w:sz w:val="32"/>
        </w:rPr>
        <w:t xml:space="preserve">   采购需求</w:t>
      </w:r>
    </w:p>
    <w:p w14:paraId="49AA6B62">
      <w:pPr>
        <w:pStyle w:val="2"/>
        <w:widowControl/>
        <w:tabs>
          <w:tab w:val="left" w:pos="0"/>
          <w:tab w:val="left" w:pos="3165"/>
          <w:tab w:val="center" w:pos="4153"/>
        </w:tabs>
        <w:autoSpaceDE w:val="0"/>
        <w:autoSpaceDN w:val="0"/>
        <w:adjustRightInd w:val="0"/>
        <w:spacing w:line="360" w:lineRule="auto"/>
        <w:rPr>
          <w:rFonts w:ascii="Times New Roman" w:hAnsi="Times New Roman" w:eastAsia="仿宋" w:cs="Times New Roman"/>
          <w:sz w:val="24"/>
          <w:szCs w:val="28"/>
        </w:rPr>
      </w:pPr>
      <w:r>
        <w:rPr>
          <w:rFonts w:ascii="Times New Roman" w:hAnsi="Times New Roman" w:eastAsia="仿宋" w:cs="Times New Roman"/>
          <w:sz w:val="24"/>
          <w:szCs w:val="28"/>
        </w:rPr>
        <w:t>一、</w:t>
      </w:r>
      <w:bookmarkStart w:id="32" w:name="_Toc67153000"/>
      <w:r>
        <w:rPr>
          <w:rFonts w:ascii="Times New Roman" w:hAnsi="Times New Roman" w:eastAsia="仿宋" w:cs="Times New Roman"/>
          <w:sz w:val="24"/>
          <w:szCs w:val="28"/>
        </w:rPr>
        <w:t>服务内容</w:t>
      </w:r>
      <w:bookmarkEnd w:id="32"/>
    </w:p>
    <w:tbl>
      <w:tblPr>
        <w:tblStyle w:val="12"/>
        <w:tblW w:w="10741" w:type="dxa"/>
        <w:tblInd w:w="-1324"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36"/>
        <w:gridCol w:w="3164"/>
        <w:gridCol w:w="845"/>
        <w:gridCol w:w="723"/>
        <w:gridCol w:w="1350"/>
        <w:gridCol w:w="1336"/>
        <w:gridCol w:w="2687"/>
      </w:tblGrid>
      <w:tr w14:paraId="07329D4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0" w:hRule="atLeast"/>
        </w:trPr>
        <w:tc>
          <w:tcPr>
            <w:tcW w:w="63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30EBF69">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序号</w:t>
            </w:r>
          </w:p>
        </w:tc>
        <w:tc>
          <w:tcPr>
            <w:tcW w:w="3164"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E3B54BF">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服务名称</w:t>
            </w:r>
          </w:p>
        </w:tc>
        <w:tc>
          <w:tcPr>
            <w:tcW w:w="84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536A699">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数量</w:t>
            </w:r>
          </w:p>
        </w:tc>
        <w:tc>
          <w:tcPr>
            <w:tcW w:w="723"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F34348">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单位</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2BE4C83">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预算</w:t>
            </w:r>
          </w:p>
          <w:p w14:paraId="21204F36">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单价（元）</w:t>
            </w:r>
          </w:p>
        </w:tc>
        <w:tc>
          <w:tcPr>
            <w:tcW w:w="133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CF5A34C">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预算</w:t>
            </w:r>
          </w:p>
          <w:p w14:paraId="24127339">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总价（元）</w:t>
            </w:r>
          </w:p>
        </w:tc>
        <w:tc>
          <w:tcPr>
            <w:tcW w:w="2687"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B0A6810">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备注</w:t>
            </w:r>
          </w:p>
        </w:tc>
      </w:tr>
      <w:tr w14:paraId="29F54DD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662" w:hRule="atLeast"/>
        </w:trPr>
        <w:tc>
          <w:tcPr>
            <w:tcW w:w="636" w:type="dxa"/>
            <w:vMerge w:val="restart"/>
            <w:tcBorders>
              <w:top w:val="outset" w:color="000000" w:sz="6" w:space="0"/>
              <w:left w:val="outset" w:color="000000" w:sz="6" w:space="0"/>
              <w:right w:val="outset" w:color="000000" w:sz="6" w:space="0"/>
            </w:tcBorders>
            <w:shd w:val="clear" w:color="auto" w:fill="FFFFFF"/>
            <w:vAlign w:val="center"/>
          </w:tcPr>
          <w:p w14:paraId="637D6987">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w:t>
            </w:r>
          </w:p>
        </w:tc>
        <w:tc>
          <w:tcPr>
            <w:tcW w:w="3164"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86A6565">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二代常规病毒全基因组测序服务</w:t>
            </w:r>
          </w:p>
        </w:tc>
        <w:tc>
          <w:tcPr>
            <w:tcW w:w="84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FE25E6A">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52</w:t>
            </w:r>
          </w:p>
        </w:tc>
        <w:tc>
          <w:tcPr>
            <w:tcW w:w="723"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702FE4F">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个</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FDEDABE">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1500</w:t>
            </w:r>
          </w:p>
        </w:tc>
        <w:tc>
          <w:tcPr>
            <w:tcW w:w="133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42A4F9D">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78000</w:t>
            </w:r>
          </w:p>
        </w:tc>
        <w:tc>
          <w:tcPr>
            <w:tcW w:w="2687"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8DC53D1">
            <w:pPr>
              <w:jc w:val="left"/>
              <w:rPr>
                <w:rFonts w:hint="eastAsia" w:ascii="华文仿宋" w:hAnsi="华文仿宋" w:eastAsia="华文仿宋" w:cs="华文仿宋"/>
                <w:sz w:val="20"/>
                <w:szCs w:val="21"/>
                <w:highlight w:val="none"/>
              </w:rPr>
            </w:pPr>
            <w:r>
              <w:rPr>
                <w:rFonts w:hint="eastAsia" w:ascii="华文仿宋" w:hAnsi="华文仿宋" w:eastAsia="华文仿宋" w:cs="华文仿宋"/>
                <w:sz w:val="20"/>
                <w:szCs w:val="21"/>
                <w:highlight w:val="none"/>
                <w:lang w:eastAsia="zh-CN"/>
              </w:rPr>
              <w:t>提供</w:t>
            </w:r>
            <w:r>
              <w:rPr>
                <w:rFonts w:hint="eastAsia" w:ascii="华文仿宋" w:hAnsi="华文仿宋" w:eastAsia="华文仿宋" w:cs="华文仿宋"/>
                <w:sz w:val="20"/>
                <w:szCs w:val="21"/>
                <w:highlight w:val="none"/>
              </w:rPr>
              <w:t>原始数据</w:t>
            </w:r>
            <w:r>
              <w:rPr>
                <w:rFonts w:hint="eastAsia" w:ascii="华文仿宋" w:hAnsi="华文仿宋" w:eastAsia="华文仿宋" w:cs="华文仿宋"/>
                <w:sz w:val="20"/>
                <w:szCs w:val="21"/>
                <w:highlight w:val="none"/>
                <w:lang w:eastAsia="zh-CN"/>
              </w:rPr>
              <w:t>、高质量数据、</w:t>
            </w:r>
            <w:r>
              <w:rPr>
                <w:rFonts w:hint="eastAsia" w:ascii="华文仿宋" w:hAnsi="华文仿宋" w:eastAsia="华文仿宋" w:cs="华文仿宋"/>
                <w:sz w:val="20"/>
                <w:szCs w:val="21"/>
                <w:highlight w:val="none"/>
              </w:rPr>
              <w:t>组装结果</w:t>
            </w:r>
            <w:r>
              <w:rPr>
                <w:rFonts w:hint="eastAsia" w:ascii="华文仿宋" w:hAnsi="华文仿宋" w:eastAsia="华文仿宋" w:cs="华文仿宋"/>
                <w:sz w:val="20"/>
                <w:szCs w:val="21"/>
                <w:highlight w:val="none"/>
                <w:lang w:eastAsia="zh-CN"/>
              </w:rPr>
              <w:t>、</w:t>
            </w:r>
            <w:r>
              <w:rPr>
                <w:rFonts w:hint="eastAsia" w:ascii="华文仿宋" w:hAnsi="华文仿宋" w:eastAsia="华文仿宋" w:cs="华文仿宋"/>
                <w:sz w:val="20"/>
                <w:szCs w:val="21"/>
                <w:highlight w:val="none"/>
              </w:rPr>
              <w:t>覆盖图</w:t>
            </w:r>
            <w:r>
              <w:rPr>
                <w:rFonts w:hint="eastAsia" w:ascii="华文仿宋" w:hAnsi="华文仿宋" w:eastAsia="华文仿宋" w:cs="华文仿宋"/>
                <w:sz w:val="20"/>
                <w:szCs w:val="21"/>
                <w:highlight w:val="none"/>
                <w:lang w:eastAsia="zh-CN"/>
              </w:rPr>
              <w:t>及</w:t>
            </w:r>
            <w:r>
              <w:rPr>
                <w:rFonts w:hint="eastAsia" w:ascii="华文仿宋" w:hAnsi="华文仿宋" w:eastAsia="华文仿宋" w:cs="华文仿宋"/>
                <w:sz w:val="20"/>
                <w:szCs w:val="21"/>
                <w:highlight w:val="none"/>
              </w:rPr>
              <w:t>物种分布</w:t>
            </w:r>
          </w:p>
        </w:tc>
      </w:tr>
      <w:tr w14:paraId="6FB6852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822" w:hRule="atLeast"/>
        </w:trPr>
        <w:tc>
          <w:tcPr>
            <w:tcW w:w="636" w:type="dxa"/>
            <w:vMerge w:val="continue"/>
            <w:tcBorders>
              <w:left w:val="outset" w:color="000000" w:sz="6" w:space="0"/>
              <w:bottom w:val="outset" w:color="000000" w:sz="6" w:space="0"/>
              <w:right w:val="outset" w:color="000000" w:sz="6" w:space="0"/>
            </w:tcBorders>
            <w:shd w:val="clear" w:color="auto" w:fill="FFFFFF"/>
            <w:vAlign w:val="center"/>
          </w:tcPr>
          <w:p w14:paraId="5EF5C31D">
            <w:pPr>
              <w:jc w:val="center"/>
              <w:rPr>
                <w:rFonts w:hint="eastAsia" w:ascii="华文仿宋" w:hAnsi="华文仿宋" w:eastAsia="华文仿宋" w:cs="华文仿宋"/>
                <w:sz w:val="20"/>
                <w:szCs w:val="21"/>
              </w:rPr>
            </w:pPr>
          </w:p>
        </w:tc>
        <w:tc>
          <w:tcPr>
            <w:tcW w:w="3164"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FA70A6D">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宏基因组测序（DNA+RNA）</w:t>
            </w:r>
          </w:p>
        </w:tc>
        <w:tc>
          <w:tcPr>
            <w:tcW w:w="84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EFB8A29">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10</w:t>
            </w:r>
          </w:p>
        </w:tc>
        <w:tc>
          <w:tcPr>
            <w:tcW w:w="723"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E99B484">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个</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71976F1">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2000</w:t>
            </w:r>
          </w:p>
        </w:tc>
        <w:tc>
          <w:tcPr>
            <w:tcW w:w="133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4EC7194">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20000</w:t>
            </w:r>
          </w:p>
        </w:tc>
        <w:tc>
          <w:tcPr>
            <w:tcW w:w="2687"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DD9DF5A">
            <w:pPr>
              <w:jc w:val="left"/>
              <w:rPr>
                <w:rFonts w:hint="eastAsia" w:ascii="华文仿宋" w:hAnsi="华文仿宋" w:eastAsia="华文仿宋" w:cs="华文仿宋"/>
                <w:sz w:val="20"/>
                <w:szCs w:val="21"/>
                <w:highlight w:val="none"/>
                <w:lang w:eastAsia="zh-CN"/>
              </w:rPr>
            </w:pPr>
            <w:r>
              <w:rPr>
                <w:rFonts w:hint="eastAsia" w:ascii="华文仿宋" w:hAnsi="华文仿宋" w:eastAsia="华文仿宋" w:cs="华文仿宋"/>
                <w:sz w:val="20"/>
                <w:szCs w:val="21"/>
                <w:highlight w:val="none"/>
                <w:lang w:eastAsia="zh-CN"/>
              </w:rPr>
              <w:t>提供</w:t>
            </w:r>
            <w:r>
              <w:rPr>
                <w:rFonts w:hint="eastAsia" w:ascii="华文仿宋" w:hAnsi="华文仿宋" w:eastAsia="华文仿宋" w:cs="华文仿宋"/>
                <w:sz w:val="20"/>
                <w:szCs w:val="21"/>
                <w:highlight w:val="none"/>
              </w:rPr>
              <w:t>原始数据</w:t>
            </w:r>
            <w:r>
              <w:rPr>
                <w:rFonts w:hint="eastAsia" w:ascii="华文仿宋" w:hAnsi="华文仿宋" w:eastAsia="华文仿宋" w:cs="华文仿宋"/>
                <w:sz w:val="20"/>
                <w:szCs w:val="21"/>
                <w:highlight w:val="none"/>
                <w:lang w:eastAsia="zh-CN"/>
              </w:rPr>
              <w:t>、高质量数据及物种组成分析</w:t>
            </w:r>
          </w:p>
        </w:tc>
      </w:tr>
      <w:tr w14:paraId="122169A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4" w:hRule="atLeast"/>
        </w:trPr>
        <w:tc>
          <w:tcPr>
            <w:tcW w:w="63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BD02EF1">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2</w:t>
            </w:r>
          </w:p>
        </w:tc>
        <w:tc>
          <w:tcPr>
            <w:tcW w:w="31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6D55F1F">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病毒序列常规分析</w:t>
            </w:r>
          </w:p>
        </w:tc>
        <w:tc>
          <w:tcPr>
            <w:tcW w:w="8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C1EB58">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w:t>
            </w:r>
          </w:p>
        </w:tc>
        <w:tc>
          <w:tcPr>
            <w:tcW w:w="72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1FB20F">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批</w:t>
            </w:r>
          </w:p>
        </w:tc>
        <w:tc>
          <w:tcPr>
            <w:tcW w:w="13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A98631">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1000</w:t>
            </w:r>
          </w:p>
        </w:tc>
        <w:tc>
          <w:tcPr>
            <w:tcW w:w="133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FA8F85">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1000</w:t>
            </w:r>
          </w:p>
        </w:tc>
        <w:tc>
          <w:tcPr>
            <w:tcW w:w="268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C41246">
            <w:pPr>
              <w:jc w:val="left"/>
              <w:rPr>
                <w:rFonts w:hint="eastAsia" w:ascii="华文仿宋" w:hAnsi="华文仿宋" w:eastAsia="华文仿宋" w:cs="华文仿宋"/>
                <w:sz w:val="20"/>
                <w:szCs w:val="21"/>
                <w:highlight w:val="none"/>
                <w:lang w:eastAsia="zh-CN"/>
              </w:rPr>
            </w:pPr>
            <w:r>
              <w:rPr>
                <w:rFonts w:hint="eastAsia" w:ascii="华文仿宋" w:hAnsi="华文仿宋" w:eastAsia="华文仿宋" w:cs="华文仿宋"/>
                <w:sz w:val="20"/>
                <w:szCs w:val="21"/>
                <w:highlight w:val="none"/>
              </w:rPr>
              <w:t>提供</w:t>
            </w:r>
            <w:r>
              <w:rPr>
                <w:rFonts w:hint="eastAsia" w:ascii="华文仿宋" w:hAnsi="华文仿宋" w:eastAsia="华文仿宋" w:cs="华文仿宋"/>
                <w:sz w:val="20"/>
                <w:szCs w:val="21"/>
                <w:highlight w:val="none"/>
                <w:lang w:eastAsia="zh-CN"/>
              </w:rPr>
              <w:t>关键基因进化、变异位点、遗传距离和同源性分析</w:t>
            </w:r>
          </w:p>
        </w:tc>
      </w:tr>
    </w:tbl>
    <w:p w14:paraId="4DF12FA8">
      <w:pPr>
        <w:pStyle w:val="3"/>
        <w:spacing w:line="360" w:lineRule="auto"/>
        <w:rPr>
          <w:rFonts w:ascii="Times New Roman" w:hAnsi="Times New Roman" w:eastAsia="仿宋" w:cs="Times New Roman"/>
          <w:sz w:val="24"/>
          <w:szCs w:val="28"/>
        </w:rPr>
      </w:pPr>
      <w:r>
        <w:rPr>
          <w:rFonts w:ascii="Times New Roman" w:hAnsi="Times New Roman" w:eastAsia="仿宋" w:cs="Times New Roman"/>
          <w:sz w:val="24"/>
          <w:szCs w:val="28"/>
        </w:rPr>
        <w:t>二、服务范围及服务周期</w:t>
      </w:r>
    </w:p>
    <w:p w14:paraId="76D0C5BE">
      <w:pPr>
        <w:spacing w:line="360" w:lineRule="auto"/>
        <w:ind w:firstLine="480" w:firstLineChars="200"/>
        <w:rPr>
          <w:rFonts w:eastAsia="仿宋"/>
          <w:sz w:val="24"/>
          <w:szCs w:val="28"/>
        </w:rPr>
      </w:pPr>
      <w:r>
        <w:rPr>
          <w:rFonts w:eastAsia="仿宋"/>
          <w:sz w:val="24"/>
          <w:szCs w:val="28"/>
        </w:rPr>
        <w:t>本次服务范围为：测序的相关</w:t>
      </w:r>
      <w:r>
        <w:rPr>
          <w:rFonts w:hint="eastAsia" w:eastAsia="仿宋"/>
          <w:sz w:val="24"/>
          <w:szCs w:val="28"/>
        </w:rPr>
        <w:t>服务及技术支持；</w:t>
      </w:r>
    </w:p>
    <w:p w14:paraId="7E3D81ED">
      <w:pPr>
        <w:spacing w:line="360" w:lineRule="auto"/>
        <w:ind w:firstLine="480" w:firstLineChars="200"/>
        <w:rPr>
          <w:rFonts w:eastAsia="仿宋"/>
          <w:sz w:val="24"/>
          <w:szCs w:val="28"/>
        </w:rPr>
      </w:pPr>
      <w:r>
        <w:rPr>
          <w:rFonts w:eastAsia="仿宋"/>
          <w:sz w:val="24"/>
          <w:szCs w:val="28"/>
        </w:rPr>
        <w:t>服务周期：</w:t>
      </w:r>
      <w:r>
        <w:rPr>
          <w:rFonts w:hint="eastAsia" w:eastAsia="仿宋"/>
          <w:sz w:val="24"/>
          <w:szCs w:val="28"/>
        </w:rPr>
        <w:t>按照具体产品的服务需求，合同签订后两年；</w:t>
      </w:r>
    </w:p>
    <w:p w14:paraId="7F5EF9B3">
      <w:pPr>
        <w:pStyle w:val="3"/>
        <w:numPr>
          <w:ilvl w:val="0"/>
          <w:numId w:val="3"/>
        </w:numPr>
        <w:spacing w:line="240" w:lineRule="auto"/>
        <w:rPr>
          <w:rFonts w:ascii="Times New Roman" w:hAnsi="Times New Roman" w:eastAsia="仿宋" w:cs="Times New Roman"/>
          <w:sz w:val="24"/>
          <w:szCs w:val="28"/>
        </w:rPr>
      </w:pPr>
      <w:r>
        <w:rPr>
          <w:rFonts w:ascii="Times New Roman" w:hAnsi="Times New Roman" w:eastAsia="仿宋" w:cs="Times New Roman"/>
          <w:sz w:val="24"/>
          <w:szCs w:val="28"/>
        </w:rPr>
        <w:t>服务具体要求</w:t>
      </w:r>
    </w:p>
    <w:p w14:paraId="6C5B0909">
      <w:pPr>
        <w:spacing w:line="360" w:lineRule="auto"/>
        <w:ind w:firstLine="437"/>
        <w:jc w:val="left"/>
        <w:rPr>
          <w:rFonts w:ascii="Times New Roman" w:hAnsi="Times New Roman" w:eastAsia="仿宋" w:cs="Times New Roman"/>
          <w:b/>
          <w:bCs/>
          <w:sz w:val="24"/>
          <w:szCs w:val="28"/>
        </w:rPr>
      </w:pPr>
      <w:r>
        <w:rPr>
          <w:rFonts w:hint="eastAsia" w:ascii="Times New Roman" w:hAnsi="Times New Roman" w:eastAsia="仿宋" w:cs="Times New Roman"/>
          <w:b/>
          <w:bCs/>
          <w:sz w:val="24"/>
          <w:szCs w:val="28"/>
        </w:rPr>
        <w:t>（一）、服务需求</w:t>
      </w:r>
    </w:p>
    <w:tbl>
      <w:tblPr>
        <w:tblStyle w:val="12"/>
        <w:tblW w:w="0" w:type="auto"/>
        <w:jc w:val="center"/>
        <w:tblLayout w:type="fixed"/>
        <w:tblCellMar>
          <w:top w:w="0" w:type="dxa"/>
          <w:left w:w="108" w:type="dxa"/>
          <w:bottom w:w="0" w:type="dxa"/>
          <w:right w:w="108" w:type="dxa"/>
        </w:tblCellMar>
      </w:tblPr>
      <w:tblGrid>
        <w:gridCol w:w="796"/>
        <w:gridCol w:w="1678"/>
        <w:gridCol w:w="750"/>
        <w:gridCol w:w="763"/>
        <w:gridCol w:w="6550"/>
      </w:tblGrid>
      <w:tr w14:paraId="33F277CC">
        <w:tblPrEx>
          <w:tblCellMar>
            <w:top w:w="0" w:type="dxa"/>
            <w:left w:w="108" w:type="dxa"/>
            <w:bottom w:w="0" w:type="dxa"/>
            <w:right w:w="108" w:type="dxa"/>
          </w:tblCellMar>
        </w:tblPrEx>
        <w:trPr>
          <w:trHeight w:val="479"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14:paraId="76272F8A">
            <w:pPr>
              <w:spacing w:line="360" w:lineRule="auto"/>
              <w:jc w:val="left"/>
              <w:rPr>
                <w:rFonts w:hint="eastAsia" w:ascii="Times New Roman" w:hAnsi="Times New Roman" w:eastAsia="仿宋" w:cs="Times New Roman"/>
                <w:b/>
                <w:bCs/>
                <w:sz w:val="24"/>
                <w:szCs w:val="28"/>
              </w:rPr>
            </w:pPr>
            <w:r>
              <w:rPr>
                <w:rFonts w:hint="eastAsia" w:ascii="Times New Roman" w:hAnsi="Times New Roman" w:eastAsia="仿宋" w:cs="Times New Roman"/>
                <w:b/>
                <w:bCs/>
                <w:sz w:val="24"/>
                <w:szCs w:val="28"/>
              </w:rPr>
              <w:t>序号</w:t>
            </w:r>
          </w:p>
        </w:tc>
        <w:tc>
          <w:tcPr>
            <w:tcW w:w="1678" w:type="dxa"/>
            <w:tcBorders>
              <w:top w:val="single" w:color="000000" w:sz="4" w:space="0"/>
              <w:left w:val="single" w:color="000000" w:sz="4" w:space="0"/>
              <w:bottom w:val="single" w:color="000000" w:sz="4" w:space="0"/>
              <w:right w:val="single" w:color="000000" w:sz="4" w:space="0"/>
            </w:tcBorders>
            <w:vAlign w:val="center"/>
          </w:tcPr>
          <w:p w14:paraId="27B6A0AA">
            <w:pPr>
              <w:spacing w:line="360" w:lineRule="auto"/>
              <w:ind w:firstLine="437"/>
              <w:jc w:val="left"/>
              <w:rPr>
                <w:rFonts w:hint="eastAsia" w:ascii="Times New Roman" w:hAnsi="Times New Roman" w:eastAsia="仿宋" w:cs="Times New Roman"/>
                <w:b/>
                <w:bCs/>
                <w:sz w:val="24"/>
                <w:szCs w:val="28"/>
                <w:lang w:eastAsia="zh-CN"/>
              </w:rPr>
            </w:pPr>
            <w:r>
              <w:rPr>
                <w:rFonts w:hint="eastAsia" w:ascii="Times New Roman" w:hAnsi="Times New Roman" w:eastAsia="仿宋" w:cs="Times New Roman"/>
                <w:b/>
                <w:bCs/>
                <w:sz w:val="24"/>
                <w:szCs w:val="28"/>
                <w:lang w:val="en-US" w:eastAsia="zh-CN"/>
              </w:rPr>
              <w:t>名称</w:t>
            </w:r>
          </w:p>
        </w:tc>
        <w:tc>
          <w:tcPr>
            <w:tcW w:w="750" w:type="dxa"/>
            <w:tcBorders>
              <w:top w:val="single" w:color="000000" w:sz="4" w:space="0"/>
              <w:left w:val="single" w:color="000000" w:sz="4" w:space="0"/>
              <w:bottom w:val="single" w:color="000000" w:sz="4" w:space="0"/>
              <w:right w:val="single" w:color="000000" w:sz="4" w:space="0"/>
            </w:tcBorders>
            <w:vAlign w:val="center"/>
          </w:tcPr>
          <w:p w14:paraId="4B7EE175">
            <w:pPr>
              <w:spacing w:line="360" w:lineRule="auto"/>
              <w:jc w:val="left"/>
              <w:rPr>
                <w:rFonts w:hint="eastAsia" w:ascii="Times New Roman" w:hAnsi="Times New Roman" w:eastAsia="仿宋" w:cs="Times New Roman"/>
                <w:b/>
                <w:bCs/>
                <w:sz w:val="24"/>
                <w:szCs w:val="28"/>
              </w:rPr>
            </w:pPr>
            <w:r>
              <w:rPr>
                <w:rFonts w:hint="eastAsia" w:ascii="Times New Roman" w:hAnsi="Times New Roman" w:eastAsia="仿宋" w:cs="Times New Roman"/>
                <w:b/>
                <w:bCs/>
                <w:sz w:val="24"/>
                <w:szCs w:val="28"/>
              </w:rPr>
              <w:t>单位</w:t>
            </w:r>
          </w:p>
        </w:tc>
        <w:tc>
          <w:tcPr>
            <w:tcW w:w="763" w:type="dxa"/>
            <w:tcBorders>
              <w:top w:val="single" w:color="000000" w:sz="4" w:space="0"/>
              <w:left w:val="single" w:color="000000" w:sz="4" w:space="0"/>
              <w:bottom w:val="single" w:color="000000" w:sz="4" w:space="0"/>
              <w:right w:val="single" w:color="000000" w:sz="4" w:space="0"/>
            </w:tcBorders>
            <w:vAlign w:val="center"/>
          </w:tcPr>
          <w:p w14:paraId="63AB82DC">
            <w:pPr>
              <w:spacing w:line="360" w:lineRule="auto"/>
              <w:jc w:val="left"/>
              <w:rPr>
                <w:rFonts w:hint="eastAsia" w:ascii="Times New Roman" w:hAnsi="Times New Roman" w:eastAsia="仿宋" w:cs="Times New Roman"/>
                <w:b/>
                <w:bCs/>
                <w:sz w:val="24"/>
                <w:szCs w:val="28"/>
              </w:rPr>
            </w:pPr>
            <w:r>
              <w:rPr>
                <w:rFonts w:hint="eastAsia" w:ascii="Times New Roman" w:hAnsi="Times New Roman" w:eastAsia="仿宋" w:cs="Times New Roman"/>
                <w:b/>
                <w:bCs/>
                <w:sz w:val="24"/>
                <w:szCs w:val="28"/>
              </w:rPr>
              <w:t>数量</w:t>
            </w:r>
          </w:p>
        </w:tc>
        <w:tc>
          <w:tcPr>
            <w:tcW w:w="6550" w:type="dxa"/>
            <w:tcBorders>
              <w:top w:val="single" w:color="000000" w:sz="4" w:space="0"/>
              <w:left w:val="single" w:color="000000" w:sz="4" w:space="0"/>
              <w:bottom w:val="single" w:color="000000" w:sz="4" w:space="0"/>
              <w:right w:val="single" w:color="000000" w:sz="4" w:space="0"/>
            </w:tcBorders>
            <w:vAlign w:val="center"/>
          </w:tcPr>
          <w:p w14:paraId="2FE40736">
            <w:pPr>
              <w:spacing w:line="360" w:lineRule="auto"/>
              <w:ind w:firstLine="437"/>
              <w:jc w:val="left"/>
              <w:rPr>
                <w:rFonts w:hint="eastAsia" w:ascii="Times New Roman" w:hAnsi="Times New Roman" w:eastAsia="仿宋" w:cs="Times New Roman"/>
                <w:b/>
                <w:bCs/>
                <w:sz w:val="24"/>
                <w:szCs w:val="28"/>
              </w:rPr>
            </w:pPr>
            <w:r>
              <w:rPr>
                <w:rFonts w:hint="eastAsia" w:ascii="Times New Roman" w:hAnsi="Times New Roman" w:eastAsia="仿宋" w:cs="Times New Roman"/>
                <w:b/>
                <w:bCs/>
                <w:sz w:val="24"/>
                <w:szCs w:val="28"/>
              </w:rPr>
              <w:t>简要参数</w:t>
            </w:r>
          </w:p>
        </w:tc>
      </w:tr>
      <w:tr w14:paraId="676EF6B9">
        <w:tblPrEx>
          <w:tblCellMar>
            <w:top w:w="0" w:type="dxa"/>
            <w:left w:w="108" w:type="dxa"/>
            <w:bottom w:w="0" w:type="dxa"/>
            <w:right w:w="108" w:type="dxa"/>
          </w:tblCellMar>
        </w:tblPrEx>
        <w:trPr>
          <w:trHeight w:val="90" w:hRule="atLeast"/>
          <w:jc w:val="center"/>
        </w:trPr>
        <w:tc>
          <w:tcPr>
            <w:tcW w:w="796" w:type="dxa"/>
            <w:tcBorders>
              <w:top w:val="single" w:color="000000" w:sz="4" w:space="0"/>
              <w:left w:val="single" w:color="000000" w:sz="4" w:space="0"/>
              <w:bottom w:val="single" w:color="000000" w:sz="4" w:space="0"/>
              <w:right w:val="nil"/>
            </w:tcBorders>
            <w:vAlign w:val="center"/>
          </w:tcPr>
          <w:p w14:paraId="719E0117">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w:t>
            </w:r>
          </w:p>
        </w:tc>
        <w:tc>
          <w:tcPr>
            <w:tcW w:w="1678" w:type="dxa"/>
            <w:tcBorders>
              <w:top w:val="single" w:color="000000" w:sz="4" w:space="0"/>
              <w:left w:val="single" w:color="000000" w:sz="4" w:space="0"/>
              <w:bottom w:val="single" w:color="000000" w:sz="4" w:space="0"/>
              <w:right w:val="single" w:color="000000" w:sz="4" w:space="0"/>
            </w:tcBorders>
            <w:vAlign w:val="center"/>
          </w:tcPr>
          <w:p w14:paraId="1426949F">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二代常规病毒全基因组测序服务</w:t>
            </w:r>
          </w:p>
        </w:tc>
        <w:tc>
          <w:tcPr>
            <w:tcW w:w="750" w:type="dxa"/>
            <w:tcBorders>
              <w:top w:val="single" w:color="000000" w:sz="4" w:space="0"/>
              <w:left w:val="single" w:color="000000" w:sz="4" w:space="0"/>
              <w:bottom w:val="single" w:color="000000" w:sz="4" w:space="0"/>
              <w:right w:val="single" w:color="000000" w:sz="4" w:space="0"/>
            </w:tcBorders>
            <w:vAlign w:val="center"/>
          </w:tcPr>
          <w:p w14:paraId="51D29D59">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个</w:t>
            </w:r>
          </w:p>
        </w:tc>
        <w:tc>
          <w:tcPr>
            <w:tcW w:w="763" w:type="dxa"/>
            <w:tcBorders>
              <w:top w:val="single" w:color="000000" w:sz="4" w:space="0"/>
              <w:left w:val="single" w:color="000000" w:sz="4" w:space="0"/>
              <w:bottom w:val="single" w:color="000000" w:sz="4" w:space="0"/>
              <w:right w:val="single" w:color="000000" w:sz="4" w:space="0"/>
            </w:tcBorders>
            <w:vAlign w:val="center"/>
          </w:tcPr>
          <w:p w14:paraId="1F345640">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52</w:t>
            </w:r>
          </w:p>
        </w:tc>
        <w:tc>
          <w:tcPr>
            <w:tcW w:w="6550" w:type="dxa"/>
            <w:tcBorders>
              <w:top w:val="single" w:color="000000" w:sz="4" w:space="0"/>
              <w:left w:val="single" w:color="000000" w:sz="4" w:space="0"/>
              <w:bottom w:val="single" w:color="000000" w:sz="4" w:space="0"/>
              <w:right w:val="single" w:color="000000" w:sz="4" w:space="0"/>
            </w:tcBorders>
            <w:vAlign w:val="center"/>
          </w:tcPr>
          <w:p w14:paraId="5804203A">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1.能力建设：具有五年以上的生物安全II级（BSL-2）实验室资质和独立医学检验实验室资质（提供证明文件），可以处理生物安全法规允许的相应病原体。</w:t>
            </w:r>
          </w:p>
          <w:p w14:paraId="514E2A3E">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2.实验室搭载一代测序、二代测序和三代测序的技术平台，包括ABI3730xl、illumina NovaSeq、NextSeq、MiSeq等；</w:t>
            </w:r>
          </w:p>
          <w:p w14:paraId="21B63A74">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3.测序的周期：病原体测序及生信分析报告周期约15个工作日，紧急样本5个工作日完成，包含生信分析服务。</w:t>
            </w:r>
          </w:p>
          <w:p w14:paraId="5A8C82C5">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4.对病原体核酸抽提、病原体富集、文库构建、测序以及数据分析整个流程提供整体服务</w:t>
            </w:r>
          </w:p>
          <w:p w14:paraId="24131136">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★5.最终反馈的测序数据质量情况：所送样本核酸（非PCR产物）CT值小于30的须保证测序成功。</w:t>
            </w:r>
          </w:p>
          <w:p w14:paraId="6B66DC9F">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★6.最终反馈的测序数据量情况：Q30&gt;90%，高质量数据&gt;1G；组装结果：0 gap，平均覆盖深度&gt;8000x，每个样本的测序数据量不少于承诺平均数据量的98%；（提供承诺书）</w:t>
            </w:r>
          </w:p>
          <w:p w14:paraId="30A937A6">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★7. 针对背景复杂的原始标本，在测序前采用自主研发的富集处理技术对靶基因进行富集，提高测序成功率，可覆盖多种类型的病毒病原体</w:t>
            </w:r>
            <w:r>
              <w:rPr>
                <w:rFonts w:hint="eastAsia" w:ascii="华文仿宋" w:hAnsi="华文仿宋" w:eastAsia="华文仿宋" w:cs="华文仿宋"/>
                <w:sz w:val="20"/>
                <w:szCs w:val="21"/>
                <w:lang w:eastAsia="zh-CN"/>
              </w:rPr>
              <w:t>。</w:t>
            </w:r>
            <w:r>
              <w:rPr>
                <w:rFonts w:hint="eastAsia" w:ascii="华文仿宋" w:hAnsi="华文仿宋" w:eastAsia="华文仿宋" w:cs="华文仿宋"/>
                <w:sz w:val="20"/>
                <w:szCs w:val="21"/>
              </w:rPr>
              <w:t>同一厂家可提供甲、乙型流感病毒、柯萨奇CA6病毒、新冠病毒、猴痘病毒、副流感病毒、</w:t>
            </w:r>
            <w:r>
              <w:rPr>
                <w:rFonts w:hint="eastAsia" w:ascii="华文仿宋" w:hAnsi="华文仿宋" w:eastAsia="华文仿宋" w:cs="华文仿宋"/>
                <w:sz w:val="20"/>
                <w:szCs w:val="21"/>
                <w:lang w:eastAsia="zh-CN"/>
              </w:rPr>
              <w:t>呼吸道合胞病毒等</w:t>
            </w:r>
            <w:r>
              <w:rPr>
                <w:rFonts w:hint="eastAsia" w:ascii="华文仿宋" w:hAnsi="华文仿宋" w:eastAsia="华文仿宋" w:cs="华文仿宋"/>
                <w:sz w:val="20"/>
                <w:szCs w:val="21"/>
              </w:rPr>
              <w:t>常见病毒全基因组富集试剂盒（提供厂家盖章说明书），能够满足用户自测或外送测序需求；</w:t>
            </w:r>
          </w:p>
          <w:p w14:paraId="32487991">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数据交付优先考虑使用专用软件，保证数据完整性和安全性。</w:t>
            </w:r>
          </w:p>
          <w:p w14:paraId="2A79ECD6">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测序报告包含原始数据整理及质量评估、序列拼接结果和原始数据等内容。</w:t>
            </w:r>
          </w:p>
          <w:p w14:paraId="6F7A0BBA">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lang w:val="en-US" w:eastAsia="zh-CN"/>
              </w:rPr>
              <w:t>10.</w:t>
            </w:r>
            <w:r>
              <w:rPr>
                <w:rFonts w:hint="eastAsia" w:ascii="华文仿宋" w:hAnsi="华文仿宋" w:eastAsia="华文仿宋" w:cs="华文仿宋"/>
                <w:sz w:val="20"/>
                <w:szCs w:val="21"/>
              </w:rPr>
              <w:t>实验室通过ISO9001质量管理体系认证，具有开展基因测序及生物信息学分析的技术服务（提供认证证书，认证范围应包含此项）</w:t>
            </w:r>
            <w:r>
              <w:rPr>
                <w:rFonts w:hint="eastAsia" w:ascii="华文仿宋" w:hAnsi="华文仿宋" w:eastAsia="华文仿宋" w:cs="华文仿宋"/>
                <w:sz w:val="20"/>
                <w:szCs w:val="21"/>
                <w:lang w:eastAsia="zh-CN"/>
              </w:rPr>
              <w:t>。</w:t>
            </w:r>
          </w:p>
        </w:tc>
      </w:tr>
      <w:tr w14:paraId="0E4403FF">
        <w:tblPrEx>
          <w:tblCellMar>
            <w:top w:w="0" w:type="dxa"/>
            <w:left w:w="108" w:type="dxa"/>
            <w:bottom w:w="0" w:type="dxa"/>
            <w:right w:w="108" w:type="dxa"/>
          </w:tblCellMar>
        </w:tblPrEx>
        <w:trPr>
          <w:trHeight w:val="464" w:hRule="atLeast"/>
          <w:jc w:val="center"/>
        </w:trPr>
        <w:tc>
          <w:tcPr>
            <w:tcW w:w="796" w:type="dxa"/>
            <w:tcBorders>
              <w:top w:val="single" w:color="000000" w:sz="4" w:space="0"/>
              <w:left w:val="single" w:color="000000" w:sz="4" w:space="0"/>
              <w:bottom w:val="single" w:color="000000" w:sz="4" w:space="0"/>
              <w:right w:val="nil"/>
            </w:tcBorders>
            <w:vAlign w:val="center"/>
          </w:tcPr>
          <w:p w14:paraId="7987C9EA">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2</w:t>
            </w:r>
          </w:p>
        </w:tc>
        <w:tc>
          <w:tcPr>
            <w:tcW w:w="1678" w:type="dxa"/>
            <w:tcBorders>
              <w:top w:val="single" w:color="000000" w:sz="4" w:space="0"/>
              <w:left w:val="single" w:color="000000" w:sz="4" w:space="0"/>
              <w:bottom w:val="single" w:color="000000" w:sz="4" w:space="0"/>
              <w:right w:val="single" w:color="000000" w:sz="4" w:space="0"/>
            </w:tcBorders>
            <w:vAlign w:val="center"/>
          </w:tcPr>
          <w:p w14:paraId="6DB05AEA">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宏基因组测序（DNA+RNA）</w:t>
            </w:r>
          </w:p>
        </w:tc>
        <w:tc>
          <w:tcPr>
            <w:tcW w:w="750" w:type="dxa"/>
            <w:tcBorders>
              <w:top w:val="single" w:color="000000" w:sz="4" w:space="0"/>
              <w:left w:val="single" w:color="000000" w:sz="4" w:space="0"/>
              <w:bottom w:val="single" w:color="000000" w:sz="4" w:space="0"/>
              <w:right w:val="single" w:color="000000" w:sz="4" w:space="0"/>
            </w:tcBorders>
            <w:vAlign w:val="center"/>
          </w:tcPr>
          <w:p w14:paraId="54043AB4">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个</w:t>
            </w:r>
          </w:p>
        </w:tc>
        <w:tc>
          <w:tcPr>
            <w:tcW w:w="763" w:type="dxa"/>
            <w:tcBorders>
              <w:top w:val="single" w:color="000000" w:sz="4" w:space="0"/>
              <w:left w:val="single" w:color="000000" w:sz="4" w:space="0"/>
              <w:bottom w:val="single" w:color="000000" w:sz="4" w:space="0"/>
              <w:right w:val="single" w:color="000000" w:sz="4" w:space="0"/>
            </w:tcBorders>
            <w:vAlign w:val="center"/>
          </w:tcPr>
          <w:p w14:paraId="0CE97B51">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10</w:t>
            </w:r>
          </w:p>
        </w:tc>
        <w:tc>
          <w:tcPr>
            <w:tcW w:w="6550" w:type="dxa"/>
            <w:tcBorders>
              <w:top w:val="single" w:color="000000" w:sz="4" w:space="0"/>
              <w:left w:val="single" w:color="000000" w:sz="4" w:space="0"/>
              <w:bottom w:val="single" w:color="000000" w:sz="4" w:space="0"/>
              <w:right w:val="single" w:color="000000" w:sz="4" w:space="0"/>
            </w:tcBorders>
            <w:vAlign w:val="center"/>
          </w:tcPr>
          <w:p w14:paraId="584C1821">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1.能力建设：具有五年以上的生物安全II级（BSL-2）实验室资质和独立医学检验实验室资质（提供证明文件），可以处理生物安全法规允许的相应病原体。</w:t>
            </w:r>
          </w:p>
          <w:p w14:paraId="18137205">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2.实验室搭载一代测序、二代测序和三代测序的技术平台，包括ABI3730xl、illumina NovaSeq、NextSeq、MiSeq等；</w:t>
            </w:r>
          </w:p>
          <w:p w14:paraId="7A468014">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3.病原体宏基因组测序及生信分析包含DNA和RNA，报告周期约15个工作日，紧急样本10个工作日完成，包含生信分析服务；</w:t>
            </w:r>
          </w:p>
          <w:p w14:paraId="7DAC7426">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4.对病原体核酸抽提、病原体富集、文库构建、测序以及数据分析整个流程提供整体服务</w:t>
            </w:r>
          </w:p>
          <w:p w14:paraId="156C1FB4">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w:t>
            </w:r>
            <w:r>
              <w:rPr>
                <w:rFonts w:hint="eastAsia" w:ascii="华文仿宋" w:hAnsi="华文仿宋" w:eastAsia="华文仿宋" w:cs="华文仿宋"/>
                <w:sz w:val="20"/>
                <w:szCs w:val="21"/>
                <w:lang w:val="en-US" w:eastAsia="zh-CN"/>
              </w:rPr>
              <w:t>5</w:t>
            </w:r>
            <w:r>
              <w:rPr>
                <w:rFonts w:hint="eastAsia" w:ascii="华文仿宋" w:hAnsi="华文仿宋" w:eastAsia="华文仿宋" w:cs="华文仿宋"/>
                <w:sz w:val="20"/>
                <w:szCs w:val="21"/>
              </w:rPr>
              <w:t>.文库构建，≥350bp;</w:t>
            </w:r>
          </w:p>
          <w:p w14:paraId="5D91B265">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w:t>
            </w:r>
            <w:r>
              <w:rPr>
                <w:rFonts w:hint="eastAsia" w:ascii="华文仿宋" w:hAnsi="华文仿宋" w:eastAsia="华文仿宋" w:cs="华文仿宋"/>
                <w:sz w:val="20"/>
                <w:szCs w:val="21"/>
                <w:lang w:val="en-US" w:eastAsia="zh-CN"/>
              </w:rPr>
              <w:t>6</w:t>
            </w:r>
            <w:r>
              <w:rPr>
                <w:rFonts w:hint="eastAsia" w:ascii="华文仿宋" w:hAnsi="华文仿宋" w:eastAsia="华文仿宋" w:cs="华文仿宋"/>
                <w:sz w:val="20"/>
                <w:szCs w:val="21"/>
              </w:rPr>
              <w:t>.最终反馈的测序数据量情况：最终反馈的测序数据量≥6G/样本，Q20&gt;90%,Q30&gt;85%,碱基类型分布均匀，无 GC 分离;</w:t>
            </w:r>
          </w:p>
          <w:p w14:paraId="6A0B3F3D">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w:t>
            </w:r>
            <w:r>
              <w:rPr>
                <w:rFonts w:hint="eastAsia" w:ascii="华文仿宋" w:hAnsi="华文仿宋" w:eastAsia="华文仿宋" w:cs="华文仿宋"/>
                <w:sz w:val="20"/>
                <w:szCs w:val="21"/>
                <w:lang w:val="en-US" w:eastAsia="zh-CN"/>
              </w:rPr>
              <w:t>7</w:t>
            </w:r>
            <w:r>
              <w:rPr>
                <w:rFonts w:hint="eastAsia" w:ascii="华文仿宋" w:hAnsi="华文仿宋" w:eastAsia="华文仿宋" w:cs="华文仿宋"/>
                <w:sz w:val="20"/>
                <w:szCs w:val="21"/>
              </w:rPr>
              <w:t>.交付数据包括原始数据(rawdata和 cleandata,数据格式为 fastq)和种属分析报告(数据格式为 exce1，包含属名、序列数、“属相对丰度”、种名、基因组覆盖度和“种”相对丰度)。</w:t>
            </w:r>
          </w:p>
        </w:tc>
      </w:tr>
      <w:tr w14:paraId="4E3EC076">
        <w:tblPrEx>
          <w:tblCellMar>
            <w:top w:w="0" w:type="dxa"/>
            <w:left w:w="108" w:type="dxa"/>
            <w:bottom w:w="0" w:type="dxa"/>
            <w:right w:w="108" w:type="dxa"/>
          </w:tblCellMar>
        </w:tblPrEx>
        <w:trPr>
          <w:trHeight w:val="464" w:hRule="atLeast"/>
          <w:jc w:val="center"/>
        </w:trPr>
        <w:tc>
          <w:tcPr>
            <w:tcW w:w="796" w:type="dxa"/>
            <w:tcBorders>
              <w:top w:val="single" w:color="000000" w:sz="4" w:space="0"/>
              <w:left w:val="single" w:color="000000" w:sz="4" w:space="0"/>
              <w:bottom w:val="single" w:color="000000" w:sz="4" w:space="0"/>
              <w:right w:val="nil"/>
            </w:tcBorders>
            <w:vAlign w:val="center"/>
          </w:tcPr>
          <w:p w14:paraId="42A8C093">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945C">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病毒序列常规分析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2242">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FC30">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w:t>
            </w:r>
          </w:p>
        </w:tc>
        <w:tc>
          <w:tcPr>
            <w:tcW w:w="6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2363">
            <w:pPr>
              <w:widowControl/>
              <w:jc w:val="left"/>
              <w:textAlignment w:val="center"/>
              <w:rPr>
                <w:rFonts w:hint="eastAsia" w:ascii="华文仿宋" w:hAnsi="华文仿宋" w:eastAsia="华文仿宋" w:cs="华文仿宋"/>
                <w:sz w:val="20"/>
                <w:szCs w:val="21"/>
                <w:lang w:eastAsia="zh-CN"/>
              </w:rPr>
            </w:pPr>
            <w:r>
              <w:rPr>
                <w:rFonts w:hint="eastAsia" w:ascii="华文仿宋" w:hAnsi="华文仿宋" w:eastAsia="华文仿宋" w:cs="华文仿宋"/>
                <w:sz w:val="20"/>
                <w:szCs w:val="21"/>
              </w:rPr>
              <w:t>测序报告</w:t>
            </w:r>
            <w:r>
              <w:rPr>
                <w:rFonts w:hint="eastAsia" w:ascii="华文仿宋" w:hAnsi="华文仿宋" w:eastAsia="华文仿宋" w:cs="华文仿宋"/>
                <w:sz w:val="20"/>
                <w:szCs w:val="21"/>
                <w:lang w:eastAsia="zh-CN"/>
              </w:rPr>
              <w:t>除</w:t>
            </w:r>
            <w:r>
              <w:rPr>
                <w:rFonts w:hint="eastAsia" w:ascii="华文仿宋" w:hAnsi="华文仿宋" w:eastAsia="华文仿宋" w:cs="华文仿宋"/>
                <w:sz w:val="20"/>
                <w:szCs w:val="21"/>
              </w:rPr>
              <w:t>原始数据整理及质量评估、序列拼接结果和原始数据等内容</w:t>
            </w:r>
            <w:r>
              <w:rPr>
                <w:rFonts w:hint="eastAsia" w:ascii="华文仿宋" w:hAnsi="华文仿宋" w:eastAsia="华文仿宋" w:cs="华文仿宋"/>
                <w:sz w:val="20"/>
                <w:szCs w:val="21"/>
                <w:lang w:eastAsia="zh-CN"/>
              </w:rPr>
              <w:t>外</w:t>
            </w:r>
            <w:r>
              <w:rPr>
                <w:rFonts w:hint="eastAsia" w:ascii="华文仿宋" w:hAnsi="华文仿宋" w:eastAsia="华文仿宋" w:cs="华文仿宋"/>
                <w:sz w:val="20"/>
                <w:szCs w:val="21"/>
              </w:rPr>
              <w:t>，</w:t>
            </w:r>
            <w:r>
              <w:rPr>
                <w:rFonts w:hint="eastAsia" w:ascii="华文仿宋" w:hAnsi="华文仿宋" w:eastAsia="华文仿宋" w:cs="华文仿宋"/>
                <w:sz w:val="20"/>
                <w:szCs w:val="21"/>
                <w:lang w:eastAsia="zh-CN"/>
              </w:rPr>
              <w:t>按批次</w:t>
            </w:r>
            <w:r>
              <w:rPr>
                <w:rFonts w:hint="eastAsia" w:ascii="华文仿宋" w:hAnsi="华文仿宋" w:eastAsia="华文仿宋" w:cs="华文仿宋"/>
                <w:sz w:val="20"/>
                <w:szCs w:val="21"/>
              </w:rPr>
              <w:t>提供专业的病毒基因系统进化、关键基因位点分析服务。</w:t>
            </w:r>
            <w:r>
              <w:rPr>
                <w:rFonts w:hint="eastAsia" w:ascii="华文仿宋" w:hAnsi="华文仿宋" w:eastAsia="华文仿宋" w:cs="华文仿宋"/>
                <w:sz w:val="20"/>
                <w:szCs w:val="21"/>
                <w:lang w:eastAsia="zh-CN"/>
              </w:rPr>
              <w:t>具体包含：</w:t>
            </w:r>
          </w:p>
          <w:p w14:paraId="18BF28E0">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lang w:val="en-US" w:eastAsia="zh-CN"/>
              </w:rPr>
              <w:t>1</w:t>
            </w:r>
            <w:r>
              <w:rPr>
                <w:rFonts w:hint="eastAsia" w:ascii="华文仿宋" w:hAnsi="华文仿宋" w:eastAsia="华文仿宋" w:cs="华文仿宋"/>
                <w:sz w:val="20"/>
                <w:szCs w:val="21"/>
              </w:rPr>
              <w:t>、流感常规分析：HA基因进化分析+抗原位点+耐药位点+HA糖基化位点+HA致病性分析+遗传距离分析+同源性分析</w:t>
            </w:r>
          </w:p>
          <w:p w14:paraId="4534F83F">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lang w:val="en-US" w:eastAsia="zh-CN"/>
              </w:rPr>
              <w:t>2</w:t>
            </w:r>
            <w:r>
              <w:rPr>
                <w:rFonts w:hint="eastAsia" w:ascii="华文仿宋" w:hAnsi="华文仿宋" w:eastAsia="华文仿宋" w:cs="华文仿宋"/>
                <w:sz w:val="20"/>
                <w:szCs w:val="21"/>
              </w:rPr>
              <w:t>、非流感常规分析：关键基因进化分析+变异位点分析+遗传距离分析+同源性分析</w:t>
            </w:r>
          </w:p>
        </w:tc>
      </w:tr>
    </w:tbl>
    <w:p w14:paraId="1FA7BC7D">
      <w:pPr>
        <w:spacing w:line="360" w:lineRule="auto"/>
        <w:jc w:val="left"/>
        <w:rPr>
          <w:rFonts w:ascii="宋体" w:hAnsi="宋体" w:eastAsia="宋体" w:cs="宋体"/>
          <w:bCs/>
          <w:sz w:val="24"/>
          <w:szCs w:val="24"/>
        </w:rPr>
      </w:pPr>
      <w:r>
        <w:rPr>
          <w:rFonts w:hint="eastAsia" w:ascii="宋体" w:hAnsi="宋体" w:eastAsia="宋体" w:cs="宋体"/>
          <w:bCs/>
          <w:sz w:val="24"/>
          <w:szCs w:val="24"/>
        </w:rPr>
        <w:t xml:space="preserve"> </w:t>
      </w:r>
      <w:r>
        <w:rPr>
          <w:rFonts w:hint="eastAsia" w:eastAsia="仿宋"/>
          <w:sz w:val="24"/>
          <w:szCs w:val="28"/>
        </w:rPr>
        <w:t>说明：检测周期是自乙方接收到合格样本至出具检测报告的时间。</w:t>
      </w:r>
    </w:p>
    <w:p w14:paraId="098A6C59">
      <w:pPr>
        <w:spacing w:line="440" w:lineRule="exact"/>
        <w:jc w:val="left"/>
        <w:rPr>
          <w:rFonts w:ascii="Times New Roman" w:hAnsi="Times New Roman" w:eastAsia="仿宋" w:cs="Times New Roman"/>
          <w:b/>
          <w:bCs/>
          <w:sz w:val="24"/>
          <w:szCs w:val="28"/>
        </w:rPr>
      </w:pPr>
      <w:r>
        <w:rPr>
          <w:rFonts w:hint="eastAsia" w:ascii="宋体" w:hAnsi="宋体" w:eastAsia="宋体" w:cs="宋体"/>
          <w:b/>
          <w:bCs/>
          <w:sz w:val="24"/>
          <w:szCs w:val="18"/>
        </w:rPr>
        <w:t xml:space="preserve"> </w:t>
      </w:r>
      <w:r>
        <w:rPr>
          <w:rFonts w:hint="eastAsia" w:ascii="Times New Roman" w:hAnsi="Times New Roman" w:eastAsia="仿宋" w:cs="Times New Roman"/>
          <w:b/>
          <w:bCs/>
          <w:sz w:val="24"/>
          <w:szCs w:val="28"/>
        </w:rPr>
        <w:t>三、报价</w:t>
      </w:r>
    </w:p>
    <w:p w14:paraId="52F9994A">
      <w:pPr>
        <w:spacing w:line="360" w:lineRule="auto"/>
        <w:ind w:firstLine="480" w:firstLineChars="200"/>
        <w:rPr>
          <w:rFonts w:eastAsia="仿宋"/>
          <w:sz w:val="24"/>
          <w:szCs w:val="28"/>
        </w:rPr>
      </w:pPr>
      <w:r>
        <w:rPr>
          <w:rFonts w:hint="eastAsia" w:eastAsia="仿宋"/>
          <w:sz w:val="24"/>
          <w:szCs w:val="28"/>
        </w:rPr>
        <w:t>本项目报出单价及总价，其中总价应包含人工、材料、机械、措施、税金、一定范围内风险费等完成本项目服务内容的全部费用，总价作为本项目评审的依据。</w:t>
      </w:r>
    </w:p>
    <w:p w14:paraId="74D61F07">
      <w:pPr>
        <w:pStyle w:val="3"/>
        <w:numPr>
          <w:ilvl w:val="0"/>
          <w:numId w:val="3"/>
        </w:numPr>
        <w:spacing w:line="240" w:lineRule="auto"/>
        <w:rPr>
          <w:rFonts w:ascii="Times New Roman" w:hAnsi="Times New Roman" w:eastAsia="仿宋" w:cs="Times New Roman"/>
          <w:sz w:val="24"/>
          <w:szCs w:val="28"/>
        </w:rPr>
      </w:pPr>
      <w:r>
        <w:rPr>
          <w:rFonts w:hint="eastAsia" w:ascii="Times New Roman" w:hAnsi="Times New Roman" w:eastAsia="仿宋" w:cs="Times New Roman"/>
          <w:sz w:val="24"/>
          <w:szCs w:val="28"/>
        </w:rPr>
        <w:t>商务要求</w:t>
      </w:r>
      <w:r>
        <w:rPr>
          <w:rFonts w:ascii="Times New Roman" w:hAnsi="Times New Roman" w:eastAsia="仿宋" w:cs="Times New Roman"/>
          <w:sz w:val="24"/>
          <w:szCs w:val="28"/>
        </w:rPr>
        <w:t>（实质性要求）</w:t>
      </w:r>
    </w:p>
    <w:p w14:paraId="3CFF2B56">
      <w:pPr>
        <w:spacing w:line="360" w:lineRule="auto"/>
        <w:ind w:firstLine="480" w:firstLineChars="200"/>
        <w:rPr>
          <w:rFonts w:eastAsia="仿宋"/>
          <w:sz w:val="24"/>
          <w:szCs w:val="28"/>
        </w:rPr>
      </w:pPr>
      <w:r>
        <w:rPr>
          <w:rFonts w:hint="eastAsia" w:eastAsia="仿宋"/>
          <w:sz w:val="24"/>
          <w:szCs w:val="28"/>
        </w:rPr>
        <w:t>1、服务响应：工作日内上门取样，</w:t>
      </w:r>
      <w:r>
        <w:rPr>
          <w:rFonts w:eastAsia="仿宋"/>
          <w:sz w:val="24"/>
          <w:szCs w:val="28"/>
        </w:rPr>
        <w:t>具体时间</w:t>
      </w:r>
      <w:r>
        <w:rPr>
          <w:rFonts w:hint="eastAsia" w:eastAsia="仿宋"/>
          <w:sz w:val="24"/>
          <w:szCs w:val="28"/>
        </w:rPr>
        <w:t>提前与采购方确认</w:t>
      </w:r>
      <w:r>
        <w:rPr>
          <w:rFonts w:eastAsia="仿宋"/>
          <w:sz w:val="24"/>
          <w:szCs w:val="28"/>
        </w:rPr>
        <w:t>。</w:t>
      </w:r>
      <w:r>
        <w:rPr>
          <w:rFonts w:hint="eastAsia" w:eastAsia="仿宋"/>
          <w:sz w:val="24"/>
          <w:szCs w:val="28"/>
        </w:rPr>
        <w:t>完成服务后的1年内，继续提供技术支持，并解答实验与分析过程中的技术问题。同时，工作日期间，技术咨询和售后服务响应时间小于24小时。</w:t>
      </w:r>
    </w:p>
    <w:p w14:paraId="33D4AC23">
      <w:pPr>
        <w:spacing w:line="360" w:lineRule="auto"/>
        <w:ind w:firstLine="480" w:firstLineChars="200"/>
        <w:rPr>
          <w:rFonts w:eastAsia="仿宋"/>
          <w:sz w:val="24"/>
          <w:szCs w:val="28"/>
        </w:rPr>
      </w:pPr>
      <w:r>
        <w:rPr>
          <w:rFonts w:hint="eastAsia" w:eastAsia="仿宋"/>
          <w:sz w:val="24"/>
          <w:szCs w:val="28"/>
        </w:rPr>
        <w:t>2、应急响应：为保证项目在规定或加急周期内得到响应，供应商需拥有稳定运行的智能化交付系统，并搭载自动化样本库，以确保项目能高效准确智能化的开展。</w:t>
      </w:r>
    </w:p>
    <w:p w14:paraId="65F2E544">
      <w:pPr>
        <w:spacing w:line="360" w:lineRule="auto"/>
        <w:ind w:firstLine="480" w:firstLineChars="200"/>
        <w:rPr>
          <w:rFonts w:eastAsia="仿宋"/>
          <w:sz w:val="24"/>
          <w:szCs w:val="28"/>
        </w:rPr>
      </w:pPr>
      <w:r>
        <w:rPr>
          <w:rFonts w:hint="eastAsia" w:eastAsia="仿宋"/>
          <w:sz w:val="24"/>
          <w:szCs w:val="28"/>
        </w:rPr>
        <w:t>3、</w:t>
      </w:r>
      <w:r>
        <w:rPr>
          <w:rFonts w:eastAsia="仿宋"/>
          <w:sz w:val="24"/>
          <w:szCs w:val="28"/>
        </w:rPr>
        <w:t>付款方式</w:t>
      </w:r>
      <w:r>
        <w:rPr>
          <w:rFonts w:hint="eastAsia" w:eastAsia="仿宋"/>
          <w:sz w:val="24"/>
          <w:szCs w:val="28"/>
        </w:rPr>
        <w:t>：签订合同后，完成工作量</w:t>
      </w:r>
      <w:r>
        <w:rPr>
          <w:rFonts w:hint="eastAsia" w:eastAsia="仿宋"/>
          <w:sz w:val="24"/>
          <w:szCs w:val="28"/>
          <w:lang w:eastAsia="zh-CN"/>
        </w:rPr>
        <w:t>的</w:t>
      </w:r>
      <w:r>
        <w:rPr>
          <w:rFonts w:hint="eastAsia" w:eastAsia="仿宋"/>
          <w:sz w:val="24"/>
          <w:szCs w:val="28"/>
          <w:lang w:val="en-US" w:eastAsia="zh-CN"/>
        </w:rPr>
        <w:t>50%</w:t>
      </w:r>
      <w:r>
        <w:rPr>
          <w:rFonts w:hint="eastAsia" w:eastAsia="仿宋"/>
          <w:sz w:val="24"/>
          <w:szCs w:val="28"/>
        </w:rPr>
        <w:t>且质量符合要求</w:t>
      </w:r>
      <w:r>
        <w:rPr>
          <w:rFonts w:hint="eastAsia" w:eastAsia="仿宋"/>
          <w:sz w:val="24"/>
          <w:szCs w:val="28"/>
          <w:lang w:eastAsia="zh-CN"/>
        </w:rPr>
        <w:t>，</w:t>
      </w:r>
      <w:r>
        <w:rPr>
          <w:rFonts w:hint="eastAsia" w:eastAsia="仿宋"/>
          <w:sz w:val="24"/>
          <w:szCs w:val="28"/>
        </w:rPr>
        <w:t>采购方付款项50%，完成</w:t>
      </w:r>
      <w:r>
        <w:rPr>
          <w:rFonts w:hint="eastAsia" w:eastAsia="仿宋"/>
          <w:sz w:val="24"/>
          <w:szCs w:val="28"/>
          <w:lang w:eastAsia="zh-CN"/>
        </w:rPr>
        <w:t>全部</w:t>
      </w:r>
      <w:r>
        <w:rPr>
          <w:rFonts w:hint="eastAsia" w:eastAsia="仿宋"/>
          <w:sz w:val="24"/>
          <w:szCs w:val="28"/>
        </w:rPr>
        <w:t>工作量且质量符合要求</w:t>
      </w:r>
      <w:r>
        <w:rPr>
          <w:rFonts w:hint="eastAsia" w:eastAsia="仿宋"/>
          <w:sz w:val="24"/>
          <w:szCs w:val="28"/>
          <w:lang w:eastAsia="zh-CN"/>
        </w:rPr>
        <w:t>，</w:t>
      </w:r>
      <w:r>
        <w:rPr>
          <w:rFonts w:hint="eastAsia" w:eastAsia="仿宋"/>
          <w:sz w:val="24"/>
          <w:szCs w:val="28"/>
        </w:rPr>
        <w:t>支付尾款，项目最终根据项目实际支出结算。</w:t>
      </w:r>
    </w:p>
    <w:p w14:paraId="31A473BC">
      <w:pPr>
        <w:spacing w:line="360" w:lineRule="auto"/>
        <w:ind w:firstLine="480" w:firstLineChars="200"/>
        <w:rPr>
          <w:rFonts w:eastAsia="仿宋"/>
          <w:sz w:val="24"/>
          <w:szCs w:val="28"/>
        </w:rPr>
      </w:pPr>
      <w:r>
        <w:rPr>
          <w:rFonts w:hint="eastAsia" w:eastAsia="仿宋"/>
          <w:sz w:val="24"/>
          <w:szCs w:val="28"/>
        </w:rPr>
        <w:t>4、</w:t>
      </w:r>
      <w:r>
        <w:rPr>
          <w:rFonts w:eastAsia="仿宋"/>
          <w:sz w:val="24"/>
          <w:szCs w:val="28"/>
        </w:rPr>
        <w:t>数据的交付及保存</w:t>
      </w:r>
      <w:r>
        <w:rPr>
          <w:rFonts w:hint="eastAsia" w:eastAsia="仿宋"/>
          <w:sz w:val="24"/>
          <w:szCs w:val="28"/>
        </w:rPr>
        <w:t>：</w:t>
      </w:r>
      <w:r>
        <w:rPr>
          <w:rFonts w:eastAsia="仿宋"/>
          <w:sz w:val="24"/>
          <w:szCs w:val="28"/>
        </w:rPr>
        <w:t>下机数据需能同时提供移动硬盘和网络下载的方式进行交付，网络下载方式数据下载期限不低于30天。测序下机后的原始数据服务商需保存一年。</w:t>
      </w:r>
    </w:p>
    <w:p w14:paraId="65EF1508">
      <w:pPr>
        <w:spacing w:line="360" w:lineRule="auto"/>
        <w:ind w:firstLine="480" w:firstLineChars="200"/>
        <w:rPr>
          <w:rFonts w:eastAsia="仿宋"/>
          <w:sz w:val="24"/>
          <w:szCs w:val="28"/>
        </w:rPr>
      </w:pPr>
      <w:r>
        <w:rPr>
          <w:rFonts w:hint="eastAsia" w:eastAsia="仿宋"/>
          <w:sz w:val="24"/>
          <w:szCs w:val="28"/>
        </w:rPr>
        <w:t>5、</w:t>
      </w:r>
      <w:r>
        <w:rPr>
          <w:rFonts w:eastAsia="仿宋"/>
          <w:sz w:val="24"/>
          <w:szCs w:val="28"/>
        </w:rPr>
        <w:t>安全保密要求（在响应文件出具相应承诺函）</w:t>
      </w:r>
      <w:r>
        <w:rPr>
          <w:rFonts w:hint="eastAsia" w:eastAsia="仿宋"/>
          <w:sz w:val="24"/>
          <w:szCs w:val="28"/>
        </w:rPr>
        <w:t>：</w:t>
      </w:r>
      <w:r>
        <w:rPr>
          <w:rFonts w:eastAsia="仿宋"/>
          <w:sz w:val="24"/>
          <w:szCs w:val="28"/>
        </w:rPr>
        <w:t>成交供应商应遵守国家法律法规，高度重视安全保密工作，成交供应商须与采购人签署保密协议，保密协议中应包含且不局限下述内容：</w:t>
      </w:r>
    </w:p>
    <w:p w14:paraId="4AF4FFE5">
      <w:pPr>
        <w:spacing w:line="360" w:lineRule="auto"/>
        <w:ind w:firstLine="480" w:firstLineChars="200"/>
        <w:rPr>
          <w:rFonts w:eastAsia="仿宋"/>
          <w:sz w:val="24"/>
          <w:szCs w:val="28"/>
        </w:rPr>
      </w:pPr>
      <w:r>
        <w:rPr>
          <w:rFonts w:eastAsia="仿宋"/>
          <w:sz w:val="24"/>
          <w:szCs w:val="28"/>
        </w:rPr>
        <w:t>不透露采购人及采购人系统中的数据信息；</w:t>
      </w:r>
    </w:p>
    <w:p w14:paraId="4EB9F495">
      <w:pPr>
        <w:spacing w:line="360" w:lineRule="auto"/>
        <w:ind w:firstLine="480" w:firstLineChars="200"/>
        <w:rPr>
          <w:rFonts w:eastAsia="仿宋"/>
          <w:sz w:val="24"/>
          <w:szCs w:val="28"/>
        </w:rPr>
      </w:pPr>
      <w:r>
        <w:rPr>
          <w:rFonts w:eastAsia="仿宋"/>
          <w:sz w:val="24"/>
          <w:szCs w:val="28"/>
        </w:rPr>
        <w:t>不得将采购方样本及其相关数据转交于第三方及境外组织等。</w:t>
      </w:r>
    </w:p>
    <w:p w14:paraId="065F28BC">
      <w:pPr>
        <w:numPr>
          <w:ilvl w:val="0"/>
          <w:numId w:val="4"/>
        </w:numPr>
        <w:spacing w:line="360" w:lineRule="auto"/>
        <w:ind w:firstLine="480" w:firstLineChars="200"/>
        <w:rPr>
          <w:rFonts w:eastAsia="仿宋"/>
          <w:sz w:val="24"/>
          <w:szCs w:val="28"/>
        </w:rPr>
      </w:pPr>
      <w:r>
        <w:rPr>
          <w:rFonts w:eastAsia="仿宋"/>
          <w:sz w:val="24"/>
          <w:szCs w:val="28"/>
        </w:rPr>
        <w:t>项目产权要求</w:t>
      </w:r>
      <w:r>
        <w:rPr>
          <w:rFonts w:hint="eastAsia" w:eastAsia="仿宋"/>
          <w:sz w:val="24"/>
          <w:szCs w:val="28"/>
        </w:rPr>
        <w:t>：</w:t>
      </w:r>
      <w:r>
        <w:rPr>
          <w:rFonts w:eastAsia="仿宋"/>
          <w:sz w:val="24"/>
          <w:szCs w:val="28"/>
        </w:rPr>
        <w:t>在本项目所产生的技术成果（测序序列等）的全部知识产权归</w:t>
      </w:r>
      <w:r>
        <w:rPr>
          <w:rFonts w:hint="eastAsia" w:eastAsia="仿宋"/>
          <w:sz w:val="24"/>
          <w:szCs w:val="28"/>
        </w:rPr>
        <w:t>南京市</w:t>
      </w:r>
      <w:r>
        <w:rPr>
          <w:rFonts w:eastAsia="仿宋"/>
          <w:sz w:val="24"/>
          <w:szCs w:val="28"/>
        </w:rPr>
        <w:t>疾病预防控制中心所有。项目结束时项目执行单位应提交项目执行的所有文档（包括文字资料和电子文件）。项目执行单位未经</w:t>
      </w:r>
      <w:r>
        <w:rPr>
          <w:rFonts w:hint="eastAsia" w:eastAsia="仿宋"/>
          <w:sz w:val="24"/>
          <w:szCs w:val="28"/>
        </w:rPr>
        <w:t>南京市</w:t>
      </w:r>
      <w:r>
        <w:rPr>
          <w:rFonts w:eastAsia="仿宋"/>
          <w:sz w:val="24"/>
          <w:szCs w:val="28"/>
        </w:rPr>
        <w:t>疾病预防控制中心许可，不得在本项目以外使用。</w:t>
      </w:r>
    </w:p>
    <w:p w14:paraId="1538CBC4">
      <w:pPr>
        <w:numPr>
          <w:ilvl w:val="0"/>
          <w:numId w:val="4"/>
        </w:numPr>
        <w:spacing w:line="360" w:lineRule="auto"/>
        <w:ind w:firstLine="480" w:firstLineChars="200"/>
        <w:rPr>
          <w:rFonts w:eastAsia="仿宋"/>
          <w:sz w:val="24"/>
          <w:szCs w:val="28"/>
        </w:rPr>
      </w:pPr>
      <w:r>
        <w:rPr>
          <w:rFonts w:hint="eastAsia" w:eastAsia="仿宋"/>
          <w:sz w:val="24"/>
          <w:szCs w:val="28"/>
        </w:rPr>
        <w:t>生物安全：检测方所使用的设备必须在鉴定合格有效期内，环境符合标准检测要求；检测方对标本的全程管理符合检测需求和生物安全要求。</w:t>
      </w:r>
    </w:p>
    <w:p w14:paraId="1E67A3DB">
      <w:pPr>
        <w:spacing w:line="360" w:lineRule="auto"/>
        <w:ind w:firstLine="480" w:firstLineChars="200"/>
        <w:rPr>
          <w:rFonts w:eastAsia="仿宋"/>
          <w:sz w:val="24"/>
          <w:szCs w:val="28"/>
        </w:rPr>
      </w:pPr>
      <w:r>
        <w:rPr>
          <w:rFonts w:hint="eastAsia" w:eastAsia="仿宋"/>
          <w:sz w:val="24"/>
          <w:szCs w:val="28"/>
        </w:rPr>
        <w:t>8、</w:t>
      </w:r>
      <w:r>
        <w:rPr>
          <w:rFonts w:eastAsia="仿宋"/>
          <w:sz w:val="24"/>
          <w:szCs w:val="28"/>
        </w:rPr>
        <w:t>项目验收</w:t>
      </w:r>
      <w:r>
        <w:rPr>
          <w:rFonts w:hint="eastAsia" w:eastAsia="仿宋"/>
          <w:sz w:val="24"/>
          <w:szCs w:val="28"/>
        </w:rPr>
        <w:t>：使用科室组织项目验收，以上服务均满足以上需求中的要求。</w:t>
      </w:r>
    </w:p>
    <w:p w14:paraId="431338AA">
      <w:pPr>
        <w:jc w:val="center"/>
        <w:rPr>
          <w:rFonts w:ascii="宋体" w:hAnsi="宋体"/>
          <w:sz w:val="28"/>
          <w:szCs w:val="28"/>
        </w:rPr>
      </w:pPr>
    </w:p>
    <w:p w14:paraId="79AB64E9">
      <w:pPr>
        <w:jc w:val="center"/>
        <w:rPr>
          <w:rFonts w:ascii="宋体" w:hAnsi="宋体"/>
          <w:sz w:val="28"/>
          <w:szCs w:val="28"/>
        </w:rPr>
      </w:pPr>
    </w:p>
    <w:p w14:paraId="6E6BB0DC">
      <w:pPr>
        <w:jc w:val="center"/>
        <w:rPr>
          <w:rFonts w:ascii="宋体" w:hAnsi="宋体"/>
          <w:sz w:val="28"/>
          <w:szCs w:val="28"/>
        </w:rPr>
      </w:pPr>
    </w:p>
    <w:p w14:paraId="084E47ED">
      <w:pPr>
        <w:jc w:val="center"/>
        <w:rPr>
          <w:rFonts w:ascii="宋体" w:hAnsi="宋体"/>
          <w:sz w:val="28"/>
          <w:szCs w:val="28"/>
        </w:rPr>
      </w:pPr>
    </w:p>
    <w:p w14:paraId="66997FE2">
      <w:pPr>
        <w:jc w:val="center"/>
        <w:rPr>
          <w:rFonts w:ascii="宋体" w:hAnsi="宋体"/>
          <w:sz w:val="28"/>
          <w:szCs w:val="28"/>
        </w:rPr>
      </w:pPr>
    </w:p>
    <w:p w14:paraId="6F053565">
      <w:pPr>
        <w:jc w:val="center"/>
        <w:rPr>
          <w:rFonts w:ascii="宋体" w:hAnsi="宋体"/>
          <w:sz w:val="28"/>
          <w:szCs w:val="28"/>
        </w:rPr>
      </w:pPr>
    </w:p>
    <w:p w14:paraId="776E50AB">
      <w:pPr>
        <w:jc w:val="center"/>
        <w:rPr>
          <w:rFonts w:ascii="宋体" w:hAnsi="宋体"/>
          <w:sz w:val="28"/>
          <w:szCs w:val="28"/>
        </w:rPr>
      </w:pPr>
    </w:p>
    <w:p w14:paraId="18B838B8">
      <w:pPr>
        <w:jc w:val="center"/>
        <w:rPr>
          <w:rFonts w:ascii="宋体" w:hAnsi="宋体"/>
          <w:sz w:val="28"/>
          <w:szCs w:val="28"/>
        </w:rPr>
      </w:pPr>
    </w:p>
    <w:p w14:paraId="7272B51B">
      <w:pPr>
        <w:jc w:val="center"/>
        <w:rPr>
          <w:rFonts w:ascii="宋体" w:hAnsi="宋体"/>
          <w:sz w:val="28"/>
          <w:szCs w:val="28"/>
        </w:rPr>
      </w:pPr>
    </w:p>
    <w:p w14:paraId="1BF04551">
      <w:pPr>
        <w:jc w:val="center"/>
        <w:rPr>
          <w:rFonts w:ascii="宋体" w:hAnsi="宋体"/>
          <w:sz w:val="28"/>
          <w:szCs w:val="28"/>
        </w:rPr>
      </w:pPr>
    </w:p>
    <w:p w14:paraId="2F8DE556">
      <w:pPr>
        <w:jc w:val="center"/>
        <w:rPr>
          <w:rFonts w:ascii="宋体" w:hAnsi="宋体"/>
          <w:sz w:val="28"/>
          <w:szCs w:val="28"/>
        </w:rPr>
      </w:pPr>
    </w:p>
    <w:p w14:paraId="15E3B316">
      <w:pPr>
        <w:jc w:val="center"/>
        <w:rPr>
          <w:rFonts w:ascii="宋体" w:hAnsi="宋体"/>
          <w:sz w:val="28"/>
          <w:szCs w:val="28"/>
        </w:rPr>
      </w:pPr>
    </w:p>
    <w:p w14:paraId="1A5ED31D">
      <w:pPr>
        <w:jc w:val="center"/>
        <w:rPr>
          <w:rFonts w:ascii="宋体" w:hAnsi="宋体"/>
          <w:sz w:val="20"/>
        </w:rPr>
      </w:pPr>
      <w:r>
        <w:rPr>
          <w:rFonts w:hint="eastAsia" w:ascii="宋体" w:hAnsi="宋体"/>
          <w:sz w:val="28"/>
          <w:szCs w:val="28"/>
        </w:rPr>
        <w:t>（项目名称）</w:t>
      </w:r>
    </w:p>
    <w:p w14:paraId="2EE78B88">
      <w:pPr>
        <w:jc w:val="center"/>
        <w:rPr>
          <w:rFonts w:ascii="宋体" w:hAnsi="宋体"/>
          <w:sz w:val="20"/>
        </w:rPr>
      </w:pPr>
    </w:p>
    <w:p w14:paraId="300CEE2C">
      <w:pPr>
        <w:jc w:val="center"/>
        <w:rPr>
          <w:rFonts w:ascii="宋体" w:hAnsi="宋体"/>
          <w:sz w:val="20"/>
        </w:rPr>
      </w:pPr>
    </w:p>
    <w:p w14:paraId="4361FC8E">
      <w:pPr>
        <w:jc w:val="center"/>
        <w:rPr>
          <w:rFonts w:ascii="宋体" w:hAnsi="宋体"/>
          <w:sz w:val="44"/>
          <w:szCs w:val="44"/>
        </w:rPr>
      </w:pPr>
      <w:r>
        <w:rPr>
          <w:rFonts w:hint="eastAsia" w:ascii="宋体" w:hAnsi="宋体"/>
          <w:sz w:val="44"/>
          <w:szCs w:val="44"/>
        </w:rPr>
        <w:t>响应文件</w:t>
      </w:r>
    </w:p>
    <w:p w14:paraId="48DC98DE">
      <w:pPr>
        <w:rPr>
          <w:rFonts w:ascii="宋体" w:hAnsi="宋体"/>
          <w:sz w:val="28"/>
          <w:szCs w:val="28"/>
        </w:rPr>
      </w:pPr>
    </w:p>
    <w:p w14:paraId="45CC850F">
      <w:pPr>
        <w:rPr>
          <w:rFonts w:ascii="宋体" w:hAnsi="宋体"/>
          <w:sz w:val="28"/>
          <w:szCs w:val="28"/>
        </w:rPr>
      </w:pPr>
    </w:p>
    <w:p w14:paraId="1F37903B">
      <w:pPr>
        <w:rPr>
          <w:rFonts w:ascii="宋体" w:hAnsi="宋体"/>
          <w:sz w:val="28"/>
          <w:szCs w:val="28"/>
        </w:rPr>
      </w:pPr>
    </w:p>
    <w:p w14:paraId="5E565CE6">
      <w:pPr>
        <w:rPr>
          <w:rFonts w:ascii="宋体" w:hAnsi="宋体"/>
          <w:sz w:val="28"/>
          <w:szCs w:val="28"/>
        </w:rPr>
      </w:pPr>
    </w:p>
    <w:p w14:paraId="7CC50F79">
      <w:pPr>
        <w:rPr>
          <w:rFonts w:ascii="宋体" w:hAnsi="宋体"/>
          <w:sz w:val="28"/>
          <w:szCs w:val="28"/>
        </w:rPr>
      </w:pPr>
    </w:p>
    <w:p w14:paraId="4C813AC7">
      <w:pPr>
        <w:rPr>
          <w:rFonts w:ascii="宋体" w:hAnsi="宋体"/>
          <w:sz w:val="28"/>
          <w:szCs w:val="28"/>
        </w:rPr>
      </w:pPr>
    </w:p>
    <w:p w14:paraId="37D0CA66">
      <w:pPr>
        <w:rPr>
          <w:rFonts w:ascii="宋体" w:hAnsi="宋体"/>
          <w:sz w:val="28"/>
          <w:szCs w:val="28"/>
        </w:rPr>
      </w:pPr>
    </w:p>
    <w:p w14:paraId="6EBB40CA">
      <w:pPr>
        <w:rPr>
          <w:rFonts w:ascii="宋体" w:hAnsi="宋体"/>
          <w:sz w:val="28"/>
          <w:szCs w:val="28"/>
        </w:rPr>
      </w:pPr>
    </w:p>
    <w:p w14:paraId="00557425">
      <w:pPr>
        <w:rPr>
          <w:rFonts w:ascii="宋体" w:hAnsi="宋体"/>
          <w:sz w:val="28"/>
          <w:szCs w:val="28"/>
        </w:rPr>
      </w:pPr>
    </w:p>
    <w:p w14:paraId="1D1492BC">
      <w:pPr>
        <w:rPr>
          <w:rFonts w:ascii="宋体" w:hAnsi="宋体"/>
          <w:sz w:val="28"/>
          <w:szCs w:val="28"/>
        </w:rPr>
      </w:pPr>
    </w:p>
    <w:p w14:paraId="7BD0335F">
      <w:pPr>
        <w:rPr>
          <w:rFonts w:ascii="宋体" w:hAnsi="宋体"/>
          <w:sz w:val="28"/>
          <w:szCs w:val="28"/>
        </w:rPr>
      </w:pPr>
    </w:p>
    <w:p w14:paraId="3E9B7539">
      <w:pPr>
        <w:rPr>
          <w:rFonts w:ascii="宋体" w:hAnsi="宋体"/>
          <w:sz w:val="28"/>
          <w:szCs w:val="28"/>
        </w:rPr>
      </w:pPr>
    </w:p>
    <w:p w14:paraId="09997840">
      <w:pPr>
        <w:jc w:val="center"/>
        <w:rPr>
          <w:rFonts w:ascii="宋体" w:hAnsi="宋体"/>
          <w:sz w:val="28"/>
          <w:szCs w:val="28"/>
          <w:u w:val="single"/>
        </w:rPr>
      </w:pPr>
      <w:r>
        <w:rPr>
          <w:rFonts w:hint="eastAsia" w:ascii="宋体" w:hAnsi="宋体"/>
          <w:sz w:val="28"/>
          <w:szCs w:val="28"/>
        </w:rPr>
        <w:t>供应商：（盖单位章）</w:t>
      </w:r>
    </w:p>
    <w:p w14:paraId="7C36F5DB">
      <w:pPr>
        <w:jc w:val="center"/>
        <w:rPr>
          <w:rFonts w:ascii="宋体" w:hAnsi="宋体"/>
          <w:sz w:val="28"/>
          <w:szCs w:val="28"/>
        </w:rPr>
      </w:pPr>
      <w:r>
        <w:rPr>
          <w:rFonts w:hint="eastAsia" w:ascii="宋体" w:hAnsi="宋体"/>
          <w:sz w:val="28"/>
          <w:szCs w:val="28"/>
        </w:rPr>
        <w:t>法定代表人或其委托代理人：（签字）</w:t>
      </w:r>
    </w:p>
    <w:p w14:paraId="0ACE44D2">
      <w:pPr>
        <w:jc w:val="center"/>
        <w:rPr>
          <w:rFonts w:ascii="宋体" w:hAnsi="宋体"/>
          <w:sz w:val="20"/>
        </w:rPr>
      </w:pPr>
      <w:r>
        <w:rPr>
          <w:rFonts w:hint="eastAsia" w:ascii="宋体" w:hAnsi="宋体"/>
          <w:sz w:val="28"/>
          <w:szCs w:val="28"/>
        </w:rPr>
        <w:t xml:space="preserve"> 年    月    日</w:t>
      </w:r>
    </w:p>
    <w:p w14:paraId="2C18B532">
      <w:pPr>
        <w:widowControl/>
        <w:shd w:val="clear" w:color="auto" w:fill="FFFFFF"/>
        <w:spacing w:line="360" w:lineRule="auto"/>
        <w:rPr>
          <w:rFonts w:ascii="宋体" w:hAnsi="宋体"/>
        </w:rPr>
      </w:pPr>
    </w:p>
    <w:p w14:paraId="3977E346">
      <w:pPr>
        <w:widowControl/>
        <w:shd w:val="clear" w:color="auto" w:fill="FFFFFF"/>
        <w:spacing w:line="360" w:lineRule="auto"/>
        <w:jc w:val="center"/>
        <w:rPr>
          <w:rFonts w:ascii="宋体" w:hAnsi="宋体"/>
          <w:b/>
          <w:bCs/>
          <w:color w:val="000000"/>
          <w:sz w:val="44"/>
          <w:szCs w:val="44"/>
        </w:rPr>
      </w:pPr>
    </w:p>
    <w:p w14:paraId="74298B42">
      <w:pPr>
        <w:widowControl/>
        <w:shd w:val="clear" w:color="auto" w:fill="FFFFFF"/>
        <w:spacing w:line="360" w:lineRule="auto"/>
        <w:jc w:val="center"/>
        <w:rPr>
          <w:rFonts w:ascii="宋体" w:hAnsi="宋体"/>
          <w:b/>
          <w:bCs/>
          <w:color w:val="000000"/>
          <w:sz w:val="44"/>
          <w:szCs w:val="44"/>
        </w:rPr>
      </w:pPr>
    </w:p>
    <w:p w14:paraId="65FABB5C">
      <w:pPr>
        <w:widowControl/>
        <w:shd w:val="clear" w:color="auto" w:fill="FFFFFF"/>
        <w:spacing w:line="360" w:lineRule="auto"/>
        <w:jc w:val="center"/>
        <w:rPr>
          <w:rFonts w:ascii="宋体" w:hAnsi="宋体"/>
          <w:b/>
          <w:bCs/>
          <w:color w:val="000000"/>
          <w:sz w:val="44"/>
          <w:szCs w:val="44"/>
        </w:rPr>
      </w:pPr>
    </w:p>
    <w:p w14:paraId="3DF885F4">
      <w:pPr>
        <w:widowControl/>
        <w:shd w:val="clear" w:color="auto" w:fill="FFFFFF"/>
        <w:spacing w:line="360" w:lineRule="auto"/>
        <w:jc w:val="center"/>
        <w:rPr>
          <w:rFonts w:ascii="宋体" w:hAnsi="宋体"/>
          <w:b/>
          <w:bCs/>
          <w:color w:val="000000"/>
          <w:sz w:val="44"/>
          <w:szCs w:val="44"/>
        </w:rPr>
      </w:pPr>
    </w:p>
    <w:p w14:paraId="1B5C227A">
      <w:pPr>
        <w:widowControl/>
        <w:shd w:val="clear" w:color="auto" w:fill="FFFFFF"/>
        <w:spacing w:line="360" w:lineRule="auto"/>
        <w:jc w:val="center"/>
        <w:rPr>
          <w:rFonts w:ascii="宋体" w:hAnsi="宋体"/>
          <w:b/>
          <w:bCs/>
          <w:color w:val="000000"/>
          <w:sz w:val="44"/>
          <w:szCs w:val="44"/>
        </w:rPr>
      </w:pPr>
    </w:p>
    <w:p w14:paraId="20558C65">
      <w:pPr>
        <w:widowControl/>
        <w:shd w:val="clear" w:color="auto" w:fill="FFFFFF"/>
        <w:spacing w:line="360" w:lineRule="auto"/>
        <w:jc w:val="center"/>
        <w:rPr>
          <w:rFonts w:ascii="宋体" w:hAnsi="宋体"/>
          <w:b/>
          <w:bCs/>
          <w:color w:val="000000"/>
          <w:sz w:val="44"/>
          <w:szCs w:val="44"/>
        </w:rPr>
      </w:pPr>
    </w:p>
    <w:p w14:paraId="1E93EDF3">
      <w:pPr>
        <w:widowControl/>
        <w:shd w:val="clear" w:color="auto" w:fill="FFFFFF"/>
        <w:spacing w:line="360" w:lineRule="auto"/>
        <w:jc w:val="center"/>
        <w:rPr>
          <w:rFonts w:ascii="宋体"/>
          <w:b/>
          <w:bCs/>
          <w:color w:val="000000"/>
          <w:sz w:val="44"/>
          <w:szCs w:val="44"/>
        </w:rPr>
      </w:pPr>
      <w:r>
        <w:rPr>
          <w:rFonts w:hint="eastAsia" w:ascii="宋体" w:hAnsi="宋体"/>
          <w:b/>
          <w:bCs/>
          <w:color w:val="000000"/>
          <w:sz w:val="44"/>
          <w:szCs w:val="44"/>
        </w:rPr>
        <w:t>目录</w:t>
      </w:r>
    </w:p>
    <w:p w14:paraId="617E2E06">
      <w:pPr>
        <w:spacing w:line="440" w:lineRule="exact"/>
        <w:jc w:val="center"/>
        <w:rPr>
          <w:rFonts w:ascii="宋体"/>
          <w:b/>
          <w:bCs/>
          <w:color w:val="000000"/>
          <w:sz w:val="36"/>
          <w:szCs w:val="36"/>
        </w:rPr>
      </w:pPr>
    </w:p>
    <w:p w14:paraId="2C9E9B3A">
      <w:pPr>
        <w:jc w:val="center"/>
        <w:rPr>
          <w:rFonts w:eastAsia="黑体"/>
          <w:szCs w:val="21"/>
        </w:rPr>
      </w:pPr>
      <w:r>
        <w:rPr>
          <w:rFonts w:hint="eastAsia" w:eastAsia="黑体"/>
          <w:szCs w:val="21"/>
        </w:rPr>
        <w:t>（注：供应商根据附件顺序编制投标文件并制作目录（须生成页码））</w:t>
      </w:r>
    </w:p>
    <w:p w14:paraId="3242B356">
      <w:pPr>
        <w:pStyle w:val="28"/>
        <w:ind w:firstLine="422"/>
      </w:pPr>
    </w:p>
    <w:p w14:paraId="39E54461">
      <w:pPr>
        <w:pStyle w:val="28"/>
        <w:ind w:firstLine="422"/>
      </w:pPr>
    </w:p>
    <w:p w14:paraId="1CFCB2DA">
      <w:pPr>
        <w:pStyle w:val="28"/>
        <w:ind w:firstLine="422"/>
      </w:pPr>
    </w:p>
    <w:p w14:paraId="318CBE98">
      <w:pPr>
        <w:pStyle w:val="28"/>
        <w:ind w:firstLine="422"/>
      </w:pPr>
    </w:p>
    <w:p w14:paraId="077CD15A">
      <w:pPr>
        <w:pStyle w:val="28"/>
        <w:ind w:firstLine="422"/>
      </w:pPr>
    </w:p>
    <w:p w14:paraId="2E20F905">
      <w:pPr>
        <w:pStyle w:val="28"/>
        <w:ind w:firstLine="422"/>
      </w:pPr>
    </w:p>
    <w:p w14:paraId="631A1A21">
      <w:pPr>
        <w:pStyle w:val="28"/>
        <w:ind w:firstLine="422"/>
      </w:pPr>
    </w:p>
    <w:p w14:paraId="60304F8F">
      <w:pPr>
        <w:pStyle w:val="28"/>
        <w:ind w:firstLine="422"/>
      </w:pPr>
    </w:p>
    <w:p w14:paraId="5F75E780">
      <w:pPr>
        <w:pStyle w:val="28"/>
        <w:ind w:firstLine="422"/>
      </w:pPr>
    </w:p>
    <w:p w14:paraId="76DE7D30">
      <w:pPr>
        <w:pStyle w:val="28"/>
        <w:ind w:firstLine="422"/>
      </w:pPr>
    </w:p>
    <w:p w14:paraId="3B74FF30">
      <w:pPr>
        <w:pStyle w:val="28"/>
        <w:ind w:firstLine="422"/>
      </w:pPr>
    </w:p>
    <w:p w14:paraId="0EB196E3">
      <w:pPr>
        <w:pStyle w:val="28"/>
        <w:ind w:firstLine="422"/>
      </w:pPr>
    </w:p>
    <w:p w14:paraId="537637FD">
      <w:pPr>
        <w:pStyle w:val="28"/>
        <w:ind w:firstLine="422"/>
      </w:pPr>
    </w:p>
    <w:p w14:paraId="53C96562">
      <w:pPr>
        <w:pStyle w:val="28"/>
        <w:ind w:firstLine="422"/>
      </w:pPr>
    </w:p>
    <w:p w14:paraId="2E26D678">
      <w:pPr>
        <w:pStyle w:val="28"/>
        <w:ind w:firstLine="422"/>
      </w:pPr>
    </w:p>
    <w:p w14:paraId="05436875">
      <w:pPr>
        <w:pStyle w:val="28"/>
        <w:ind w:firstLine="422"/>
      </w:pPr>
    </w:p>
    <w:p w14:paraId="05A857EF">
      <w:pPr>
        <w:pStyle w:val="28"/>
        <w:ind w:firstLine="422"/>
      </w:pPr>
    </w:p>
    <w:p w14:paraId="4F4425AC">
      <w:pPr>
        <w:pStyle w:val="28"/>
        <w:ind w:firstLine="422"/>
      </w:pPr>
    </w:p>
    <w:p w14:paraId="4C51286A">
      <w:pPr>
        <w:pStyle w:val="28"/>
        <w:ind w:firstLine="422"/>
      </w:pPr>
    </w:p>
    <w:p w14:paraId="22CB6893">
      <w:pPr>
        <w:pStyle w:val="28"/>
        <w:ind w:firstLine="422"/>
      </w:pPr>
    </w:p>
    <w:p w14:paraId="0186C73D">
      <w:pPr>
        <w:pStyle w:val="28"/>
        <w:ind w:firstLine="422"/>
      </w:pPr>
    </w:p>
    <w:p w14:paraId="2BBDA5AF">
      <w:pPr>
        <w:pStyle w:val="28"/>
        <w:ind w:firstLine="422"/>
      </w:pPr>
    </w:p>
    <w:p w14:paraId="32259A8F">
      <w:pPr>
        <w:pStyle w:val="28"/>
        <w:ind w:firstLine="422"/>
      </w:pPr>
    </w:p>
    <w:p w14:paraId="0E585042">
      <w:pPr>
        <w:pStyle w:val="28"/>
        <w:ind w:firstLine="422"/>
      </w:pPr>
    </w:p>
    <w:p w14:paraId="5DD02128">
      <w:pPr>
        <w:pStyle w:val="28"/>
        <w:ind w:firstLine="422"/>
      </w:pPr>
    </w:p>
    <w:p w14:paraId="46926B95">
      <w:pPr>
        <w:pStyle w:val="28"/>
        <w:ind w:firstLine="422"/>
      </w:pPr>
    </w:p>
    <w:p w14:paraId="18B22DAD">
      <w:pPr>
        <w:pStyle w:val="28"/>
        <w:ind w:firstLine="422"/>
      </w:pPr>
    </w:p>
    <w:p w14:paraId="6C5F4C13">
      <w:pPr>
        <w:pStyle w:val="28"/>
        <w:ind w:firstLine="422"/>
      </w:pPr>
    </w:p>
    <w:p w14:paraId="7AC9B68A">
      <w:pPr>
        <w:pStyle w:val="28"/>
        <w:ind w:firstLine="422"/>
      </w:pPr>
    </w:p>
    <w:p w14:paraId="552E0397">
      <w:pPr>
        <w:pStyle w:val="28"/>
        <w:ind w:firstLine="422"/>
      </w:pPr>
    </w:p>
    <w:p w14:paraId="7B9FCF1C">
      <w:pPr>
        <w:pStyle w:val="28"/>
        <w:ind w:firstLine="422"/>
      </w:pPr>
    </w:p>
    <w:p w14:paraId="65C90F22">
      <w:pPr>
        <w:pStyle w:val="28"/>
        <w:ind w:firstLine="422"/>
      </w:pPr>
    </w:p>
    <w:p w14:paraId="06787B6B">
      <w:pPr>
        <w:pStyle w:val="28"/>
        <w:ind w:firstLine="422"/>
      </w:pPr>
    </w:p>
    <w:p w14:paraId="6E7CBB0A">
      <w:pPr>
        <w:pStyle w:val="3"/>
        <w:rPr>
          <w:rFonts w:ascii="宋体" w:hAnsi="宋体" w:cs="宋体"/>
          <w:sz w:val="21"/>
          <w:szCs w:val="21"/>
          <w:lang w:val="zh-CN"/>
        </w:rPr>
      </w:pPr>
      <w:bookmarkStart w:id="33" w:name="_Toc490133028"/>
      <w:bookmarkStart w:id="34" w:name="_Toc534273800"/>
      <w:bookmarkStart w:id="35" w:name="_Toc504573083"/>
      <w:bookmarkStart w:id="36" w:name="_Toc504044380"/>
      <w:bookmarkStart w:id="37" w:name="_Toc534273677"/>
      <w:bookmarkStart w:id="38" w:name="_Toc504056868"/>
      <w:r>
        <w:rPr>
          <w:rFonts w:hint="eastAsia" w:ascii="宋体" w:hAnsi="宋体" w:cs="宋体"/>
          <w:sz w:val="21"/>
          <w:szCs w:val="21"/>
          <w:lang w:val="zh-CN"/>
        </w:rPr>
        <w:t>附件⑴：响应申请及声明</w:t>
      </w:r>
      <w:bookmarkEnd w:id="33"/>
      <w:bookmarkEnd w:id="34"/>
      <w:bookmarkEnd w:id="35"/>
      <w:bookmarkEnd w:id="36"/>
      <w:bookmarkEnd w:id="37"/>
      <w:bookmarkEnd w:id="38"/>
    </w:p>
    <w:p w14:paraId="73A0FDAD">
      <w:pPr>
        <w:jc w:val="center"/>
        <w:rPr>
          <w:rFonts w:ascii="宋体" w:hAnsi="宋体" w:cs="宋体"/>
          <w:b/>
          <w:sz w:val="36"/>
          <w:szCs w:val="36"/>
        </w:rPr>
      </w:pPr>
      <w:r>
        <w:rPr>
          <w:rFonts w:hint="eastAsia" w:ascii="宋体" w:hAnsi="宋体" w:cs="宋体"/>
          <w:b/>
          <w:sz w:val="36"/>
          <w:szCs w:val="36"/>
        </w:rPr>
        <w:t>响应申请及声明</w:t>
      </w:r>
    </w:p>
    <w:p w14:paraId="3BB6CCBD">
      <w:pPr>
        <w:jc w:val="center"/>
        <w:rPr>
          <w:rFonts w:ascii="宋体" w:hAnsi="宋体" w:cs="宋体"/>
          <w:szCs w:val="21"/>
        </w:rPr>
      </w:pPr>
    </w:p>
    <w:p w14:paraId="342FB48E">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致：南京市疾病预防控制中心</w:t>
      </w:r>
    </w:p>
    <w:p w14:paraId="1D936FCE">
      <w:pPr>
        <w:autoSpaceDE w:val="0"/>
        <w:autoSpaceDN w:val="0"/>
        <w:adjustRightInd w:val="0"/>
        <w:spacing w:line="360" w:lineRule="auto"/>
        <w:ind w:firstLine="420"/>
        <w:rPr>
          <w:rFonts w:ascii="宋体" w:hAnsi="宋体" w:cs="宋体"/>
          <w:szCs w:val="21"/>
          <w:lang w:val="zh-CN"/>
        </w:rPr>
      </w:pPr>
      <w:r>
        <w:rPr>
          <w:rFonts w:hint="eastAsia" w:ascii="宋体" w:hAnsi="宋体" w:cs="宋体"/>
          <w:szCs w:val="21"/>
          <w:lang w:val="zh-CN"/>
        </w:rPr>
        <w:t>根据贵方（项目名称）公告，正式授权下述签字人(姓名和职务)代表（供应商名称），提交响应性文件并参加采购。</w:t>
      </w:r>
    </w:p>
    <w:p w14:paraId="7DECF361">
      <w:pPr>
        <w:spacing w:line="360" w:lineRule="auto"/>
        <w:ind w:firstLine="420" w:firstLineChars="200"/>
        <w:rPr>
          <w:rFonts w:ascii="宋体" w:hAnsi="宋体" w:cs="宋体"/>
          <w:szCs w:val="21"/>
        </w:rPr>
      </w:pPr>
      <w:r>
        <w:rPr>
          <w:rFonts w:hint="eastAsia" w:ascii="宋体" w:hAnsi="宋体" w:cs="宋体"/>
          <w:szCs w:val="21"/>
        </w:rPr>
        <w:t>据此函，签字人兹宣布同意如下：</w:t>
      </w:r>
    </w:p>
    <w:p w14:paraId="3670A447">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zh-CN"/>
        </w:rPr>
        <w:t>我们的资格条件完全符合政府采购法和本次采购要求，</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1064BECC">
      <w:pPr>
        <w:spacing w:line="360" w:lineRule="auto"/>
        <w:ind w:firstLine="420" w:firstLineChars="200"/>
        <w:rPr>
          <w:rFonts w:ascii="宋体" w:hAnsi="宋体" w:cs="宋体"/>
          <w:szCs w:val="21"/>
          <w:lang w:val="zh-CN"/>
        </w:rPr>
      </w:pPr>
      <w:r>
        <w:rPr>
          <w:rFonts w:hint="eastAsia" w:ascii="宋体" w:hAnsi="宋体" w:cs="宋体"/>
          <w:szCs w:val="21"/>
        </w:rPr>
        <w:t>2、总报价为（大写）元。</w:t>
      </w:r>
    </w:p>
    <w:p w14:paraId="3F4DF648">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zh-CN"/>
        </w:rPr>
        <w:t>我们的报价产品中</w:t>
      </w:r>
      <w:r>
        <w:rPr>
          <w:rFonts w:hint="eastAsia" w:ascii="宋体" w:hAnsi="宋体" w:cs="宋体"/>
          <w:b/>
          <w:bCs/>
          <w:szCs w:val="21"/>
          <w:u w:val="single"/>
        </w:rPr>
        <w:t>无</w:t>
      </w:r>
      <w:r>
        <w:rPr>
          <w:rFonts w:hint="eastAsia" w:ascii="宋体" w:hAnsi="宋体" w:cs="宋体"/>
          <w:b/>
          <w:bCs/>
          <w:szCs w:val="21"/>
          <w:lang w:val="zh-CN"/>
        </w:rPr>
        <w:t>（有或无）进口产品（服务）。</w:t>
      </w:r>
    </w:p>
    <w:p w14:paraId="084F0ECA">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lang w:val="zh-CN"/>
        </w:rPr>
        <w:t>我们已详细阅读全部响应文件及其有效补充文件，我们放弃对响应文件任何误解的权利，提交响应文件后，</w:t>
      </w:r>
      <w:r>
        <w:rPr>
          <w:rFonts w:hint="eastAsia" w:ascii="宋体" w:hAnsi="宋体" w:cs="宋体"/>
          <w:b/>
          <w:szCs w:val="21"/>
          <w:lang w:val="zh-CN"/>
        </w:rPr>
        <w:t>不对响应文件本身提出质疑</w:t>
      </w:r>
      <w:r>
        <w:rPr>
          <w:rFonts w:hint="eastAsia" w:ascii="宋体" w:hAnsi="宋体" w:cs="宋体"/>
          <w:szCs w:val="21"/>
          <w:lang w:val="zh-CN"/>
        </w:rPr>
        <w:t>。</w:t>
      </w:r>
    </w:p>
    <w:p w14:paraId="304709A5">
      <w:pPr>
        <w:spacing w:line="360" w:lineRule="auto"/>
        <w:ind w:firstLine="420" w:firstLineChars="200"/>
        <w:rPr>
          <w:rFonts w:ascii="宋体" w:hAnsi="宋体" w:cs="宋体"/>
          <w:szCs w:val="21"/>
        </w:rPr>
      </w:pPr>
      <w:r>
        <w:rPr>
          <w:rFonts w:hint="eastAsia" w:ascii="宋体" w:hAnsi="宋体" w:cs="宋体"/>
          <w:szCs w:val="21"/>
        </w:rPr>
        <w:t>5、一旦我方成交，我方将根据响应文件的规定，严格履行合同，保证于承诺的时间内完成货物的启动、调试等服务，并交付采购人验收、使用。</w:t>
      </w:r>
    </w:p>
    <w:p w14:paraId="50571A2F">
      <w:pPr>
        <w:spacing w:line="360" w:lineRule="auto"/>
        <w:ind w:firstLine="420" w:firstLineChars="200"/>
        <w:rPr>
          <w:rFonts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采购代理机构恶意串通、决不向采购人、评审小组进行商业贿赂、决不拒绝有关部门监督检查或提供虚假情况，如有违反，无条件接受贵方及相关管理部门的处罚。</w:t>
      </w:r>
    </w:p>
    <w:p w14:paraId="0F18A39C">
      <w:pPr>
        <w:spacing w:line="360" w:lineRule="auto"/>
        <w:ind w:firstLine="420" w:firstLineChars="200"/>
        <w:rPr>
          <w:rFonts w:ascii="宋体" w:hAnsi="宋体" w:cs="宋体"/>
          <w:szCs w:val="21"/>
        </w:rPr>
      </w:pPr>
      <w:r>
        <w:rPr>
          <w:rFonts w:hint="eastAsia" w:ascii="宋体" w:hAnsi="宋体" w:cs="宋体"/>
          <w:szCs w:val="21"/>
        </w:rPr>
        <w:t>7、我方正式通讯方式为：</w:t>
      </w:r>
    </w:p>
    <w:p w14:paraId="4E904E50">
      <w:pPr>
        <w:spacing w:line="360" w:lineRule="auto"/>
        <w:ind w:firstLine="420" w:firstLineChars="200"/>
        <w:rPr>
          <w:rFonts w:ascii="宋体" w:hAnsi="宋体" w:cs="宋体"/>
          <w:szCs w:val="21"/>
          <w:u w:val="single"/>
        </w:rPr>
      </w:pPr>
      <w:r>
        <w:rPr>
          <w:rFonts w:hint="eastAsia" w:ascii="宋体" w:hAnsi="宋体" w:cs="宋体"/>
          <w:szCs w:val="21"/>
        </w:rPr>
        <w:t>地   址：</w:t>
      </w:r>
    </w:p>
    <w:p w14:paraId="4D600F11">
      <w:pPr>
        <w:spacing w:line="360" w:lineRule="auto"/>
        <w:ind w:firstLine="420" w:firstLineChars="200"/>
        <w:rPr>
          <w:rFonts w:ascii="宋体" w:hAnsi="宋体" w:cs="宋体"/>
          <w:szCs w:val="21"/>
          <w:u w:val="single"/>
        </w:rPr>
      </w:pPr>
      <w:r>
        <w:rPr>
          <w:rFonts w:hint="eastAsia" w:ascii="宋体" w:hAnsi="宋体" w:cs="宋体"/>
          <w:szCs w:val="21"/>
        </w:rPr>
        <w:t>电   话：</w:t>
      </w:r>
    </w:p>
    <w:p w14:paraId="55B62DF9">
      <w:pPr>
        <w:spacing w:line="360" w:lineRule="auto"/>
        <w:ind w:firstLine="420" w:firstLineChars="200"/>
        <w:rPr>
          <w:rFonts w:ascii="宋体" w:hAnsi="宋体" w:cs="宋体"/>
          <w:szCs w:val="21"/>
          <w:u w:val="single"/>
        </w:rPr>
      </w:pPr>
      <w:r>
        <w:rPr>
          <w:rFonts w:hint="eastAsia" w:ascii="宋体" w:hAnsi="宋体" w:cs="宋体"/>
          <w:szCs w:val="21"/>
        </w:rPr>
        <w:t>传   真：</w:t>
      </w:r>
    </w:p>
    <w:p w14:paraId="5DFD99E3">
      <w:pPr>
        <w:spacing w:line="360" w:lineRule="auto"/>
        <w:ind w:firstLine="420" w:firstLineChars="200"/>
        <w:rPr>
          <w:rFonts w:ascii="宋体" w:hAnsi="宋体" w:cs="宋体"/>
          <w:szCs w:val="21"/>
        </w:rPr>
      </w:pPr>
      <w:r>
        <w:rPr>
          <w:rFonts w:hint="eastAsia" w:ascii="宋体" w:hAnsi="宋体" w:cs="宋体"/>
          <w:szCs w:val="21"/>
        </w:rPr>
        <w:t>8、我方正式开户银行和账号为：</w:t>
      </w:r>
    </w:p>
    <w:p w14:paraId="3FB66D02">
      <w:pPr>
        <w:spacing w:line="360" w:lineRule="auto"/>
        <w:ind w:firstLine="420" w:firstLineChars="200"/>
        <w:rPr>
          <w:rFonts w:ascii="宋体" w:hAnsi="宋体" w:cs="宋体"/>
          <w:szCs w:val="21"/>
          <w:u w:val="single"/>
        </w:rPr>
      </w:pPr>
      <w:r>
        <w:rPr>
          <w:rFonts w:hint="eastAsia" w:ascii="宋体" w:hAnsi="宋体" w:cs="宋体"/>
          <w:szCs w:val="21"/>
        </w:rPr>
        <w:t>开户银行：</w:t>
      </w:r>
    </w:p>
    <w:p w14:paraId="35C3550A">
      <w:pPr>
        <w:spacing w:line="360" w:lineRule="auto"/>
        <w:ind w:firstLine="420" w:firstLineChars="200"/>
        <w:rPr>
          <w:rFonts w:ascii="宋体" w:hAnsi="宋体" w:cs="宋体"/>
          <w:szCs w:val="21"/>
        </w:rPr>
      </w:pPr>
      <w:r>
        <w:rPr>
          <w:rFonts w:hint="eastAsia" w:ascii="宋体" w:hAnsi="宋体" w:cs="宋体"/>
          <w:szCs w:val="21"/>
        </w:rPr>
        <w:t>账    号：</w:t>
      </w:r>
    </w:p>
    <w:p w14:paraId="743ECF02">
      <w:pPr>
        <w:spacing w:line="360" w:lineRule="auto"/>
        <w:ind w:firstLine="420" w:firstLineChars="200"/>
        <w:rPr>
          <w:rFonts w:ascii="宋体" w:hAnsi="宋体" w:cs="宋体"/>
          <w:szCs w:val="21"/>
          <w:u w:val="single"/>
        </w:rPr>
      </w:pPr>
      <w:r>
        <w:rPr>
          <w:rFonts w:hint="eastAsia" w:ascii="宋体" w:hAnsi="宋体" w:cs="宋体"/>
          <w:szCs w:val="21"/>
        </w:rPr>
        <w:t>供应商授权代表姓名（签字或签章）：</w:t>
      </w:r>
    </w:p>
    <w:p w14:paraId="324D713F">
      <w:pPr>
        <w:spacing w:line="360" w:lineRule="auto"/>
        <w:ind w:firstLine="420" w:firstLineChars="200"/>
        <w:rPr>
          <w:rFonts w:ascii="宋体" w:hAnsi="宋体" w:cs="宋体"/>
          <w:szCs w:val="21"/>
        </w:rPr>
      </w:pPr>
      <w:r>
        <w:rPr>
          <w:rFonts w:hint="eastAsia" w:ascii="宋体" w:hAnsi="宋体" w:cs="宋体"/>
          <w:szCs w:val="21"/>
        </w:rPr>
        <w:t>供应商名称（公章）：</w:t>
      </w:r>
    </w:p>
    <w:p w14:paraId="04B2F191">
      <w:pPr>
        <w:spacing w:line="360" w:lineRule="auto"/>
        <w:ind w:firstLine="420" w:firstLineChars="200"/>
        <w:rPr>
          <w:rFonts w:ascii="宋体" w:hAnsi="宋体" w:cs="宋体"/>
          <w:szCs w:val="21"/>
        </w:rPr>
      </w:pPr>
      <w:r>
        <w:rPr>
          <w:rFonts w:hint="eastAsia" w:ascii="宋体" w:hAnsi="宋体" w:cs="宋体"/>
          <w:szCs w:val="21"/>
        </w:rPr>
        <w:t>日    期：年月日</w:t>
      </w:r>
    </w:p>
    <w:p w14:paraId="64B08777">
      <w:pPr>
        <w:pStyle w:val="28"/>
        <w:ind w:firstLine="422"/>
      </w:pPr>
    </w:p>
    <w:p w14:paraId="0B615C62">
      <w:pPr>
        <w:pStyle w:val="28"/>
        <w:ind w:firstLine="422"/>
      </w:pPr>
    </w:p>
    <w:p w14:paraId="694C987D">
      <w:pPr>
        <w:pStyle w:val="28"/>
        <w:ind w:firstLine="422"/>
      </w:pPr>
    </w:p>
    <w:p w14:paraId="72B32ECA">
      <w:pPr>
        <w:pStyle w:val="28"/>
        <w:ind w:firstLine="422"/>
      </w:pPr>
    </w:p>
    <w:p w14:paraId="29CF9DDB">
      <w:pPr>
        <w:pStyle w:val="28"/>
        <w:ind w:firstLine="422"/>
      </w:pPr>
    </w:p>
    <w:p w14:paraId="15100DCA">
      <w:pPr>
        <w:pStyle w:val="28"/>
        <w:ind w:firstLine="422"/>
      </w:pPr>
    </w:p>
    <w:p w14:paraId="5D3B4357">
      <w:pPr>
        <w:pStyle w:val="3"/>
        <w:rPr>
          <w:rFonts w:ascii="宋体" w:hAnsi="宋体" w:cs="宋体"/>
          <w:sz w:val="21"/>
          <w:szCs w:val="21"/>
          <w:lang w:val="zh-CN"/>
        </w:rPr>
      </w:pPr>
      <w:bookmarkStart w:id="39" w:name="_Toc504044381"/>
      <w:bookmarkStart w:id="40" w:name="_Toc504573084"/>
      <w:bookmarkStart w:id="41" w:name="_Toc490133029"/>
      <w:bookmarkStart w:id="42" w:name="_Toc534273801"/>
      <w:bookmarkStart w:id="43" w:name="_Toc534273678"/>
      <w:bookmarkStart w:id="44" w:name="_Toc504056869"/>
      <w:r>
        <w:rPr>
          <w:rFonts w:hint="eastAsia" w:ascii="宋体" w:hAnsi="宋体" w:cs="宋体"/>
          <w:sz w:val="21"/>
          <w:szCs w:val="21"/>
          <w:lang w:val="zh-CN"/>
        </w:rPr>
        <w:t>附件⑵、法定代表人授权书格式</w:t>
      </w:r>
      <w:bookmarkEnd w:id="39"/>
      <w:bookmarkEnd w:id="40"/>
      <w:bookmarkEnd w:id="41"/>
      <w:bookmarkEnd w:id="42"/>
      <w:bookmarkEnd w:id="43"/>
      <w:bookmarkEnd w:id="44"/>
    </w:p>
    <w:p w14:paraId="66BE43AB">
      <w:pPr>
        <w:autoSpaceDE w:val="0"/>
        <w:autoSpaceDN w:val="0"/>
        <w:adjustRightInd w:val="0"/>
        <w:rPr>
          <w:rFonts w:ascii="宋体" w:hAnsi="宋体" w:cs="宋体"/>
          <w:b/>
          <w:szCs w:val="21"/>
          <w:lang w:val="zh-CN"/>
        </w:rPr>
      </w:pPr>
    </w:p>
    <w:p w14:paraId="13A7D7F1">
      <w:pPr>
        <w:jc w:val="center"/>
        <w:rPr>
          <w:rFonts w:ascii="宋体" w:hAnsi="宋体" w:cs="宋体"/>
          <w:b/>
          <w:sz w:val="36"/>
          <w:szCs w:val="36"/>
        </w:rPr>
      </w:pPr>
      <w:r>
        <w:rPr>
          <w:rFonts w:hint="eastAsia" w:ascii="宋体" w:hAnsi="宋体" w:cs="宋体"/>
          <w:b/>
          <w:sz w:val="36"/>
          <w:szCs w:val="36"/>
        </w:rPr>
        <w:t>法定代表人授权书</w:t>
      </w:r>
    </w:p>
    <w:p w14:paraId="3950B432">
      <w:pPr>
        <w:autoSpaceDE w:val="0"/>
        <w:autoSpaceDN w:val="0"/>
        <w:adjustRightInd w:val="0"/>
        <w:spacing w:line="360" w:lineRule="auto"/>
        <w:rPr>
          <w:rFonts w:ascii="宋体" w:hAnsi="宋体" w:cs="宋体"/>
          <w:szCs w:val="21"/>
          <w:lang w:val="zh-CN"/>
        </w:rPr>
      </w:pPr>
    </w:p>
    <w:p w14:paraId="11BE9A15">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南京市疾病预防控制中心:</w:t>
      </w:r>
    </w:p>
    <w:p w14:paraId="2FAC2984">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本授权书声明：注册于（供应商住址）的（供应商名称）法定代表人（法定代表人姓名、职务）代表本公司授权在下面签字的（供应商代表姓名、职务）为本公司的合法代理人，就贵方组织的项目名称，项目编号：采购活动，以本公司名义处理一切与之有关的事务。</w:t>
      </w:r>
    </w:p>
    <w:p w14:paraId="7AD7E3F9">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本授权书于        年   月   日签字或签章生效，特此声明。</w:t>
      </w:r>
    </w:p>
    <w:p w14:paraId="319C3F97">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法定代表人签字或签章：</w:t>
      </w:r>
    </w:p>
    <w:p w14:paraId="239A4143">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 xml:space="preserve">被授权人签字：    </w:t>
      </w:r>
    </w:p>
    <w:p w14:paraId="51A050AF">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rPr>
        <w:t>供应商盖章：</w:t>
      </w:r>
    </w:p>
    <w:p w14:paraId="0477AEC2">
      <w:pPr>
        <w:tabs>
          <w:tab w:val="left" w:pos="1440"/>
        </w:tabs>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日        期：        年    月    日</w:t>
      </w:r>
    </w:p>
    <w:p w14:paraId="61A45DDE">
      <w:pPr>
        <w:autoSpaceDE w:val="0"/>
        <w:autoSpaceDN w:val="0"/>
        <w:adjustRightInd w:val="0"/>
        <w:spacing w:line="360" w:lineRule="auto"/>
        <w:rPr>
          <w:rFonts w:ascii="宋体" w:hAnsi="宋体" w:cs="宋体"/>
          <w:szCs w:val="21"/>
          <w:lang w:val="zh-CN"/>
        </w:rPr>
      </w:pPr>
    </w:p>
    <w:p w14:paraId="11868D7E">
      <w:pPr>
        <w:autoSpaceDE w:val="0"/>
        <w:autoSpaceDN w:val="0"/>
        <w:adjustRightInd w:val="0"/>
        <w:spacing w:line="360" w:lineRule="auto"/>
        <w:ind w:firstLine="422" w:firstLineChars="200"/>
        <w:rPr>
          <w:rFonts w:ascii="宋体" w:hAnsi="宋体" w:cs="宋体"/>
          <w:b/>
          <w:kern w:val="0"/>
          <w:szCs w:val="21"/>
          <w:lang w:val="zh-CN"/>
        </w:rPr>
      </w:pPr>
      <w:r>
        <w:rPr>
          <w:rFonts w:hint="eastAsia" w:ascii="宋体" w:hAnsi="宋体" w:cs="宋体"/>
          <w:b/>
          <w:kern w:val="0"/>
          <w:szCs w:val="21"/>
        </w:rPr>
        <w:t>被授权人</w:t>
      </w:r>
      <w:r>
        <w:rPr>
          <w:rFonts w:hint="eastAsia" w:ascii="宋体" w:hAnsi="宋体" w:cs="宋体"/>
          <w:b/>
          <w:kern w:val="0"/>
          <w:szCs w:val="21"/>
          <w:lang w:val="zh-CN"/>
        </w:rPr>
        <w:t>的身份证明文件的复印件：</w:t>
      </w:r>
    </w:p>
    <w:p w14:paraId="6A60990F">
      <w:pPr>
        <w:pStyle w:val="28"/>
        <w:ind w:firstLine="422"/>
        <w:rPr>
          <w:lang w:val="zh-CN"/>
        </w:rPr>
      </w:pPr>
    </w:p>
    <w:p w14:paraId="01CC1A46">
      <w:pPr>
        <w:pStyle w:val="28"/>
        <w:ind w:firstLine="422"/>
        <w:rPr>
          <w:lang w:val="zh-CN"/>
        </w:rPr>
      </w:pPr>
    </w:p>
    <w:p w14:paraId="3E286F6D">
      <w:pPr>
        <w:pStyle w:val="28"/>
        <w:ind w:firstLine="422"/>
        <w:rPr>
          <w:lang w:val="zh-CN"/>
        </w:rPr>
      </w:pPr>
    </w:p>
    <w:p w14:paraId="3A263977">
      <w:pPr>
        <w:pStyle w:val="28"/>
        <w:ind w:firstLine="422"/>
        <w:rPr>
          <w:lang w:val="zh-CN"/>
        </w:rPr>
      </w:pPr>
    </w:p>
    <w:p w14:paraId="167D9CC9">
      <w:pPr>
        <w:pStyle w:val="28"/>
        <w:ind w:firstLine="422"/>
        <w:rPr>
          <w:lang w:val="zh-CN"/>
        </w:rPr>
      </w:pPr>
    </w:p>
    <w:p w14:paraId="238094C6">
      <w:pPr>
        <w:pStyle w:val="28"/>
        <w:ind w:firstLine="422"/>
        <w:rPr>
          <w:lang w:val="zh-CN"/>
        </w:rPr>
      </w:pPr>
    </w:p>
    <w:p w14:paraId="7B209A9F">
      <w:pPr>
        <w:pStyle w:val="28"/>
        <w:ind w:firstLine="422"/>
        <w:rPr>
          <w:lang w:val="zh-CN"/>
        </w:rPr>
      </w:pPr>
    </w:p>
    <w:p w14:paraId="21905FBD">
      <w:pPr>
        <w:pStyle w:val="28"/>
        <w:ind w:firstLine="422"/>
        <w:rPr>
          <w:lang w:val="zh-CN"/>
        </w:rPr>
      </w:pPr>
    </w:p>
    <w:p w14:paraId="55487A36">
      <w:pPr>
        <w:pStyle w:val="28"/>
        <w:ind w:firstLine="422"/>
        <w:rPr>
          <w:lang w:val="zh-CN"/>
        </w:rPr>
      </w:pPr>
    </w:p>
    <w:p w14:paraId="1921024F">
      <w:pPr>
        <w:pStyle w:val="28"/>
        <w:ind w:firstLine="422"/>
        <w:rPr>
          <w:lang w:val="zh-CN"/>
        </w:rPr>
      </w:pPr>
    </w:p>
    <w:p w14:paraId="19A90741">
      <w:pPr>
        <w:pStyle w:val="28"/>
        <w:ind w:firstLine="422"/>
        <w:rPr>
          <w:lang w:val="zh-CN"/>
        </w:rPr>
      </w:pPr>
    </w:p>
    <w:p w14:paraId="3C3C5A86">
      <w:pPr>
        <w:pStyle w:val="28"/>
        <w:ind w:firstLine="422"/>
        <w:rPr>
          <w:lang w:val="zh-CN"/>
        </w:rPr>
      </w:pPr>
    </w:p>
    <w:p w14:paraId="2AC9A794">
      <w:pPr>
        <w:pStyle w:val="28"/>
        <w:ind w:firstLine="422"/>
        <w:rPr>
          <w:lang w:val="zh-CN"/>
        </w:rPr>
      </w:pPr>
    </w:p>
    <w:p w14:paraId="53900030">
      <w:pPr>
        <w:pStyle w:val="28"/>
        <w:ind w:firstLine="422"/>
        <w:rPr>
          <w:lang w:val="zh-CN"/>
        </w:rPr>
      </w:pPr>
    </w:p>
    <w:p w14:paraId="3CB83A18">
      <w:pPr>
        <w:pStyle w:val="28"/>
        <w:ind w:firstLine="422"/>
        <w:rPr>
          <w:lang w:val="zh-CN"/>
        </w:rPr>
      </w:pPr>
    </w:p>
    <w:p w14:paraId="59289DFC">
      <w:pPr>
        <w:pStyle w:val="28"/>
        <w:ind w:firstLine="422"/>
        <w:rPr>
          <w:lang w:val="zh-CN"/>
        </w:rPr>
      </w:pPr>
    </w:p>
    <w:p w14:paraId="28051D85">
      <w:pPr>
        <w:pStyle w:val="28"/>
        <w:ind w:firstLine="422"/>
        <w:rPr>
          <w:lang w:val="zh-CN"/>
        </w:rPr>
      </w:pPr>
    </w:p>
    <w:p w14:paraId="07AFAB68">
      <w:pPr>
        <w:pStyle w:val="28"/>
        <w:ind w:firstLine="422"/>
        <w:rPr>
          <w:lang w:val="zh-CN"/>
        </w:rPr>
      </w:pPr>
    </w:p>
    <w:p w14:paraId="4CBB3D4D">
      <w:pPr>
        <w:pStyle w:val="28"/>
        <w:ind w:firstLine="0" w:firstLineChars="0"/>
        <w:rPr>
          <w:lang w:val="zh-CN"/>
        </w:rPr>
      </w:pPr>
    </w:p>
    <w:p w14:paraId="482CC3D0">
      <w:pPr>
        <w:pStyle w:val="3"/>
        <w:rPr>
          <w:rFonts w:ascii="宋体" w:hAnsi="宋体" w:cs="宋体"/>
          <w:sz w:val="21"/>
          <w:szCs w:val="21"/>
          <w:lang w:val="zh-CN"/>
        </w:rPr>
      </w:pPr>
      <w:bookmarkStart w:id="45" w:name="_Toc534273802"/>
      <w:bookmarkStart w:id="46" w:name="_Toc490133030"/>
      <w:bookmarkStart w:id="47" w:name="_Toc504573085"/>
      <w:bookmarkStart w:id="48" w:name="_Toc504056870"/>
      <w:bookmarkStart w:id="49" w:name="_Toc504044382"/>
      <w:bookmarkStart w:id="50" w:name="_Toc534273679"/>
      <w:r>
        <w:rPr>
          <w:rFonts w:hint="eastAsia" w:ascii="宋体" w:hAnsi="宋体" w:cs="宋体"/>
          <w:sz w:val="21"/>
          <w:szCs w:val="21"/>
          <w:lang w:val="zh-CN"/>
        </w:rPr>
        <w:t>附件⑶、报价表</w:t>
      </w:r>
      <w:bookmarkEnd w:id="45"/>
      <w:bookmarkEnd w:id="46"/>
      <w:bookmarkEnd w:id="47"/>
      <w:bookmarkEnd w:id="48"/>
      <w:bookmarkEnd w:id="49"/>
      <w:bookmarkEnd w:id="50"/>
    </w:p>
    <w:p w14:paraId="6ADA13AA">
      <w:pPr>
        <w:rPr>
          <w:lang w:val="zh-CN"/>
        </w:rPr>
      </w:pPr>
    </w:p>
    <w:p w14:paraId="70EAC38D">
      <w:pPr>
        <w:snapToGrid w:val="0"/>
        <w:spacing w:line="360" w:lineRule="auto"/>
        <w:jc w:val="center"/>
        <w:rPr>
          <w:b/>
          <w:bCs/>
          <w:sz w:val="24"/>
          <w:szCs w:val="24"/>
        </w:rPr>
      </w:pPr>
      <w:r>
        <w:rPr>
          <w:rFonts w:hint="eastAsia"/>
          <w:b/>
          <w:bCs/>
          <w:sz w:val="24"/>
          <w:szCs w:val="24"/>
        </w:rPr>
        <w:t>报价单（自拟）</w:t>
      </w:r>
    </w:p>
    <w:tbl>
      <w:tblPr>
        <w:tblStyle w:val="12"/>
        <w:tblW w:w="10302" w:type="dxa"/>
        <w:tblInd w:w="-1014" w:type="dxa"/>
        <w:tblLayout w:type="fixed"/>
        <w:tblCellMar>
          <w:top w:w="0" w:type="dxa"/>
          <w:left w:w="0" w:type="dxa"/>
          <w:bottom w:w="0" w:type="dxa"/>
          <w:right w:w="0" w:type="dxa"/>
        </w:tblCellMar>
      </w:tblPr>
      <w:tblGrid>
        <w:gridCol w:w="1697"/>
        <w:gridCol w:w="3888"/>
        <w:gridCol w:w="2434"/>
        <w:gridCol w:w="2283"/>
      </w:tblGrid>
      <w:tr w14:paraId="3AF6B319">
        <w:tblPrEx>
          <w:tblCellMar>
            <w:top w:w="0" w:type="dxa"/>
            <w:left w:w="0" w:type="dxa"/>
            <w:bottom w:w="0" w:type="dxa"/>
            <w:right w:w="0" w:type="dxa"/>
          </w:tblCellMar>
        </w:tblPrEx>
        <w:trPr>
          <w:trHeight w:val="1243" w:hRule="atLeast"/>
        </w:trPr>
        <w:tc>
          <w:tcPr>
            <w:tcW w:w="1697" w:type="dxa"/>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14:paraId="6AE879FA">
            <w:pPr>
              <w:widowControl/>
              <w:jc w:val="center"/>
              <w:textAlignment w:val="center"/>
              <w:rPr>
                <w:rFonts w:eastAsia="微软雅黑"/>
                <w:sz w:val="22"/>
              </w:rPr>
            </w:pPr>
            <w:r>
              <w:rPr>
                <w:rFonts w:hAnsi="微软雅黑" w:eastAsia="微软雅黑"/>
                <w:kern w:val="0"/>
                <w:sz w:val="22"/>
              </w:rPr>
              <w:t>项目</w:t>
            </w:r>
          </w:p>
        </w:tc>
        <w:tc>
          <w:tcPr>
            <w:tcW w:w="3888"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14:paraId="595C73A3">
            <w:pPr>
              <w:widowControl/>
              <w:jc w:val="center"/>
              <w:textAlignment w:val="center"/>
              <w:rPr>
                <w:rFonts w:eastAsia="微软雅黑"/>
                <w:sz w:val="22"/>
              </w:rPr>
            </w:pPr>
            <w:r>
              <w:rPr>
                <w:rFonts w:hAnsi="微软雅黑" w:eastAsia="微软雅黑"/>
                <w:kern w:val="0"/>
                <w:sz w:val="22"/>
              </w:rPr>
              <w:t>报价要求</w:t>
            </w:r>
          </w:p>
        </w:tc>
        <w:tc>
          <w:tcPr>
            <w:tcW w:w="2434"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14:paraId="4726202F">
            <w:pPr>
              <w:widowControl/>
              <w:jc w:val="center"/>
              <w:textAlignment w:val="center"/>
              <w:rPr>
                <w:rFonts w:hAnsi="微软雅黑" w:eastAsia="微软雅黑"/>
                <w:sz w:val="22"/>
              </w:rPr>
            </w:pPr>
            <w:r>
              <w:rPr>
                <w:rFonts w:hint="eastAsia" w:hAnsi="微软雅黑" w:eastAsia="微软雅黑"/>
                <w:sz w:val="22"/>
              </w:rPr>
              <w:t>单价（含税 元）</w:t>
            </w:r>
          </w:p>
        </w:tc>
        <w:tc>
          <w:tcPr>
            <w:tcW w:w="2283"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14:paraId="60B2A571">
            <w:pPr>
              <w:widowControl/>
              <w:jc w:val="center"/>
              <w:textAlignment w:val="center"/>
              <w:rPr>
                <w:rFonts w:hAnsi="微软雅黑" w:eastAsia="微软雅黑"/>
                <w:sz w:val="22"/>
              </w:rPr>
            </w:pPr>
            <w:r>
              <w:rPr>
                <w:rFonts w:hint="eastAsia" w:hAnsi="微软雅黑" w:eastAsia="微软雅黑"/>
                <w:sz w:val="22"/>
              </w:rPr>
              <w:t>总价（含税 元）</w:t>
            </w:r>
          </w:p>
        </w:tc>
      </w:tr>
      <w:tr w14:paraId="68BA9483">
        <w:tblPrEx>
          <w:tblCellMar>
            <w:top w:w="0" w:type="dxa"/>
            <w:left w:w="0" w:type="dxa"/>
            <w:bottom w:w="0" w:type="dxa"/>
            <w:right w:w="0" w:type="dxa"/>
          </w:tblCellMar>
        </w:tblPrEx>
        <w:trPr>
          <w:trHeight w:val="2159" w:hRule="atLeast"/>
        </w:trPr>
        <w:tc>
          <w:tcPr>
            <w:tcW w:w="169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FAAE107">
            <w:pPr>
              <w:widowControl/>
              <w:jc w:val="center"/>
              <w:textAlignment w:val="center"/>
              <w:rPr>
                <w:rFonts w:eastAsia="微软雅黑"/>
                <w:sz w:val="22"/>
              </w:rPr>
            </w:pPr>
            <w:r>
              <w:rPr>
                <w:rFonts w:hint="eastAsia" w:eastAsia="微软雅黑"/>
                <w:sz w:val="22"/>
              </w:rPr>
              <w:t>自拟</w:t>
            </w:r>
          </w:p>
        </w:tc>
        <w:tc>
          <w:tcPr>
            <w:tcW w:w="3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2831">
            <w:pPr>
              <w:rPr>
                <w:rFonts w:ascii="Times New Roman" w:hAnsi="Times New Roman" w:eastAsia="微软雅黑"/>
                <w:kern w:val="0"/>
                <w:sz w:val="22"/>
              </w:rPr>
            </w:pPr>
            <w:r>
              <w:rPr>
                <w:rFonts w:hint="eastAsia" w:eastAsia="仿宋"/>
                <w:sz w:val="24"/>
                <w:szCs w:val="28"/>
              </w:rPr>
              <w:t>本项目报出单价及总价，其中总价应包含人工、材料、机械、措施、税金、一定范围内风险费等完成本项目服务内容的全部费用，总价作为本项目评审的依据。</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5B96">
            <w:pPr>
              <w:jc w:val="center"/>
              <w:rPr>
                <w:rFonts w:eastAsia="微软雅黑"/>
                <w:sz w:val="22"/>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1A52">
            <w:pPr>
              <w:jc w:val="center"/>
              <w:rPr>
                <w:rFonts w:eastAsia="微软雅黑"/>
                <w:sz w:val="22"/>
              </w:rPr>
            </w:pPr>
          </w:p>
        </w:tc>
      </w:tr>
      <w:tr w14:paraId="23402092">
        <w:tblPrEx>
          <w:tblCellMar>
            <w:top w:w="0" w:type="dxa"/>
            <w:left w:w="0" w:type="dxa"/>
            <w:bottom w:w="0" w:type="dxa"/>
            <w:right w:w="0" w:type="dxa"/>
          </w:tblCellMar>
        </w:tblPrEx>
        <w:trPr>
          <w:trHeight w:val="2169" w:hRule="atLeast"/>
        </w:trPr>
        <w:tc>
          <w:tcPr>
            <w:tcW w:w="169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B84565A">
            <w:pPr>
              <w:pStyle w:val="4"/>
              <w:spacing w:line="440" w:lineRule="exact"/>
              <w:ind w:firstLine="0"/>
              <w:jc w:val="center"/>
              <w:rPr>
                <w:rFonts w:ascii="宋体" w:hAnsi="宋体" w:cs="宋体"/>
                <w:szCs w:val="21"/>
              </w:rPr>
            </w:pPr>
            <w:r>
              <w:rPr>
                <w:rFonts w:hint="eastAsia" w:ascii="宋体" w:hAnsi="宋体" w:cs="宋体"/>
                <w:szCs w:val="21"/>
              </w:rPr>
              <w:t>投标人是否属于</w:t>
            </w:r>
          </w:p>
          <w:p w14:paraId="19CF0906">
            <w:pPr>
              <w:widowControl/>
              <w:jc w:val="center"/>
              <w:textAlignment w:val="center"/>
              <w:rPr>
                <w:rFonts w:hAnsi="微软雅黑" w:eastAsia="微软雅黑"/>
                <w:kern w:val="0"/>
                <w:sz w:val="22"/>
              </w:rPr>
            </w:pPr>
            <w:r>
              <w:rPr>
                <w:rFonts w:hint="eastAsia" w:ascii="宋体" w:hAnsi="宋体" w:cs="宋体"/>
                <w:szCs w:val="21"/>
              </w:rPr>
              <w:t>小微型企业</w:t>
            </w:r>
          </w:p>
        </w:tc>
        <w:tc>
          <w:tcPr>
            <w:tcW w:w="86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1516">
            <w:pPr>
              <w:jc w:val="center"/>
              <w:rPr>
                <w:rFonts w:ascii="宋体" w:hAnsi="宋体" w:cs="宋体"/>
                <w:szCs w:val="21"/>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14:paraId="2D286467">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2721ED27">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25784A35">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217C7B3A">
      <w:pPr>
        <w:widowControl/>
        <w:shd w:val="clear" w:color="auto" w:fill="FFFFFF"/>
        <w:spacing w:line="360" w:lineRule="auto"/>
        <w:jc w:val="left"/>
        <w:rPr>
          <w:rFonts w:ascii="宋体" w:hAnsi="宋体" w:cs="宋体"/>
          <w:kern w:val="0"/>
          <w:szCs w:val="21"/>
        </w:rPr>
      </w:pPr>
    </w:p>
    <w:p w14:paraId="7ABB228E">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14:paraId="03904F23">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14:paraId="155B88C9">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14:paraId="12244D73">
      <w:pPr>
        <w:tabs>
          <w:tab w:val="left" w:pos="1440"/>
        </w:tabs>
        <w:autoSpaceDE w:val="0"/>
        <w:autoSpaceDN w:val="0"/>
        <w:adjustRightInd w:val="0"/>
        <w:spacing w:line="360" w:lineRule="auto"/>
        <w:ind w:firstLine="420"/>
        <w:rPr>
          <w:rFonts w:ascii="宋体" w:hAnsi="宋体" w:cs="宋体"/>
          <w:b/>
          <w:bCs/>
          <w:kern w:val="0"/>
          <w:szCs w:val="21"/>
          <w:lang w:val="zh-CN"/>
        </w:rPr>
      </w:pPr>
      <w:bookmarkStart w:id="51" w:name="_Toc490133031"/>
      <w:bookmarkStart w:id="52" w:name="_Toc534273680"/>
      <w:bookmarkStart w:id="53" w:name="_Toc504056871"/>
      <w:bookmarkStart w:id="54" w:name="_Toc534273803"/>
      <w:bookmarkStart w:id="55" w:name="_Toc504044383"/>
      <w:bookmarkStart w:id="56" w:name="_Toc504573086"/>
    </w:p>
    <w:p w14:paraId="3DB635A6">
      <w:pPr>
        <w:tabs>
          <w:tab w:val="left" w:pos="1440"/>
        </w:tabs>
        <w:autoSpaceDE w:val="0"/>
        <w:autoSpaceDN w:val="0"/>
        <w:adjustRightInd w:val="0"/>
        <w:spacing w:line="360" w:lineRule="auto"/>
        <w:ind w:firstLine="420"/>
        <w:rPr>
          <w:rFonts w:ascii="宋体" w:hAnsi="宋体" w:cs="宋体"/>
          <w:b/>
          <w:bCs/>
          <w:kern w:val="0"/>
          <w:szCs w:val="21"/>
          <w:lang w:val="zh-CN"/>
        </w:rPr>
      </w:pPr>
    </w:p>
    <w:p w14:paraId="392547B2">
      <w:pPr>
        <w:tabs>
          <w:tab w:val="left" w:pos="1440"/>
        </w:tabs>
        <w:autoSpaceDE w:val="0"/>
        <w:autoSpaceDN w:val="0"/>
        <w:adjustRightInd w:val="0"/>
        <w:spacing w:line="360" w:lineRule="auto"/>
        <w:ind w:firstLine="420"/>
        <w:rPr>
          <w:rFonts w:ascii="宋体" w:hAnsi="宋体" w:cs="宋体"/>
          <w:b/>
          <w:bCs/>
          <w:kern w:val="0"/>
          <w:szCs w:val="21"/>
          <w:lang w:val="zh-CN"/>
        </w:rPr>
      </w:pPr>
    </w:p>
    <w:p w14:paraId="6A7D6063">
      <w:pPr>
        <w:tabs>
          <w:tab w:val="left" w:pos="1440"/>
        </w:tabs>
        <w:autoSpaceDE w:val="0"/>
        <w:autoSpaceDN w:val="0"/>
        <w:adjustRightInd w:val="0"/>
        <w:spacing w:line="360" w:lineRule="auto"/>
        <w:ind w:firstLine="420"/>
        <w:rPr>
          <w:rFonts w:ascii="宋体" w:hAnsi="宋体" w:cs="宋体"/>
          <w:b/>
          <w:bCs/>
          <w:kern w:val="0"/>
          <w:szCs w:val="21"/>
          <w:lang w:val="zh-CN"/>
        </w:rPr>
      </w:pPr>
    </w:p>
    <w:p w14:paraId="2990F55C">
      <w:pPr>
        <w:tabs>
          <w:tab w:val="left" w:pos="1440"/>
        </w:tabs>
        <w:autoSpaceDE w:val="0"/>
        <w:autoSpaceDN w:val="0"/>
        <w:adjustRightInd w:val="0"/>
        <w:spacing w:line="360" w:lineRule="auto"/>
        <w:ind w:firstLine="420"/>
        <w:rPr>
          <w:rFonts w:ascii="宋体" w:hAnsi="宋体" w:cs="宋体"/>
          <w:b/>
          <w:bCs/>
          <w:kern w:val="0"/>
          <w:szCs w:val="21"/>
          <w:lang w:val="zh-CN"/>
        </w:rPr>
      </w:pPr>
    </w:p>
    <w:p w14:paraId="30A25036">
      <w:pPr>
        <w:tabs>
          <w:tab w:val="left" w:pos="1440"/>
        </w:tabs>
        <w:autoSpaceDE w:val="0"/>
        <w:autoSpaceDN w:val="0"/>
        <w:adjustRightInd w:val="0"/>
        <w:spacing w:line="360" w:lineRule="auto"/>
        <w:rPr>
          <w:rFonts w:ascii="宋体" w:hAnsi="宋体" w:cs="宋体"/>
          <w:b/>
          <w:bCs/>
          <w:kern w:val="0"/>
          <w:szCs w:val="21"/>
          <w:lang w:val="zh-CN"/>
        </w:rPr>
      </w:pPr>
    </w:p>
    <w:bookmarkEnd w:id="51"/>
    <w:bookmarkEnd w:id="52"/>
    <w:bookmarkEnd w:id="53"/>
    <w:bookmarkEnd w:id="54"/>
    <w:bookmarkEnd w:id="55"/>
    <w:bookmarkEnd w:id="56"/>
    <w:p w14:paraId="6A214CC1">
      <w:pPr>
        <w:tabs>
          <w:tab w:val="left" w:pos="1440"/>
        </w:tabs>
        <w:autoSpaceDE w:val="0"/>
        <w:autoSpaceDN w:val="0"/>
        <w:adjustRightInd w:val="0"/>
        <w:spacing w:line="360" w:lineRule="auto"/>
        <w:rPr>
          <w:rFonts w:ascii="宋体" w:hAnsi="宋体" w:cs="宋体"/>
          <w:b/>
          <w:bCs/>
          <w:kern w:val="0"/>
          <w:szCs w:val="21"/>
          <w:lang w:val="zh-CN"/>
        </w:rPr>
      </w:pPr>
    </w:p>
    <w:p w14:paraId="0FA5C9D5">
      <w:pPr>
        <w:tabs>
          <w:tab w:val="left" w:pos="1440"/>
        </w:tabs>
        <w:autoSpaceDE w:val="0"/>
        <w:autoSpaceDN w:val="0"/>
        <w:adjustRightInd w:val="0"/>
        <w:spacing w:line="360" w:lineRule="auto"/>
        <w:rPr>
          <w:rFonts w:ascii="宋体" w:hAnsi="宋体" w:cs="宋体"/>
          <w:b/>
          <w:bCs/>
          <w:kern w:val="0"/>
          <w:szCs w:val="21"/>
          <w:lang w:val="zh-CN"/>
        </w:rPr>
      </w:pPr>
    </w:p>
    <w:p w14:paraId="01DA80BF">
      <w:pPr>
        <w:pStyle w:val="3"/>
        <w:rPr>
          <w:rFonts w:ascii="宋体" w:hAnsi="宋体" w:cs="宋体"/>
          <w:sz w:val="21"/>
          <w:szCs w:val="21"/>
          <w:lang w:val="zh-CN"/>
        </w:rPr>
      </w:pPr>
      <w:bookmarkStart w:id="57" w:name="_Toc490133034"/>
      <w:bookmarkStart w:id="58" w:name="_Toc504056874"/>
      <w:bookmarkStart w:id="59" w:name="_Toc534273683"/>
      <w:bookmarkStart w:id="60" w:name="_Toc504573089"/>
      <w:bookmarkStart w:id="61" w:name="_Toc504044386"/>
      <w:bookmarkStart w:id="62" w:name="_Toc534273806"/>
      <w:r>
        <w:rPr>
          <w:rFonts w:hint="eastAsia" w:ascii="宋体" w:hAnsi="宋体" w:cs="宋体"/>
          <w:sz w:val="21"/>
          <w:szCs w:val="21"/>
        </w:rPr>
        <w:t>附件（4）、拟</w:t>
      </w:r>
      <w:r>
        <w:rPr>
          <w:rFonts w:hint="eastAsia" w:ascii="宋体" w:hAnsi="宋体" w:cs="宋体"/>
          <w:sz w:val="21"/>
          <w:szCs w:val="21"/>
          <w:lang w:val="zh-CN"/>
        </w:rPr>
        <w:t>参与本项目人员一览表</w:t>
      </w:r>
      <w:bookmarkEnd w:id="57"/>
      <w:bookmarkEnd w:id="58"/>
      <w:bookmarkEnd w:id="59"/>
      <w:bookmarkEnd w:id="60"/>
      <w:bookmarkEnd w:id="61"/>
      <w:bookmarkEnd w:id="62"/>
    </w:p>
    <w:p w14:paraId="4637DDF7">
      <w:pPr>
        <w:rPr>
          <w:lang w:val="zh-CN"/>
        </w:rPr>
      </w:pPr>
    </w:p>
    <w:p w14:paraId="7EB11FEB">
      <w:pPr>
        <w:widowControl/>
        <w:shd w:val="clear" w:color="auto" w:fill="FFFFFF"/>
        <w:spacing w:before="312" w:beforeLines="100" w:line="360" w:lineRule="auto"/>
        <w:jc w:val="center"/>
        <w:rPr>
          <w:rFonts w:ascii="宋体" w:hAnsi="宋体"/>
          <w:b/>
          <w:kern w:val="0"/>
          <w:sz w:val="36"/>
          <w:szCs w:val="36"/>
        </w:rPr>
      </w:pPr>
      <w:r>
        <w:rPr>
          <w:rFonts w:hint="eastAsia" w:ascii="宋体" w:hAnsi="宋体"/>
          <w:b/>
          <w:kern w:val="0"/>
          <w:sz w:val="36"/>
          <w:szCs w:val="36"/>
        </w:rPr>
        <w:t>拟参与本项目人员一览表</w:t>
      </w:r>
    </w:p>
    <w:p w14:paraId="4958E2F5">
      <w:pPr>
        <w:autoSpaceDE w:val="0"/>
        <w:autoSpaceDN w:val="0"/>
        <w:adjustRightInd w:val="0"/>
        <w:jc w:val="center"/>
        <w:rPr>
          <w:rFonts w:ascii="宋体" w:hAnsi="宋体" w:cs="宋体"/>
          <w:b/>
          <w:bCs/>
          <w:szCs w:val="21"/>
          <w:lang w:val="zh-CN"/>
        </w:rPr>
      </w:pPr>
    </w:p>
    <w:p w14:paraId="37C818DF">
      <w:pPr>
        <w:autoSpaceDE w:val="0"/>
        <w:autoSpaceDN w:val="0"/>
        <w:adjustRightInd w:val="0"/>
        <w:rPr>
          <w:rFonts w:ascii="宋体" w:hAnsi="宋体" w:cs="宋体"/>
          <w:szCs w:val="21"/>
          <w:lang w:val="zh-CN"/>
        </w:rPr>
      </w:pPr>
      <w:r>
        <w:rPr>
          <w:rFonts w:hint="eastAsia" w:ascii="宋体" w:hAnsi="宋体" w:cs="宋体"/>
          <w:szCs w:val="21"/>
          <w:lang w:val="zh-CN"/>
        </w:rPr>
        <w:t>项目名称：                                     项目编号：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80"/>
        <w:gridCol w:w="652"/>
        <w:gridCol w:w="697"/>
        <w:gridCol w:w="1115"/>
        <w:gridCol w:w="1037"/>
        <w:gridCol w:w="1003"/>
        <w:gridCol w:w="1154"/>
        <w:gridCol w:w="1561"/>
        <w:gridCol w:w="836"/>
      </w:tblGrid>
      <w:tr w14:paraId="2108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25" w:type="dxa"/>
            <w:vAlign w:val="center"/>
          </w:tcPr>
          <w:p w14:paraId="0A044EBC">
            <w:pPr>
              <w:autoSpaceDE w:val="0"/>
              <w:autoSpaceDN w:val="0"/>
              <w:adjustRightInd w:val="0"/>
              <w:jc w:val="center"/>
              <w:rPr>
                <w:rFonts w:ascii="宋体" w:hAnsi="宋体" w:cs="宋体"/>
                <w:b/>
                <w:szCs w:val="21"/>
                <w:lang w:val="zh-CN"/>
              </w:rPr>
            </w:pPr>
            <w:r>
              <w:rPr>
                <w:rFonts w:hint="eastAsia" w:ascii="宋体" w:hAnsi="宋体" w:cs="宋体"/>
                <w:b/>
                <w:szCs w:val="21"/>
                <w:lang w:val="zh-CN"/>
              </w:rPr>
              <w:t>序号</w:t>
            </w:r>
          </w:p>
        </w:tc>
        <w:tc>
          <w:tcPr>
            <w:tcW w:w="880" w:type="dxa"/>
            <w:vAlign w:val="center"/>
          </w:tcPr>
          <w:p w14:paraId="5DB31F2F">
            <w:pPr>
              <w:autoSpaceDE w:val="0"/>
              <w:autoSpaceDN w:val="0"/>
              <w:adjustRightInd w:val="0"/>
              <w:jc w:val="center"/>
              <w:rPr>
                <w:rFonts w:ascii="宋体" w:hAnsi="宋体" w:cs="宋体"/>
                <w:b/>
                <w:szCs w:val="21"/>
                <w:lang w:val="zh-CN"/>
              </w:rPr>
            </w:pPr>
            <w:r>
              <w:rPr>
                <w:rFonts w:hint="eastAsia" w:ascii="宋体" w:hAnsi="宋体" w:cs="宋体"/>
                <w:b/>
                <w:szCs w:val="21"/>
                <w:lang w:val="zh-CN"/>
              </w:rPr>
              <w:t>姓名</w:t>
            </w:r>
          </w:p>
        </w:tc>
        <w:tc>
          <w:tcPr>
            <w:tcW w:w="652" w:type="dxa"/>
            <w:vAlign w:val="center"/>
          </w:tcPr>
          <w:p w14:paraId="12A05F6F">
            <w:pPr>
              <w:autoSpaceDE w:val="0"/>
              <w:autoSpaceDN w:val="0"/>
              <w:adjustRightInd w:val="0"/>
              <w:jc w:val="center"/>
              <w:rPr>
                <w:rFonts w:ascii="宋体" w:hAnsi="宋体" w:cs="宋体"/>
                <w:b/>
                <w:szCs w:val="21"/>
                <w:lang w:val="zh-CN"/>
              </w:rPr>
            </w:pPr>
            <w:r>
              <w:rPr>
                <w:rFonts w:hint="eastAsia" w:ascii="宋体" w:hAnsi="宋体" w:cs="宋体"/>
                <w:b/>
                <w:szCs w:val="21"/>
                <w:lang w:val="zh-CN"/>
              </w:rPr>
              <w:t>性别</w:t>
            </w:r>
          </w:p>
        </w:tc>
        <w:tc>
          <w:tcPr>
            <w:tcW w:w="697" w:type="dxa"/>
            <w:vAlign w:val="center"/>
          </w:tcPr>
          <w:p w14:paraId="7C84EC03">
            <w:pPr>
              <w:autoSpaceDE w:val="0"/>
              <w:autoSpaceDN w:val="0"/>
              <w:adjustRightInd w:val="0"/>
              <w:jc w:val="center"/>
              <w:rPr>
                <w:rFonts w:ascii="宋体" w:hAnsi="宋体" w:cs="宋体"/>
                <w:b/>
                <w:szCs w:val="21"/>
                <w:lang w:val="zh-CN"/>
              </w:rPr>
            </w:pPr>
            <w:r>
              <w:rPr>
                <w:rFonts w:hint="eastAsia" w:ascii="宋体" w:hAnsi="宋体" w:cs="宋体"/>
                <w:b/>
                <w:szCs w:val="21"/>
                <w:lang w:val="zh-CN"/>
              </w:rPr>
              <w:t>年龄</w:t>
            </w:r>
          </w:p>
        </w:tc>
        <w:tc>
          <w:tcPr>
            <w:tcW w:w="1115" w:type="dxa"/>
            <w:vAlign w:val="center"/>
          </w:tcPr>
          <w:p w14:paraId="6C229F92">
            <w:pPr>
              <w:autoSpaceDE w:val="0"/>
              <w:autoSpaceDN w:val="0"/>
              <w:adjustRightInd w:val="0"/>
              <w:jc w:val="center"/>
              <w:rPr>
                <w:rFonts w:ascii="宋体" w:hAnsi="宋体" w:cs="宋体"/>
                <w:b/>
                <w:szCs w:val="21"/>
                <w:lang w:val="zh-CN"/>
              </w:rPr>
            </w:pPr>
            <w:r>
              <w:rPr>
                <w:rFonts w:hint="eastAsia" w:ascii="宋体" w:hAnsi="宋体" w:cs="宋体"/>
                <w:b/>
                <w:szCs w:val="21"/>
                <w:lang w:val="zh-CN"/>
              </w:rPr>
              <w:t>学历及</w:t>
            </w:r>
          </w:p>
          <w:p w14:paraId="5CE61EAF">
            <w:pPr>
              <w:autoSpaceDE w:val="0"/>
              <w:autoSpaceDN w:val="0"/>
              <w:adjustRightInd w:val="0"/>
              <w:jc w:val="center"/>
              <w:rPr>
                <w:rFonts w:ascii="宋体" w:hAnsi="宋体" w:cs="宋体"/>
                <w:b/>
                <w:szCs w:val="21"/>
                <w:lang w:val="zh-CN"/>
              </w:rPr>
            </w:pPr>
            <w:r>
              <w:rPr>
                <w:rFonts w:hint="eastAsia" w:ascii="宋体" w:hAnsi="宋体" w:cs="宋体"/>
                <w:b/>
                <w:szCs w:val="21"/>
                <w:lang w:val="zh-CN"/>
              </w:rPr>
              <w:t>专业</w:t>
            </w:r>
          </w:p>
        </w:tc>
        <w:tc>
          <w:tcPr>
            <w:tcW w:w="1037" w:type="dxa"/>
            <w:vAlign w:val="center"/>
          </w:tcPr>
          <w:p w14:paraId="32124E04">
            <w:pPr>
              <w:autoSpaceDE w:val="0"/>
              <w:autoSpaceDN w:val="0"/>
              <w:adjustRightInd w:val="0"/>
              <w:jc w:val="center"/>
              <w:rPr>
                <w:rFonts w:ascii="宋体" w:hAnsi="宋体" w:cs="宋体"/>
                <w:b/>
                <w:szCs w:val="21"/>
                <w:lang w:val="zh-CN"/>
              </w:rPr>
            </w:pPr>
            <w:r>
              <w:rPr>
                <w:rFonts w:hint="eastAsia" w:ascii="宋体" w:hAnsi="宋体" w:cs="宋体"/>
                <w:b/>
                <w:szCs w:val="21"/>
                <w:lang w:val="zh-CN"/>
              </w:rPr>
              <w:t>执业</w:t>
            </w:r>
          </w:p>
          <w:p w14:paraId="6268DF33">
            <w:pPr>
              <w:autoSpaceDE w:val="0"/>
              <w:autoSpaceDN w:val="0"/>
              <w:adjustRightInd w:val="0"/>
              <w:jc w:val="center"/>
              <w:rPr>
                <w:rFonts w:ascii="宋体" w:hAnsi="宋体" w:cs="宋体"/>
                <w:b/>
                <w:szCs w:val="21"/>
                <w:lang w:val="zh-CN"/>
              </w:rPr>
            </w:pPr>
            <w:r>
              <w:rPr>
                <w:rFonts w:hint="eastAsia" w:ascii="宋体" w:hAnsi="宋体" w:cs="宋体"/>
                <w:b/>
                <w:szCs w:val="21"/>
                <w:lang w:val="zh-CN"/>
              </w:rPr>
              <w:t>资格及证书号</w:t>
            </w:r>
          </w:p>
        </w:tc>
        <w:tc>
          <w:tcPr>
            <w:tcW w:w="1003" w:type="dxa"/>
            <w:vAlign w:val="center"/>
          </w:tcPr>
          <w:p w14:paraId="777879A3">
            <w:pPr>
              <w:autoSpaceDE w:val="0"/>
              <w:autoSpaceDN w:val="0"/>
              <w:adjustRightInd w:val="0"/>
              <w:jc w:val="center"/>
              <w:rPr>
                <w:rFonts w:ascii="宋体" w:hAnsi="宋体" w:cs="宋体"/>
                <w:b/>
                <w:szCs w:val="21"/>
                <w:lang w:val="zh-CN"/>
              </w:rPr>
            </w:pPr>
            <w:r>
              <w:rPr>
                <w:rFonts w:hint="eastAsia" w:ascii="宋体" w:hAnsi="宋体" w:cs="宋体"/>
                <w:b/>
                <w:szCs w:val="21"/>
                <w:lang w:val="zh-CN"/>
              </w:rPr>
              <w:t>技术</w:t>
            </w:r>
          </w:p>
          <w:p w14:paraId="3EA0DADF">
            <w:pPr>
              <w:autoSpaceDE w:val="0"/>
              <w:autoSpaceDN w:val="0"/>
              <w:adjustRightInd w:val="0"/>
              <w:jc w:val="center"/>
              <w:rPr>
                <w:rFonts w:ascii="宋体" w:hAnsi="宋体" w:cs="宋体"/>
                <w:b/>
                <w:szCs w:val="21"/>
                <w:lang w:val="zh-CN"/>
              </w:rPr>
            </w:pPr>
            <w:r>
              <w:rPr>
                <w:rFonts w:hint="eastAsia" w:ascii="宋体" w:hAnsi="宋体" w:cs="宋体"/>
                <w:b/>
                <w:szCs w:val="21"/>
                <w:lang w:val="zh-CN"/>
              </w:rPr>
              <w:t>职称</w:t>
            </w:r>
          </w:p>
        </w:tc>
        <w:tc>
          <w:tcPr>
            <w:tcW w:w="1154" w:type="dxa"/>
            <w:vAlign w:val="center"/>
          </w:tcPr>
          <w:p w14:paraId="53076D23">
            <w:pPr>
              <w:autoSpaceDE w:val="0"/>
              <w:autoSpaceDN w:val="0"/>
              <w:adjustRightInd w:val="0"/>
              <w:jc w:val="center"/>
              <w:rPr>
                <w:rFonts w:ascii="宋体" w:hAnsi="宋体" w:cs="宋体"/>
                <w:b/>
                <w:szCs w:val="21"/>
                <w:lang w:val="zh-CN"/>
              </w:rPr>
            </w:pPr>
            <w:r>
              <w:rPr>
                <w:rFonts w:hint="eastAsia" w:ascii="宋体" w:hAnsi="宋体" w:cs="宋体"/>
                <w:b/>
                <w:szCs w:val="21"/>
                <w:lang w:val="zh-CN"/>
              </w:rPr>
              <w:t>相关工作年限及工作经历</w:t>
            </w:r>
          </w:p>
        </w:tc>
        <w:tc>
          <w:tcPr>
            <w:tcW w:w="1561" w:type="dxa"/>
            <w:vAlign w:val="center"/>
          </w:tcPr>
          <w:p w14:paraId="6B549CF2">
            <w:pPr>
              <w:autoSpaceDE w:val="0"/>
              <w:autoSpaceDN w:val="0"/>
              <w:adjustRightInd w:val="0"/>
              <w:jc w:val="center"/>
              <w:rPr>
                <w:rFonts w:ascii="宋体" w:hAnsi="宋体" w:cs="宋体"/>
                <w:b/>
                <w:szCs w:val="21"/>
                <w:lang w:val="zh-CN"/>
              </w:rPr>
            </w:pPr>
            <w:r>
              <w:rPr>
                <w:rFonts w:hint="eastAsia" w:ascii="宋体" w:hAnsi="宋体" w:cs="宋体"/>
                <w:b/>
                <w:szCs w:val="21"/>
                <w:lang w:val="zh-CN"/>
              </w:rPr>
              <w:t>拟担任本项目何种工作</w:t>
            </w:r>
          </w:p>
        </w:tc>
        <w:tc>
          <w:tcPr>
            <w:tcW w:w="836" w:type="dxa"/>
            <w:vAlign w:val="center"/>
          </w:tcPr>
          <w:p w14:paraId="55BD438E">
            <w:pPr>
              <w:autoSpaceDE w:val="0"/>
              <w:autoSpaceDN w:val="0"/>
              <w:adjustRightInd w:val="0"/>
              <w:jc w:val="center"/>
              <w:rPr>
                <w:rFonts w:ascii="宋体" w:hAnsi="宋体" w:cs="宋体"/>
                <w:b/>
                <w:szCs w:val="21"/>
                <w:lang w:val="zh-CN"/>
              </w:rPr>
            </w:pPr>
            <w:r>
              <w:rPr>
                <w:rFonts w:hint="eastAsia" w:ascii="宋体" w:hAnsi="宋体" w:cs="宋体"/>
                <w:b/>
                <w:szCs w:val="21"/>
                <w:lang w:val="zh-CN"/>
              </w:rPr>
              <w:t>备注</w:t>
            </w:r>
          </w:p>
        </w:tc>
      </w:tr>
      <w:tr w14:paraId="4594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17AA0E6">
            <w:pPr>
              <w:autoSpaceDE w:val="0"/>
              <w:autoSpaceDN w:val="0"/>
              <w:adjustRightInd w:val="0"/>
              <w:rPr>
                <w:rFonts w:ascii="宋体" w:hAnsi="宋体" w:cs="宋体"/>
                <w:szCs w:val="21"/>
                <w:lang w:val="zh-CN"/>
              </w:rPr>
            </w:pPr>
          </w:p>
        </w:tc>
        <w:tc>
          <w:tcPr>
            <w:tcW w:w="880" w:type="dxa"/>
          </w:tcPr>
          <w:p w14:paraId="76B80F22">
            <w:pPr>
              <w:autoSpaceDE w:val="0"/>
              <w:autoSpaceDN w:val="0"/>
              <w:adjustRightInd w:val="0"/>
              <w:rPr>
                <w:rFonts w:ascii="宋体" w:hAnsi="宋体" w:cs="宋体"/>
                <w:szCs w:val="21"/>
                <w:lang w:val="zh-CN"/>
              </w:rPr>
            </w:pPr>
          </w:p>
        </w:tc>
        <w:tc>
          <w:tcPr>
            <w:tcW w:w="652" w:type="dxa"/>
          </w:tcPr>
          <w:p w14:paraId="6DB2E3EF">
            <w:pPr>
              <w:autoSpaceDE w:val="0"/>
              <w:autoSpaceDN w:val="0"/>
              <w:adjustRightInd w:val="0"/>
              <w:rPr>
                <w:rFonts w:ascii="宋体" w:hAnsi="宋体" w:cs="宋体"/>
                <w:szCs w:val="21"/>
                <w:lang w:val="zh-CN"/>
              </w:rPr>
            </w:pPr>
          </w:p>
        </w:tc>
        <w:tc>
          <w:tcPr>
            <w:tcW w:w="697" w:type="dxa"/>
          </w:tcPr>
          <w:p w14:paraId="3C592502">
            <w:pPr>
              <w:autoSpaceDE w:val="0"/>
              <w:autoSpaceDN w:val="0"/>
              <w:adjustRightInd w:val="0"/>
              <w:rPr>
                <w:rFonts w:ascii="宋体" w:hAnsi="宋体" w:cs="宋体"/>
                <w:szCs w:val="21"/>
                <w:lang w:val="zh-CN"/>
              </w:rPr>
            </w:pPr>
          </w:p>
        </w:tc>
        <w:tc>
          <w:tcPr>
            <w:tcW w:w="1115" w:type="dxa"/>
          </w:tcPr>
          <w:p w14:paraId="2DA4B0F7">
            <w:pPr>
              <w:autoSpaceDE w:val="0"/>
              <w:autoSpaceDN w:val="0"/>
              <w:adjustRightInd w:val="0"/>
              <w:rPr>
                <w:rFonts w:ascii="宋体" w:hAnsi="宋体" w:cs="宋体"/>
                <w:szCs w:val="21"/>
                <w:lang w:val="zh-CN"/>
              </w:rPr>
            </w:pPr>
          </w:p>
        </w:tc>
        <w:tc>
          <w:tcPr>
            <w:tcW w:w="1037" w:type="dxa"/>
          </w:tcPr>
          <w:p w14:paraId="6DB52B0D">
            <w:pPr>
              <w:autoSpaceDE w:val="0"/>
              <w:autoSpaceDN w:val="0"/>
              <w:adjustRightInd w:val="0"/>
              <w:rPr>
                <w:rFonts w:ascii="宋体" w:hAnsi="宋体" w:cs="宋体"/>
                <w:szCs w:val="21"/>
                <w:lang w:val="zh-CN"/>
              </w:rPr>
            </w:pPr>
          </w:p>
        </w:tc>
        <w:tc>
          <w:tcPr>
            <w:tcW w:w="1003" w:type="dxa"/>
          </w:tcPr>
          <w:p w14:paraId="2CD460EC">
            <w:pPr>
              <w:autoSpaceDE w:val="0"/>
              <w:autoSpaceDN w:val="0"/>
              <w:adjustRightInd w:val="0"/>
              <w:rPr>
                <w:rFonts w:ascii="宋体" w:hAnsi="宋体" w:cs="宋体"/>
                <w:szCs w:val="21"/>
                <w:lang w:val="zh-CN"/>
              </w:rPr>
            </w:pPr>
          </w:p>
        </w:tc>
        <w:tc>
          <w:tcPr>
            <w:tcW w:w="1154" w:type="dxa"/>
          </w:tcPr>
          <w:p w14:paraId="41B625B3">
            <w:pPr>
              <w:autoSpaceDE w:val="0"/>
              <w:autoSpaceDN w:val="0"/>
              <w:adjustRightInd w:val="0"/>
              <w:rPr>
                <w:rFonts w:ascii="宋体" w:hAnsi="宋体" w:cs="宋体"/>
                <w:szCs w:val="21"/>
                <w:lang w:val="zh-CN"/>
              </w:rPr>
            </w:pPr>
          </w:p>
        </w:tc>
        <w:tc>
          <w:tcPr>
            <w:tcW w:w="1561" w:type="dxa"/>
          </w:tcPr>
          <w:p w14:paraId="16E73AA9">
            <w:pPr>
              <w:autoSpaceDE w:val="0"/>
              <w:autoSpaceDN w:val="0"/>
              <w:adjustRightInd w:val="0"/>
              <w:rPr>
                <w:rFonts w:ascii="宋体" w:hAnsi="宋体" w:cs="宋体"/>
                <w:szCs w:val="21"/>
                <w:lang w:val="zh-CN"/>
              </w:rPr>
            </w:pPr>
          </w:p>
        </w:tc>
        <w:tc>
          <w:tcPr>
            <w:tcW w:w="836" w:type="dxa"/>
          </w:tcPr>
          <w:p w14:paraId="0402D628">
            <w:pPr>
              <w:autoSpaceDE w:val="0"/>
              <w:autoSpaceDN w:val="0"/>
              <w:adjustRightInd w:val="0"/>
              <w:rPr>
                <w:rFonts w:ascii="宋体" w:hAnsi="宋体" w:cs="宋体"/>
                <w:szCs w:val="21"/>
                <w:lang w:val="zh-CN"/>
              </w:rPr>
            </w:pPr>
          </w:p>
        </w:tc>
      </w:tr>
      <w:tr w14:paraId="2A08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57C7B23">
            <w:pPr>
              <w:autoSpaceDE w:val="0"/>
              <w:autoSpaceDN w:val="0"/>
              <w:adjustRightInd w:val="0"/>
              <w:rPr>
                <w:rFonts w:ascii="宋体" w:hAnsi="宋体" w:cs="宋体"/>
                <w:szCs w:val="21"/>
                <w:lang w:val="zh-CN"/>
              </w:rPr>
            </w:pPr>
          </w:p>
        </w:tc>
        <w:tc>
          <w:tcPr>
            <w:tcW w:w="880" w:type="dxa"/>
          </w:tcPr>
          <w:p w14:paraId="3F0DE3C4">
            <w:pPr>
              <w:autoSpaceDE w:val="0"/>
              <w:autoSpaceDN w:val="0"/>
              <w:adjustRightInd w:val="0"/>
              <w:rPr>
                <w:rFonts w:ascii="宋体" w:hAnsi="宋体" w:cs="宋体"/>
                <w:szCs w:val="21"/>
                <w:lang w:val="zh-CN"/>
              </w:rPr>
            </w:pPr>
          </w:p>
        </w:tc>
        <w:tc>
          <w:tcPr>
            <w:tcW w:w="652" w:type="dxa"/>
          </w:tcPr>
          <w:p w14:paraId="4B069A50">
            <w:pPr>
              <w:autoSpaceDE w:val="0"/>
              <w:autoSpaceDN w:val="0"/>
              <w:adjustRightInd w:val="0"/>
              <w:rPr>
                <w:rFonts w:ascii="宋体" w:hAnsi="宋体" w:cs="宋体"/>
                <w:szCs w:val="21"/>
                <w:lang w:val="zh-CN"/>
              </w:rPr>
            </w:pPr>
          </w:p>
        </w:tc>
        <w:tc>
          <w:tcPr>
            <w:tcW w:w="697" w:type="dxa"/>
          </w:tcPr>
          <w:p w14:paraId="102DEAEF">
            <w:pPr>
              <w:autoSpaceDE w:val="0"/>
              <w:autoSpaceDN w:val="0"/>
              <w:adjustRightInd w:val="0"/>
              <w:rPr>
                <w:rFonts w:ascii="宋体" w:hAnsi="宋体" w:cs="宋体"/>
                <w:szCs w:val="21"/>
                <w:lang w:val="zh-CN"/>
              </w:rPr>
            </w:pPr>
          </w:p>
        </w:tc>
        <w:tc>
          <w:tcPr>
            <w:tcW w:w="1115" w:type="dxa"/>
          </w:tcPr>
          <w:p w14:paraId="0B179ACF">
            <w:pPr>
              <w:autoSpaceDE w:val="0"/>
              <w:autoSpaceDN w:val="0"/>
              <w:adjustRightInd w:val="0"/>
              <w:rPr>
                <w:rFonts w:ascii="宋体" w:hAnsi="宋体" w:cs="宋体"/>
                <w:szCs w:val="21"/>
                <w:lang w:val="zh-CN"/>
              </w:rPr>
            </w:pPr>
          </w:p>
        </w:tc>
        <w:tc>
          <w:tcPr>
            <w:tcW w:w="1037" w:type="dxa"/>
          </w:tcPr>
          <w:p w14:paraId="7EDEB569">
            <w:pPr>
              <w:autoSpaceDE w:val="0"/>
              <w:autoSpaceDN w:val="0"/>
              <w:adjustRightInd w:val="0"/>
              <w:rPr>
                <w:rFonts w:ascii="宋体" w:hAnsi="宋体" w:cs="宋体"/>
                <w:szCs w:val="21"/>
                <w:lang w:val="zh-CN"/>
              </w:rPr>
            </w:pPr>
          </w:p>
        </w:tc>
        <w:tc>
          <w:tcPr>
            <w:tcW w:w="1003" w:type="dxa"/>
          </w:tcPr>
          <w:p w14:paraId="0DB558AE">
            <w:pPr>
              <w:autoSpaceDE w:val="0"/>
              <w:autoSpaceDN w:val="0"/>
              <w:adjustRightInd w:val="0"/>
              <w:rPr>
                <w:rFonts w:ascii="宋体" w:hAnsi="宋体" w:cs="宋体"/>
                <w:szCs w:val="21"/>
                <w:lang w:val="zh-CN"/>
              </w:rPr>
            </w:pPr>
          </w:p>
        </w:tc>
        <w:tc>
          <w:tcPr>
            <w:tcW w:w="1154" w:type="dxa"/>
          </w:tcPr>
          <w:p w14:paraId="0281FDB2">
            <w:pPr>
              <w:autoSpaceDE w:val="0"/>
              <w:autoSpaceDN w:val="0"/>
              <w:adjustRightInd w:val="0"/>
              <w:rPr>
                <w:rFonts w:ascii="宋体" w:hAnsi="宋体" w:cs="宋体"/>
                <w:szCs w:val="21"/>
                <w:lang w:val="zh-CN"/>
              </w:rPr>
            </w:pPr>
          </w:p>
        </w:tc>
        <w:tc>
          <w:tcPr>
            <w:tcW w:w="1561" w:type="dxa"/>
          </w:tcPr>
          <w:p w14:paraId="095B6E60">
            <w:pPr>
              <w:autoSpaceDE w:val="0"/>
              <w:autoSpaceDN w:val="0"/>
              <w:adjustRightInd w:val="0"/>
              <w:rPr>
                <w:rFonts w:ascii="宋体" w:hAnsi="宋体" w:cs="宋体"/>
                <w:szCs w:val="21"/>
                <w:lang w:val="zh-CN"/>
              </w:rPr>
            </w:pPr>
          </w:p>
        </w:tc>
        <w:tc>
          <w:tcPr>
            <w:tcW w:w="836" w:type="dxa"/>
          </w:tcPr>
          <w:p w14:paraId="7D532B67">
            <w:pPr>
              <w:autoSpaceDE w:val="0"/>
              <w:autoSpaceDN w:val="0"/>
              <w:adjustRightInd w:val="0"/>
              <w:rPr>
                <w:rFonts w:ascii="宋体" w:hAnsi="宋体" w:cs="宋体"/>
                <w:szCs w:val="21"/>
                <w:lang w:val="zh-CN"/>
              </w:rPr>
            </w:pPr>
          </w:p>
        </w:tc>
      </w:tr>
      <w:tr w14:paraId="1243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5F57C7B">
            <w:pPr>
              <w:autoSpaceDE w:val="0"/>
              <w:autoSpaceDN w:val="0"/>
              <w:adjustRightInd w:val="0"/>
              <w:rPr>
                <w:rFonts w:ascii="宋体" w:hAnsi="宋体" w:cs="宋体"/>
                <w:szCs w:val="21"/>
                <w:lang w:val="zh-CN"/>
              </w:rPr>
            </w:pPr>
          </w:p>
        </w:tc>
        <w:tc>
          <w:tcPr>
            <w:tcW w:w="880" w:type="dxa"/>
          </w:tcPr>
          <w:p w14:paraId="0D685552">
            <w:pPr>
              <w:autoSpaceDE w:val="0"/>
              <w:autoSpaceDN w:val="0"/>
              <w:adjustRightInd w:val="0"/>
              <w:rPr>
                <w:rFonts w:ascii="宋体" w:hAnsi="宋体" w:cs="宋体"/>
                <w:szCs w:val="21"/>
                <w:lang w:val="zh-CN"/>
              </w:rPr>
            </w:pPr>
          </w:p>
        </w:tc>
        <w:tc>
          <w:tcPr>
            <w:tcW w:w="652" w:type="dxa"/>
          </w:tcPr>
          <w:p w14:paraId="26D44335">
            <w:pPr>
              <w:autoSpaceDE w:val="0"/>
              <w:autoSpaceDN w:val="0"/>
              <w:adjustRightInd w:val="0"/>
              <w:rPr>
                <w:rFonts w:ascii="宋体" w:hAnsi="宋体" w:cs="宋体"/>
                <w:szCs w:val="21"/>
                <w:lang w:val="zh-CN"/>
              </w:rPr>
            </w:pPr>
          </w:p>
        </w:tc>
        <w:tc>
          <w:tcPr>
            <w:tcW w:w="697" w:type="dxa"/>
          </w:tcPr>
          <w:p w14:paraId="38E6FEC9">
            <w:pPr>
              <w:autoSpaceDE w:val="0"/>
              <w:autoSpaceDN w:val="0"/>
              <w:adjustRightInd w:val="0"/>
              <w:rPr>
                <w:rFonts w:ascii="宋体" w:hAnsi="宋体" w:cs="宋体"/>
                <w:szCs w:val="21"/>
                <w:lang w:val="zh-CN"/>
              </w:rPr>
            </w:pPr>
          </w:p>
        </w:tc>
        <w:tc>
          <w:tcPr>
            <w:tcW w:w="1115" w:type="dxa"/>
          </w:tcPr>
          <w:p w14:paraId="0B09CD2C">
            <w:pPr>
              <w:autoSpaceDE w:val="0"/>
              <w:autoSpaceDN w:val="0"/>
              <w:adjustRightInd w:val="0"/>
              <w:rPr>
                <w:rFonts w:ascii="宋体" w:hAnsi="宋体" w:cs="宋体"/>
                <w:szCs w:val="21"/>
                <w:lang w:val="zh-CN"/>
              </w:rPr>
            </w:pPr>
          </w:p>
        </w:tc>
        <w:tc>
          <w:tcPr>
            <w:tcW w:w="1037" w:type="dxa"/>
          </w:tcPr>
          <w:p w14:paraId="7616BF29">
            <w:pPr>
              <w:autoSpaceDE w:val="0"/>
              <w:autoSpaceDN w:val="0"/>
              <w:adjustRightInd w:val="0"/>
              <w:rPr>
                <w:rFonts w:ascii="宋体" w:hAnsi="宋体" w:cs="宋体"/>
                <w:szCs w:val="21"/>
                <w:lang w:val="zh-CN"/>
              </w:rPr>
            </w:pPr>
          </w:p>
        </w:tc>
        <w:tc>
          <w:tcPr>
            <w:tcW w:w="1003" w:type="dxa"/>
          </w:tcPr>
          <w:p w14:paraId="42C3AE28">
            <w:pPr>
              <w:autoSpaceDE w:val="0"/>
              <w:autoSpaceDN w:val="0"/>
              <w:adjustRightInd w:val="0"/>
              <w:rPr>
                <w:rFonts w:ascii="宋体" w:hAnsi="宋体" w:cs="宋体"/>
                <w:szCs w:val="21"/>
                <w:lang w:val="zh-CN"/>
              </w:rPr>
            </w:pPr>
          </w:p>
        </w:tc>
        <w:tc>
          <w:tcPr>
            <w:tcW w:w="1154" w:type="dxa"/>
          </w:tcPr>
          <w:p w14:paraId="6E0EB58F">
            <w:pPr>
              <w:autoSpaceDE w:val="0"/>
              <w:autoSpaceDN w:val="0"/>
              <w:adjustRightInd w:val="0"/>
              <w:rPr>
                <w:rFonts w:ascii="宋体" w:hAnsi="宋体" w:cs="宋体"/>
                <w:szCs w:val="21"/>
                <w:lang w:val="zh-CN"/>
              </w:rPr>
            </w:pPr>
          </w:p>
        </w:tc>
        <w:tc>
          <w:tcPr>
            <w:tcW w:w="1561" w:type="dxa"/>
          </w:tcPr>
          <w:p w14:paraId="5601741D">
            <w:pPr>
              <w:autoSpaceDE w:val="0"/>
              <w:autoSpaceDN w:val="0"/>
              <w:adjustRightInd w:val="0"/>
              <w:rPr>
                <w:rFonts w:ascii="宋体" w:hAnsi="宋体" w:cs="宋体"/>
                <w:szCs w:val="21"/>
                <w:lang w:val="zh-CN"/>
              </w:rPr>
            </w:pPr>
          </w:p>
        </w:tc>
        <w:tc>
          <w:tcPr>
            <w:tcW w:w="836" w:type="dxa"/>
          </w:tcPr>
          <w:p w14:paraId="6CFFC268">
            <w:pPr>
              <w:autoSpaceDE w:val="0"/>
              <w:autoSpaceDN w:val="0"/>
              <w:adjustRightInd w:val="0"/>
              <w:rPr>
                <w:rFonts w:ascii="宋体" w:hAnsi="宋体" w:cs="宋体"/>
                <w:szCs w:val="21"/>
                <w:lang w:val="zh-CN"/>
              </w:rPr>
            </w:pPr>
          </w:p>
        </w:tc>
      </w:tr>
      <w:tr w14:paraId="24D0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5F9549BB">
            <w:pPr>
              <w:autoSpaceDE w:val="0"/>
              <w:autoSpaceDN w:val="0"/>
              <w:adjustRightInd w:val="0"/>
              <w:rPr>
                <w:rFonts w:ascii="宋体" w:hAnsi="宋体" w:cs="宋体"/>
                <w:szCs w:val="21"/>
                <w:lang w:val="zh-CN"/>
              </w:rPr>
            </w:pPr>
          </w:p>
        </w:tc>
        <w:tc>
          <w:tcPr>
            <w:tcW w:w="880" w:type="dxa"/>
          </w:tcPr>
          <w:p w14:paraId="2A7164BA">
            <w:pPr>
              <w:autoSpaceDE w:val="0"/>
              <w:autoSpaceDN w:val="0"/>
              <w:adjustRightInd w:val="0"/>
              <w:rPr>
                <w:rFonts w:ascii="宋体" w:hAnsi="宋体" w:cs="宋体"/>
                <w:szCs w:val="21"/>
                <w:lang w:val="zh-CN"/>
              </w:rPr>
            </w:pPr>
          </w:p>
        </w:tc>
        <w:tc>
          <w:tcPr>
            <w:tcW w:w="652" w:type="dxa"/>
          </w:tcPr>
          <w:p w14:paraId="72140D41">
            <w:pPr>
              <w:autoSpaceDE w:val="0"/>
              <w:autoSpaceDN w:val="0"/>
              <w:adjustRightInd w:val="0"/>
              <w:rPr>
                <w:rFonts w:ascii="宋体" w:hAnsi="宋体" w:cs="宋体"/>
                <w:szCs w:val="21"/>
                <w:lang w:val="zh-CN"/>
              </w:rPr>
            </w:pPr>
          </w:p>
        </w:tc>
        <w:tc>
          <w:tcPr>
            <w:tcW w:w="697" w:type="dxa"/>
          </w:tcPr>
          <w:p w14:paraId="23965B7C">
            <w:pPr>
              <w:autoSpaceDE w:val="0"/>
              <w:autoSpaceDN w:val="0"/>
              <w:adjustRightInd w:val="0"/>
              <w:rPr>
                <w:rFonts w:ascii="宋体" w:hAnsi="宋体" w:cs="宋体"/>
                <w:szCs w:val="21"/>
                <w:lang w:val="zh-CN"/>
              </w:rPr>
            </w:pPr>
          </w:p>
        </w:tc>
        <w:tc>
          <w:tcPr>
            <w:tcW w:w="1115" w:type="dxa"/>
          </w:tcPr>
          <w:p w14:paraId="3EAB2235">
            <w:pPr>
              <w:autoSpaceDE w:val="0"/>
              <w:autoSpaceDN w:val="0"/>
              <w:adjustRightInd w:val="0"/>
              <w:rPr>
                <w:rFonts w:ascii="宋体" w:hAnsi="宋体" w:cs="宋体"/>
                <w:szCs w:val="21"/>
                <w:lang w:val="zh-CN"/>
              </w:rPr>
            </w:pPr>
          </w:p>
        </w:tc>
        <w:tc>
          <w:tcPr>
            <w:tcW w:w="1037" w:type="dxa"/>
          </w:tcPr>
          <w:p w14:paraId="196A9DE0">
            <w:pPr>
              <w:autoSpaceDE w:val="0"/>
              <w:autoSpaceDN w:val="0"/>
              <w:adjustRightInd w:val="0"/>
              <w:rPr>
                <w:rFonts w:ascii="宋体" w:hAnsi="宋体" w:cs="宋体"/>
                <w:szCs w:val="21"/>
                <w:lang w:val="zh-CN"/>
              </w:rPr>
            </w:pPr>
          </w:p>
        </w:tc>
        <w:tc>
          <w:tcPr>
            <w:tcW w:w="1003" w:type="dxa"/>
          </w:tcPr>
          <w:p w14:paraId="411EA2AA">
            <w:pPr>
              <w:autoSpaceDE w:val="0"/>
              <w:autoSpaceDN w:val="0"/>
              <w:adjustRightInd w:val="0"/>
              <w:rPr>
                <w:rFonts w:ascii="宋体" w:hAnsi="宋体" w:cs="宋体"/>
                <w:szCs w:val="21"/>
                <w:lang w:val="zh-CN"/>
              </w:rPr>
            </w:pPr>
          </w:p>
        </w:tc>
        <w:tc>
          <w:tcPr>
            <w:tcW w:w="1154" w:type="dxa"/>
          </w:tcPr>
          <w:p w14:paraId="34EDDDB5">
            <w:pPr>
              <w:autoSpaceDE w:val="0"/>
              <w:autoSpaceDN w:val="0"/>
              <w:adjustRightInd w:val="0"/>
              <w:rPr>
                <w:rFonts w:ascii="宋体" w:hAnsi="宋体" w:cs="宋体"/>
                <w:szCs w:val="21"/>
                <w:lang w:val="zh-CN"/>
              </w:rPr>
            </w:pPr>
          </w:p>
        </w:tc>
        <w:tc>
          <w:tcPr>
            <w:tcW w:w="1561" w:type="dxa"/>
          </w:tcPr>
          <w:p w14:paraId="4FE80A20">
            <w:pPr>
              <w:autoSpaceDE w:val="0"/>
              <w:autoSpaceDN w:val="0"/>
              <w:adjustRightInd w:val="0"/>
              <w:rPr>
                <w:rFonts w:ascii="宋体" w:hAnsi="宋体" w:cs="宋体"/>
                <w:szCs w:val="21"/>
                <w:lang w:val="zh-CN"/>
              </w:rPr>
            </w:pPr>
          </w:p>
        </w:tc>
        <w:tc>
          <w:tcPr>
            <w:tcW w:w="836" w:type="dxa"/>
          </w:tcPr>
          <w:p w14:paraId="78567814">
            <w:pPr>
              <w:autoSpaceDE w:val="0"/>
              <w:autoSpaceDN w:val="0"/>
              <w:adjustRightInd w:val="0"/>
              <w:rPr>
                <w:rFonts w:ascii="宋体" w:hAnsi="宋体" w:cs="宋体"/>
                <w:szCs w:val="21"/>
                <w:lang w:val="zh-CN"/>
              </w:rPr>
            </w:pPr>
          </w:p>
        </w:tc>
      </w:tr>
      <w:tr w14:paraId="1E7C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1F3B4CA">
            <w:pPr>
              <w:autoSpaceDE w:val="0"/>
              <w:autoSpaceDN w:val="0"/>
              <w:adjustRightInd w:val="0"/>
              <w:rPr>
                <w:rFonts w:ascii="宋体" w:hAnsi="宋体" w:cs="宋体"/>
                <w:szCs w:val="21"/>
                <w:lang w:val="zh-CN"/>
              </w:rPr>
            </w:pPr>
          </w:p>
        </w:tc>
        <w:tc>
          <w:tcPr>
            <w:tcW w:w="880" w:type="dxa"/>
          </w:tcPr>
          <w:p w14:paraId="116EEB0F">
            <w:pPr>
              <w:autoSpaceDE w:val="0"/>
              <w:autoSpaceDN w:val="0"/>
              <w:adjustRightInd w:val="0"/>
              <w:rPr>
                <w:rFonts w:ascii="宋体" w:hAnsi="宋体" w:cs="宋体"/>
                <w:szCs w:val="21"/>
                <w:lang w:val="zh-CN"/>
              </w:rPr>
            </w:pPr>
          </w:p>
        </w:tc>
        <w:tc>
          <w:tcPr>
            <w:tcW w:w="652" w:type="dxa"/>
          </w:tcPr>
          <w:p w14:paraId="5DD803F5">
            <w:pPr>
              <w:autoSpaceDE w:val="0"/>
              <w:autoSpaceDN w:val="0"/>
              <w:adjustRightInd w:val="0"/>
              <w:rPr>
                <w:rFonts w:ascii="宋体" w:hAnsi="宋体" w:cs="宋体"/>
                <w:szCs w:val="21"/>
                <w:lang w:val="zh-CN"/>
              </w:rPr>
            </w:pPr>
          </w:p>
        </w:tc>
        <w:tc>
          <w:tcPr>
            <w:tcW w:w="697" w:type="dxa"/>
          </w:tcPr>
          <w:p w14:paraId="449EF48E">
            <w:pPr>
              <w:autoSpaceDE w:val="0"/>
              <w:autoSpaceDN w:val="0"/>
              <w:adjustRightInd w:val="0"/>
              <w:rPr>
                <w:rFonts w:ascii="宋体" w:hAnsi="宋体" w:cs="宋体"/>
                <w:szCs w:val="21"/>
                <w:lang w:val="zh-CN"/>
              </w:rPr>
            </w:pPr>
          </w:p>
        </w:tc>
        <w:tc>
          <w:tcPr>
            <w:tcW w:w="1115" w:type="dxa"/>
          </w:tcPr>
          <w:p w14:paraId="0E27BE6F">
            <w:pPr>
              <w:autoSpaceDE w:val="0"/>
              <w:autoSpaceDN w:val="0"/>
              <w:adjustRightInd w:val="0"/>
              <w:rPr>
                <w:rFonts w:ascii="宋体" w:hAnsi="宋体" w:cs="宋体"/>
                <w:szCs w:val="21"/>
                <w:lang w:val="zh-CN"/>
              </w:rPr>
            </w:pPr>
          </w:p>
        </w:tc>
        <w:tc>
          <w:tcPr>
            <w:tcW w:w="1037" w:type="dxa"/>
          </w:tcPr>
          <w:p w14:paraId="22B00B16">
            <w:pPr>
              <w:autoSpaceDE w:val="0"/>
              <w:autoSpaceDN w:val="0"/>
              <w:adjustRightInd w:val="0"/>
              <w:rPr>
                <w:rFonts w:ascii="宋体" w:hAnsi="宋体" w:cs="宋体"/>
                <w:szCs w:val="21"/>
                <w:lang w:val="zh-CN"/>
              </w:rPr>
            </w:pPr>
          </w:p>
        </w:tc>
        <w:tc>
          <w:tcPr>
            <w:tcW w:w="1003" w:type="dxa"/>
          </w:tcPr>
          <w:p w14:paraId="601B8E14">
            <w:pPr>
              <w:autoSpaceDE w:val="0"/>
              <w:autoSpaceDN w:val="0"/>
              <w:adjustRightInd w:val="0"/>
              <w:rPr>
                <w:rFonts w:ascii="宋体" w:hAnsi="宋体" w:cs="宋体"/>
                <w:szCs w:val="21"/>
                <w:lang w:val="zh-CN"/>
              </w:rPr>
            </w:pPr>
          </w:p>
        </w:tc>
        <w:tc>
          <w:tcPr>
            <w:tcW w:w="1154" w:type="dxa"/>
          </w:tcPr>
          <w:p w14:paraId="4170A847">
            <w:pPr>
              <w:autoSpaceDE w:val="0"/>
              <w:autoSpaceDN w:val="0"/>
              <w:adjustRightInd w:val="0"/>
              <w:rPr>
                <w:rFonts w:ascii="宋体" w:hAnsi="宋体" w:cs="宋体"/>
                <w:szCs w:val="21"/>
                <w:lang w:val="zh-CN"/>
              </w:rPr>
            </w:pPr>
          </w:p>
        </w:tc>
        <w:tc>
          <w:tcPr>
            <w:tcW w:w="1561" w:type="dxa"/>
          </w:tcPr>
          <w:p w14:paraId="3464DAE3">
            <w:pPr>
              <w:autoSpaceDE w:val="0"/>
              <w:autoSpaceDN w:val="0"/>
              <w:adjustRightInd w:val="0"/>
              <w:rPr>
                <w:rFonts w:ascii="宋体" w:hAnsi="宋体" w:cs="宋体"/>
                <w:szCs w:val="21"/>
                <w:lang w:val="zh-CN"/>
              </w:rPr>
            </w:pPr>
          </w:p>
        </w:tc>
        <w:tc>
          <w:tcPr>
            <w:tcW w:w="836" w:type="dxa"/>
          </w:tcPr>
          <w:p w14:paraId="1BDE0B6D">
            <w:pPr>
              <w:autoSpaceDE w:val="0"/>
              <w:autoSpaceDN w:val="0"/>
              <w:adjustRightInd w:val="0"/>
              <w:rPr>
                <w:rFonts w:ascii="宋体" w:hAnsi="宋体" w:cs="宋体"/>
                <w:szCs w:val="21"/>
                <w:lang w:val="zh-CN"/>
              </w:rPr>
            </w:pPr>
          </w:p>
        </w:tc>
      </w:tr>
      <w:tr w14:paraId="1121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14:paraId="704FC8E2">
            <w:pPr>
              <w:autoSpaceDE w:val="0"/>
              <w:autoSpaceDN w:val="0"/>
              <w:adjustRightInd w:val="0"/>
              <w:rPr>
                <w:rFonts w:ascii="宋体" w:hAnsi="宋体" w:cs="宋体"/>
                <w:szCs w:val="21"/>
                <w:lang w:val="zh-CN"/>
              </w:rPr>
            </w:pPr>
          </w:p>
        </w:tc>
        <w:tc>
          <w:tcPr>
            <w:tcW w:w="880" w:type="dxa"/>
          </w:tcPr>
          <w:p w14:paraId="58BD2562">
            <w:pPr>
              <w:autoSpaceDE w:val="0"/>
              <w:autoSpaceDN w:val="0"/>
              <w:adjustRightInd w:val="0"/>
              <w:rPr>
                <w:rFonts w:ascii="宋体" w:hAnsi="宋体" w:cs="宋体"/>
                <w:szCs w:val="21"/>
                <w:lang w:val="zh-CN"/>
              </w:rPr>
            </w:pPr>
          </w:p>
        </w:tc>
        <w:tc>
          <w:tcPr>
            <w:tcW w:w="652" w:type="dxa"/>
          </w:tcPr>
          <w:p w14:paraId="18F693E8">
            <w:pPr>
              <w:autoSpaceDE w:val="0"/>
              <w:autoSpaceDN w:val="0"/>
              <w:adjustRightInd w:val="0"/>
              <w:rPr>
                <w:rFonts w:ascii="宋体" w:hAnsi="宋体" w:cs="宋体"/>
                <w:szCs w:val="21"/>
                <w:lang w:val="zh-CN"/>
              </w:rPr>
            </w:pPr>
          </w:p>
        </w:tc>
        <w:tc>
          <w:tcPr>
            <w:tcW w:w="697" w:type="dxa"/>
          </w:tcPr>
          <w:p w14:paraId="410499C1">
            <w:pPr>
              <w:autoSpaceDE w:val="0"/>
              <w:autoSpaceDN w:val="0"/>
              <w:adjustRightInd w:val="0"/>
              <w:rPr>
                <w:rFonts w:ascii="宋体" w:hAnsi="宋体" w:cs="宋体"/>
                <w:szCs w:val="21"/>
                <w:lang w:val="zh-CN"/>
              </w:rPr>
            </w:pPr>
          </w:p>
        </w:tc>
        <w:tc>
          <w:tcPr>
            <w:tcW w:w="1115" w:type="dxa"/>
          </w:tcPr>
          <w:p w14:paraId="2FE8F6A6">
            <w:pPr>
              <w:autoSpaceDE w:val="0"/>
              <w:autoSpaceDN w:val="0"/>
              <w:adjustRightInd w:val="0"/>
              <w:rPr>
                <w:rFonts w:ascii="宋体" w:hAnsi="宋体" w:cs="宋体"/>
                <w:szCs w:val="21"/>
                <w:lang w:val="zh-CN"/>
              </w:rPr>
            </w:pPr>
          </w:p>
        </w:tc>
        <w:tc>
          <w:tcPr>
            <w:tcW w:w="1037" w:type="dxa"/>
          </w:tcPr>
          <w:p w14:paraId="6FED6875">
            <w:pPr>
              <w:autoSpaceDE w:val="0"/>
              <w:autoSpaceDN w:val="0"/>
              <w:adjustRightInd w:val="0"/>
              <w:rPr>
                <w:rFonts w:ascii="宋体" w:hAnsi="宋体" w:cs="宋体"/>
                <w:szCs w:val="21"/>
                <w:lang w:val="zh-CN"/>
              </w:rPr>
            </w:pPr>
          </w:p>
        </w:tc>
        <w:tc>
          <w:tcPr>
            <w:tcW w:w="1003" w:type="dxa"/>
          </w:tcPr>
          <w:p w14:paraId="1BA2DE94">
            <w:pPr>
              <w:autoSpaceDE w:val="0"/>
              <w:autoSpaceDN w:val="0"/>
              <w:adjustRightInd w:val="0"/>
              <w:rPr>
                <w:rFonts w:ascii="宋体" w:hAnsi="宋体" w:cs="宋体"/>
                <w:szCs w:val="21"/>
                <w:lang w:val="zh-CN"/>
              </w:rPr>
            </w:pPr>
          </w:p>
        </w:tc>
        <w:tc>
          <w:tcPr>
            <w:tcW w:w="1154" w:type="dxa"/>
          </w:tcPr>
          <w:p w14:paraId="715C0A03">
            <w:pPr>
              <w:autoSpaceDE w:val="0"/>
              <w:autoSpaceDN w:val="0"/>
              <w:adjustRightInd w:val="0"/>
              <w:rPr>
                <w:rFonts w:ascii="宋体" w:hAnsi="宋体" w:cs="宋体"/>
                <w:szCs w:val="21"/>
                <w:lang w:val="zh-CN"/>
              </w:rPr>
            </w:pPr>
          </w:p>
        </w:tc>
        <w:tc>
          <w:tcPr>
            <w:tcW w:w="1561" w:type="dxa"/>
          </w:tcPr>
          <w:p w14:paraId="3AE87C2A">
            <w:pPr>
              <w:autoSpaceDE w:val="0"/>
              <w:autoSpaceDN w:val="0"/>
              <w:adjustRightInd w:val="0"/>
              <w:rPr>
                <w:rFonts w:ascii="宋体" w:hAnsi="宋体" w:cs="宋体"/>
                <w:szCs w:val="21"/>
                <w:lang w:val="zh-CN"/>
              </w:rPr>
            </w:pPr>
          </w:p>
        </w:tc>
        <w:tc>
          <w:tcPr>
            <w:tcW w:w="836" w:type="dxa"/>
          </w:tcPr>
          <w:p w14:paraId="65EF7FBB">
            <w:pPr>
              <w:autoSpaceDE w:val="0"/>
              <w:autoSpaceDN w:val="0"/>
              <w:adjustRightInd w:val="0"/>
              <w:rPr>
                <w:rFonts w:ascii="宋体" w:hAnsi="宋体" w:cs="宋体"/>
                <w:szCs w:val="21"/>
                <w:lang w:val="zh-CN"/>
              </w:rPr>
            </w:pPr>
          </w:p>
        </w:tc>
      </w:tr>
      <w:tr w14:paraId="46CD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14:paraId="4AF848F8">
            <w:pPr>
              <w:autoSpaceDE w:val="0"/>
              <w:autoSpaceDN w:val="0"/>
              <w:adjustRightInd w:val="0"/>
              <w:rPr>
                <w:rFonts w:ascii="宋体" w:hAnsi="宋体" w:cs="宋体"/>
                <w:szCs w:val="21"/>
                <w:lang w:val="zh-CN"/>
              </w:rPr>
            </w:pPr>
          </w:p>
        </w:tc>
        <w:tc>
          <w:tcPr>
            <w:tcW w:w="880" w:type="dxa"/>
          </w:tcPr>
          <w:p w14:paraId="079DA672">
            <w:pPr>
              <w:autoSpaceDE w:val="0"/>
              <w:autoSpaceDN w:val="0"/>
              <w:adjustRightInd w:val="0"/>
              <w:rPr>
                <w:rFonts w:ascii="宋体" w:hAnsi="宋体" w:cs="宋体"/>
                <w:szCs w:val="21"/>
                <w:lang w:val="zh-CN"/>
              </w:rPr>
            </w:pPr>
          </w:p>
        </w:tc>
        <w:tc>
          <w:tcPr>
            <w:tcW w:w="652" w:type="dxa"/>
          </w:tcPr>
          <w:p w14:paraId="56014E1F">
            <w:pPr>
              <w:autoSpaceDE w:val="0"/>
              <w:autoSpaceDN w:val="0"/>
              <w:adjustRightInd w:val="0"/>
              <w:rPr>
                <w:rFonts w:ascii="宋体" w:hAnsi="宋体" w:cs="宋体"/>
                <w:szCs w:val="21"/>
                <w:lang w:val="zh-CN"/>
              </w:rPr>
            </w:pPr>
          </w:p>
        </w:tc>
        <w:tc>
          <w:tcPr>
            <w:tcW w:w="697" w:type="dxa"/>
          </w:tcPr>
          <w:p w14:paraId="01A25312">
            <w:pPr>
              <w:autoSpaceDE w:val="0"/>
              <w:autoSpaceDN w:val="0"/>
              <w:adjustRightInd w:val="0"/>
              <w:rPr>
                <w:rFonts w:ascii="宋体" w:hAnsi="宋体" w:cs="宋体"/>
                <w:szCs w:val="21"/>
                <w:lang w:val="zh-CN"/>
              </w:rPr>
            </w:pPr>
          </w:p>
        </w:tc>
        <w:tc>
          <w:tcPr>
            <w:tcW w:w="1115" w:type="dxa"/>
          </w:tcPr>
          <w:p w14:paraId="50403D65">
            <w:pPr>
              <w:autoSpaceDE w:val="0"/>
              <w:autoSpaceDN w:val="0"/>
              <w:adjustRightInd w:val="0"/>
              <w:rPr>
                <w:rFonts w:ascii="宋体" w:hAnsi="宋体" w:cs="宋体"/>
                <w:szCs w:val="21"/>
                <w:lang w:val="zh-CN"/>
              </w:rPr>
            </w:pPr>
          </w:p>
        </w:tc>
        <w:tc>
          <w:tcPr>
            <w:tcW w:w="1037" w:type="dxa"/>
          </w:tcPr>
          <w:p w14:paraId="405677C6">
            <w:pPr>
              <w:autoSpaceDE w:val="0"/>
              <w:autoSpaceDN w:val="0"/>
              <w:adjustRightInd w:val="0"/>
              <w:rPr>
                <w:rFonts w:ascii="宋体" w:hAnsi="宋体" w:cs="宋体"/>
                <w:szCs w:val="21"/>
                <w:lang w:val="zh-CN"/>
              </w:rPr>
            </w:pPr>
          </w:p>
        </w:tc>
        <w:tc>
          <w:tcPr>
            <w:tcW w:w="1003" w:type="dxa"/>
          </w:tcPr>
          <w:p w14:paraId="04190D01">
            <w:pPr>
              <w:autoSpaceDE w:val="0"/>
              <w:autoSpaceDN w:val="0"/>
              <w:adjustRightInd w:val="0"/>
              <w:rPr>
                <w:rFonts w:ascii="宋体" w:hAnsi="宋体" w:cs="宋体"/>
                <w:szCs w:val="21"/>
                <w:lang w:val="zh-CN"/>
              </w:rPr>
            </w:pPr>
          </w:p>
        </w:tc>
        <w:tc>
          <w:tcPr>
            <w:tcW w:w="1154" w:type="dxa"/>
          </w:tcPr>
          <w:p w14:paraId="0E00C585">
            <w:pPr>
              <w:autoSpaceDE w:val="0"/>
              <w:autoSpaceDN w:val="0"/>
              <w:adjustRightInd w:val="0"/>
              <w:rPr>
                <w:rFonts w:ascii="宋体" w:hAnsi="宋体" w:cs="宋体"/>
                <w:szCs w:val="21"/>
                <w:lang w:val="zh-CN"/>
              </w:rPr>
            </w:pPr>
          </w:p>
        </w:tc>
        <w:tc>
          <w:tcPr>
            <w:tcW w:w="1561" w:type="dxa"/>
          </w:tcPr>
          <w:p w14:paraId="694783A3">
            <w:pPr>
              <w:autoSpaceDE w:val="0"/>
              <w:autoSpaceDN w:val="0"/>
              <w:adjustRightInd w:val="0"/>
              <w:rPr>
                <w:rFonts w:ascii="宋体" w:hAnsi="宋体" w:cs="宋体"/>
                <w:szCs w:val="21"/>
                <w:lang w:val="zh-CN"/>
              </w:rPr>
            </w:pPr>
          </w:p>
        </w:tc>
        <w:tc>
          <w:tcPr>
            <w:tcW w:w="836" w:type="dxa"/>
          </w:tcPr>
          <w:p w14:paraId="442E7262">
            <w:pPr>
              <w:autoSpaceDE w:val="0"/>
              <w:autoSpaceDN w:val="0"/>
              <w:adjustRightInd w:val="0"/>
              <w:rPr>
                <w:rFonts w:ascii="宋体" w:hAnsi="宋体" w:cs="宋体"/>
                <w:szCs w:val="21"/>
                <w:lang w:val="zh-CN"/>
              </w:rPr>
            </w:pPr>
          </w:p>
        </w:tc>
      </w:tr>
    </w:tbl>
    <w:p w14:paraId="6112242A">
      <w:pPr>
        <w:autoSpaceDE w:val="0"/>
        <w:autoSpaceDN w:val="0"/>
        <w:adjustRightInd w:val="0"/>
        <w:rPr>
          <w:rFonts w:ascii="宋体" w:hAnsi="宋体" w:cs="宋体"/>
          <w:szCs w:val="21"/>
          <w:lang w:val="zh-CN"/>
        </w:rPr>
      </w:pPr>
    </w:p>
    <w:p w14:paraId="2C9E034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3B60EDEF">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361E6097">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58655750">
      <w:pPr>
        <w:autoSpaceDE w:val="0"/>
        <w:autoSpaceDN w:val="0"/>
        <w:adjustRightInd w:val="0"/>
        <w:rPr>
          <w:rFonts w:ascii="宋体" w:hAnsi="宋体" w:cs="宋体"/>
          <w:szCs w:val="21"/>
          <w:lang w:val="zh-CN"/>
        </w:rPr>
      </w:pPr>
    </w:p>
    <w:p w14:paraId="19DC5CB1">
      <w:pPr>
        <w:autoSpaceDE w:val="0"/>
        <w:autoSpaceDN w:val="0"/>
        <w:adjustRightInd w:val="0"/>
        <w:rPr>
          <w:rFonts w:ascii="宋体" w:hAnsi="宋体" w:cs="宋体"/>
          <w:szCs w:val="21"/>
          <w:lang w:val="zh-CN"/>
        </w:rPr>
      </w:pPr>
    </w:p>
    <w:p w14:paraId="37EF97B5">
      <w:pPr>
        <w:autoSpaceDE w:val="0"/>
        <w:autoSpaceDN w:val="0"/>
        <w:adjustRightInd w:val="0"/>
        <w:rPr>
          <w:rFonts w:ascii="宋体" w:hAnsi="宋体" w:cs="宋体"/>
          <w:szCs w:val="21"/>
          <w:lang w:val="zh-CN"/>
        </w:rPr>
      </w:pPr>
    </w:p>
    <w:p w14:paraId="4448C0BD">
      <w:pPr>
        <w:autoSpaceDE w:val="0"/>
        <w:autoSpaceDN w:val="0"/>
        <w:adjustRightInd w:val="0"/>
        <w:rPr>
          <w:rFonts w:ascii="宋体" w:hAnsi="宋体" w:cs="宋体"/>
          <w:szCs w:val="21"/>
          <w:lang w:val="zh-CN"/>
        </w:rPr>
      </w:pPr>
    </w:p>
    <w:p w14:paraId="5783198E">
      <w:pPr>
        <w:autoSpaceDE w:val="0"/>
        <w:autoSpaceDN w:val="0"/>
        <w:adjustRightInd w:val="0"/>
        <w:rPr>
          <w:rFonts w:ascii="宋体" w:hAnsi="宋体" w:cs="宋体"/>
          <w:szCs w:val="21"/>
          <w:lang w:val="zh-CN"/>
        </w:rPr>
      </w:pPr>
    </w:p>
    <w:p w14:paraId="61C85585">
      <w:pPr>
        <w:autoSpaceDE w:val="0"/>
        <w:autoSpaceDN w:val="0"/>
        <w:adjustRightInd w:val="0"/>
        <w:rPr>
          <w:rFonts w:ascii="宋体" w:hAnsi="宋体" w:cs="宋体"/>
          <w:szCs w:val="21"/>
          <w:lang w:val="zh-CN"/>
        </w:rPr>
      </w:pPr>
    </w:p>
    <w:p w14:paraId="10C023D6">
      <w:pPr>
        <w:autoSpaceDE w:val="0"/>
        <w:autoSpaceDN w:val="0"/>
        <w:adjustRightInd w:val="0"/>
        <w:rPr>
          <w:rFonts w:ascii="宋体" w:hAnsi="宋体" w:cs="宋体"/>
          <w:szCs w:val="21"/>
          <w:lang w:val="zh-CN"/>
        </w:rPr>
      </w:pPr>
    </w:p>
    <w:p w14:paraId="5F811DFB">
      <w:pPr>
        <w:autoSpaceDE w:val="0"/>
        <w:autoSpaceDN w:val="0"/>
        <w:adjustRightInd w:val="0"/>
        <w:rPr>
          <w:rFonts w:ascii="宋体" w:hAnsi="宋体" w:cs="宋体"/>
          <w:szCs w:val="21"/>
          <w:lang w:val="zh-CN"/>
        </w:rPr>
      </w:pPr>
    </w:p>
    <w:p w14:paraId="74E8C3E5">
      <w:pPr>
        <w:autoSpaceDE w:val="0"/>
        <w:autoSpaceDN w:val="0"/>
        <w:adjustRightInd w:val="0"/>
        <w:rPr>
          <w:rFonts w:ascii="宋体" w:hAnsi="宋体" w:cs="宋体"/>
          <w:szCs w:val="21"/>
          <w:lang w:val="zh-CN"/>
        </w:rPr>
      </w:pPr>
    </w:p>
    <w:p w14:paraId="6B8B977A">
      <w:pPr>
        <w:autoSpaceDE w:val="0"/>
        <w:autoSpaceDN w:val="0"/>
        <w:adjustRightInd w:val="0"/>
        <w:rPr>
          <w:rFonts w:ascii="宋体" w:hAnsi="宋体" w:cs="宋体"/>
          <w:szCs w:val="21"/>
          <w:lang w:val="zh-CN"/>
        </w:rPr>
      </w:pPr>
    </w:p>
    <w:p w14:paraId="4982CE71">
      <w:pPr>
        <w:autoSpaceDE w:val="0"/>
        <w:autoSpaceDN w:val="0"/>
        <w:adjustRightInd w:val="0"/>
        <w:rPr>
          <w:rFonts w:ascii="宋体" w:hAnsi="宋体" w:cs="宋体"/>
          <w:szCs w:val="21"/>
          <w:lang w:val="zh-CN"/>
        </w:rPr>
      </w:pPr>
    </w:p>
    <w:p w14:paraId="6D6284EE">
      <w:pPr>
        <w:autoSpaceDE w:val="0"/>
        <w:autoSpaceDN w:val="0"/>
        <w:adjustRightInd w:val="0"/>
        <w:rPr>
          <w:rFonts w:ascii="宋体" w:hAnsi="宋体" w:cs="宋体"/>
          <w:szCs w:val="21"/>
          <w:lang w:val="zh-CN"/>
        </w:rPr>
      </w:pPr>
    </w:p>
    <w:p w14:paraId="654118A3">
      <w:pPr>
        <w:autoSpaceDE w:val="0"/>
        <w:autoSpaceDN w:val="0"/>
        <w:adjustRightInd w:val="0"/>
        <w:rPr>
          <w:rFonts w:ascii="宋体" w:hAnsi="宋体" w:cs="宋体"/>
          <w:szCs w:val="21"/>
          <w:lang w:val="zh-CN"/>
        </w:rPr>
      </w:pPr>
    </w:p>
    <w:p w14:paraId="630BAB09">
      <w:pPr>
        <w:autoSpaceDE w:val="0"/>
        <w:autoSpaceDN w:val="0"/>
        <w:adjustRightInd w:val="0"/>
        <w:rPr>
          <w:rFonts w:ascii="宋体" w:hAnsi="宋体" w:cs="宋体"/>
          <w:szCs w:val="21"/>
          <w:lang w:val="zh-CN"/>
        </w:rPr>
      </w:pPr>
    </w:p>
    <w:p w14:paraId="7FE0C25D">
      <w:pPr>
        <w:autoSpaceDE w:val="0"/>
        <w:autoSpaceDN w:val="0"/>
        <w:adjustRightInd w:val="0"/>
        <w:rPr>
          <w:rFonts w:ascii="宋体" w:hAnsi="宋体" w:cs="宋体"/>
          <w:szCs w:val="21"/>
          <w:lang w:val="zh-CN"/>
        </w:rPr>
      </w:pPr>
    </w:p>
    <w:p w14:paraId="28E6D0AB">
      <w:pPr>
        <w:autoSpaceDE w:val="0"/>
        <w:autoSpaceDN w:val="0"/>
        <w:adjustRightInd w:val="0"/>
        <w:rPr>
          <w:rFonts w:ascii="宋体" w:hAnsi="宋体" w:cs="宋体"/>
          <w:szCs w:val="21"/>
          <w:lang w:val="zh-CN"/>
        </w:rPr>
      </w:pPr>
    </w:p>
    <w:p w14:paraId="17E7D902">
      <w:pPr>
        <w:autoSpaceDE w:val="0"/>
        <w:autoSpaceDN w:val="0"/>
        <w:adjustRightInd w:val="0"/>
        <w:rPr>
          <w:rFonts w:ascii="宋体" w:hAnsi="宋体" w:cs="宋体"/>
          <w:szCs w:val="21"/>
          <w:lang w:val="zh-CN"/>
        </w:rPr>
      </w:pPr>
    </w:p>
    <w:p w14:paraId="6F4ECCF0">
      <w:pPr>
        <w:autoSpaceDE w:val="0"/>
        <w:autoSpaceDN w:val="0"/>
        <w:adjustRightInd w:val="0"/>
        <w:rPr>
          <w:rFonts w:ascii="宋体" w:hAnsi="宋体" w:cs="宋体"/>
          <w:szCs w:val="21"/>
          <w:lang w:val="zh-CN"/>
        </w:rPr>
      </w:pPr>
    </w:p>
    <w:p w14:paraId="3FD04055">
      <w:pPr>
        <w:autoSpaceDE w:val="0"/>
        <w:autoSpaceDN w:val="0"/>
        <w:adjustRightInd w:val="0"/>
        <w:rPr>
          <w:rFonts w:ascii="宋体" w:hAnsi="宋体" w:cs="宋体"/>
          <w:szCs w:val="21"/>
          <w:lang w:val="zh-CN"/>
        </w:rPr>
      </w:pPr>
    </w:p>
    <w:p w14:paraId="0C80E679">
      <w:pPr>
        <w:pStyle w:val="28"/>
        <w:ind w:firstLine="0" w:firstLineChars="0"/>
        <w:rPr>
          <w:lang w:val="zh-CN"/>
        </w:rPr>
      </w:pPr>
    </w:p>
    <w:p w14:paraId="110727FC">
      <w:pPr>
        <w:pStyle w:val="28"/>
        <w:ind w:firstLine="0" w:firstLineChars="0"/>
        <w:rPr>
          <w:lang w:val="zh-CN"/>
        </w:rPr>
      </w:pPr>
    </w:p>
    <w:p w14:paraId="31184443">
      <w:pPr>
        <w:pStyle w:val="28"/>
        <w:ind w:firstLine="0" w:firstLineChars="0"/>
        <w:rPr>
          <w:lang w:val="zh-CN"/>
        </w:rPr>
      </w:pPr>
    </w:p>
    <w:p w14:paraId="2BCCA1B0">
      <w:pPr>
        <w:pStyle w:val="3"/>
        <w:rPr>
          <w:rFonts w:ascii="宋体" w:hAnsi="宋体" w:cs="宋体"/>
          <w:sz w:val="21"/>
          <w:szCs w:val="21"/>
        </w:rPr>
      </w:pPr>
      <w:bookmarkStart w:id="63" w:name="_Toc534273807"/>
      <w:bookmarkStart w:id="64" w:name="_Toc504044387"/>
      <w:bookmarkStart w:id="65" w:name="_Toc534273684"/>
      <w:bookmarkStart w:id="66" w:name="_Toc490133035"/>
      <w:bookmarkStart w:id="67" w:name="_Toc504573090"/>
      <w:bookmarkStart w:id="68" w:name="_Toc504056875"/>
      <w:r>
        <w:rPr>
          <w:rFonts w:hint="eastAsia" w:ascii="宋体" w:hAnsi="宋体" w:cs="宋体"/>
          <w:sz w:val="21"/>
          <w:szCs w:val="21"/>
        </w:rPr>
        <w:t>附件（5）、供应商类似业绩情况表</w:t>
      </w:r>
      <w:bookmarkEnd w:id="63"/>
      <w:bookmarkEnd w:id="64"/>
      <w:bookmarkEnd w:id="65"/>
      <w:bookmarkEnd w:id="66"/>
      <w:bookmarkEnd w:id="67"/>
      <w:bookmarkEnd w:id="68"/>
    </w:p>
    <w:p w14:paraId="79D7EEE0"/>
    <w:p w14:paraId="50F7CA03">
      <w:pPr>
        <w:widowControl/>
        <w:shd w:val="clear" w:color="auto" w:fill="FFFFFF"/>
        <w:spacing w:before="312" w:beforeLines="100" w:line="360" w:lineRule="auto"/>
        <w:jc w:val="center"/>
        <w:rPr>
          <w:rFonts w:ascii="宋体" w:hAnsi="宋体"/>
          <w:b/>
          <w:kern w:val="0"/>
          <w:sz w:val="36"/>
          <w:szCs w:val="36"/>
        </w:rPr>
      </w:pPr>
      <w:r>
        <w:rPr>
          <w:rFonts w:hint="eastAsia" w:ascii="宋体" w:hAnsi="宋体"/>
          <w:b/>
          <w:kern w:val="0"/>
          <w:sz w:val="36"/>
          <w:szCs w:val="36"/>
        </w:rPr>
        <w:t>供应商类似业绩情况表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10"/>
        <w:gridCol w:w="1365"/>
        <w:gridCol w:w="1455"/>
        <w:gridCol w:w="1300"/>
        <w:gridCol w:w="1026"/>
        <w:gridCol w:w="1026"/>
      </w:tblGrid>
      <w:tr w14:paraId="6161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3" w:type="dxa"/>
            <w:vAlign w:val="center"/>
          </w:tcPr>
          <w:p w14:paraId="1CB11EC7">
            <w:pPr>
              <w:autoSpaceDE w:val="0"/>
              <w:autoSpaceDN w:val="0"/>
              <w:adjustRightInd w:val="0"/>
              <w:jc w:val="center"/>
              <w:rPr>
                <w:rFonts w:ascii="宋体" w:hAnsi="宋体" w:cs="宋体"/>
                <w:b/>
                <w:szCs w:val="21"/>
                <w:lang w:val="zh-CN"/>
              </w:rPr>
            </w:pPr>
            <w:r>
              <w:rPr>
                <w:rFonts w:hint="eastAsia" w:ascii="宋体" w:hAnsi="宋体" w:cs="宋体"/>
                <w:b/>
                <w:szCs w:val="21"/>
                <w:lang w:val="zh-CN"/>
              </w:rPr>
              <w:t>序号</w:t>
            </w:r>
          </w:p>
        </w:tc>
        <w:tc>
          <w:tcPr>
            <w:tcW w:w="1710" w:type="dxa"/>
            <w:vAlign w:val="center"/>
          </w:tcPr>
          <w:p w14:paraId="4263DD66">
            <w:pPr>
              <w:autoSpaceDE w:val="0"/>
              <w:autoSpaceDN w:val="0"/>
              <w:adjustRightInd w:val="0"/>
              <w:jc w:val="center"/>
              <w:rPr>
                <w:rFonts w:ascii="宋体" w:hAnsi="宋体" w:cs="宋体"/>
                <w:b/>
                <w:szCs w:val="21"/>
                <w:lang w:val="zh-CN"/>
              </w:rPr>
            </w:pPr>
            <w:r>
              <w:rPr>
                <w:rFonts w:hint="eastAsia" w:ascii="宋体" w:hAnsi="宋体" w:cs="宋体"/>
                <w:b/>
                <w:szCs w:val="21"/>
                <w:lang w:val="zh-CN"/>
              </w:rPr>
              <w:t>项目名称</w:t>
            </w:r>
          </w:p>
        </w:tc>
        <w:tc>
          <w:tcPr>
            <w:tcW w:w="1365" w:type="dxa"/>
            <w:vAlign w:val="center"/>
          </w:tcPr>
          <w:p w14:paraId="5B4F2F1D">
            <w:pPr>
              <w:autoSpaceDE w:val="0"/>
              <w:autoSpaceDN w:val="0"/>
              <w:adjustRightInd w:val="0"/>
              <w:jc w:val="center"/>
              <w:rPr>
                <w:rFonts w:ascii="宋体" w:hAnsi="宋体" w:cs="宋体"/>
                <w:b/>
                <w:szCs w:val="21"/>
                <w:lang w:val="zh-CN"/>
              </w:rPr>
            </w:pPr>
            <w:r>
              <w:rPr>
                <w:rFonts w:hint="eastAsia" w:ascii="宋体" w:hAnsi="宋体" w:cs="宋体"/>
                <w:b/>
                <w:szCs w:val="21"/>
                <w:lang w:val="zh-CN"/>
              </w:rPr>
              <w:t>业主单位</w:t>
            </w:r>
          </w:p>
        </w:tc>
        <w:tc>
          <w:tcPr>
            <w:tcW w:w="1455" w:type="dxa"/>
            <w:vAlign w:val="center"/>
          </w:tcPr>
          <w:p w14:paraId="56EC2D81">
            <w:pPr>
              <w:autoSpaceDE w:val="0"/>
              <w:autoSpaceDN w:val="0"/>
              <w:adjustRightInd w:val="0"/>
              <w:jc w:val="center"/>
              <w:rPr>
                <w:rFonts w:ascii="宋体" w:hAnsi="宋体" w:cs="宋体"/>
                <w:b/>
                <w:szCs w:val="21"/>
                <w:lang w:val="zh-CN"/>
              </w:rPr>
            </w:pPr>
            <w:r>
              <w:rPr>
                <w:rFonts w:hint="eastAsia" w:ascii="宋体" w:hAnsi="宋体" w:cs="宋体"/>
                <w:b/>
                <w:szCs w:val="21"/>
                <w:lang w:val="zh-CN"/>
              </w:rPr>
              <w:t>业主联系</w:t>
            </w:r>
          </w:p>
          <w:p w14:paraId="2600F14A">
            <w:pPr>
              <w:autoSpaceDE w:val="0"/>
              <w:autoSpaceDN w:val="0"/>
              <w:adjustRightInd w:val="0"/>
              <w:jc w:val="center"/>
              <w:rPr>
                <w:rFonts w:ascii="宋体" w:hAnsi="宋体" w:cs="宋体"/>
                <w:b/>
                <w:szCs w:val="21"/>
                <w:lang w:val="zh-CN"/>
              </w:rPr>
            </w:pPr>
            <w:r>
              <w:rPr>
                <w:rFonts w:hint="eastAsia" w:ascii="宋体" w:hAnsi="宋体" w:cs="宋体"/>
                <w:b/>
                <w:szCs w:val="21"/>
                <w:lang w:val="zh-CN"/>
              </w:rPr>
              <w:t>方式</w:t>
            </w:r>
          </w:p>
        </w:tc>
        <w:tc>
          <w:tcPr>
            <w:tcW w:w="1300" w:type="dxa"/>
            <w:vAlign w:val="center"/>
          </w:tcPr>
          <w:p w14:paraId="727D8116">
            <w:pPr>
              <w:autoSpaceDE w:val="0"/>
              <w:autoSpaceDN w:val="0"/>
              <w:adjustRightInd w:val="0"/>
              <w:jc w:val="center"/>
              <w:rPr>
                <w:rFonts w:ascii="宋体" w:hAnsi="宋体" w:cs="宋体"/>
                <w:b/>
                <w:szCs w:val="21"/>
                <w:lang w:val="zh-CN"/>
              </w:rPr>
            </w:pPr>
            <w:r>
              <w:rPr>
                <w:rFonts w:hint="eastAsia" w:ascii="宋体" w:hAnsi="宋体" w:cs="宋体"/>
                <w:b/>
                <w:szCs w:val="21"/>
                <w:lang w:val="zh-CN"/>
              </w:rPr>
              <w:t>工作主要</w:t>
            </w:r>
          </w:p>
          <w:p w14:paraId="41F26BE4">
            <w:pPr>
              <w:autoSpaceDE w:val="0"/>
              <w:autoSpaceDN w:val="0"/>
              <w:adjustRightInd w:val="0"/>
              <w:jc w:val="center"/>
              <w:rPr>
                <w:rFonts w:ascii="宋体" w:hAnsi="宋体" w:cs="宋体"/>
                <w:b/>
                <w:szCs w:val="21"/>
                <w:lang w:val="zh-CN"/>
              </w:rPr>
            </w:pPr>
            <w:r>
              <w:rPr>
                <w:rFonts w:hint="eastAsia" w:ascii="宋体" w:hAnsi="宋体" w:cs="宋体"/>
                <w:b/>
                <w:szCs w:val="21"/>
                <w:lang w:val="zh-CN"/>
              </w:rPr>
              <w:t>内容</w:t>
            </w:r>
          </w:p>
        </w:tc>
        <w:tc>
          <w:tcPr>
            <w:tcW w:w="1026" w:type="dxa"/>
            <w:vAlign w:val="center"/>
          </w:tcPr>
          <w:p w14:paraId="3E92E4D0">
            <w:pPr>
              <w:autoSpaceDE w:val="0"/>
              <w:autoSpaceDN w:val="0"/>
              <w:adjustRightInd w:val="0"/>
              <w:jc w:val="center"/>
              <w:rPr>
                <w:rFonts w:ascii="宋体" w:hAnsi="宋体" w:cs="宋体"/>
                <w:b/>
                <w:szCs w:val="21"/>
              </w:rPr>
            </w:pPr>
            <w:r>
              <w:rPr>
                <w:rFonts w:hint="eastAsia" w:ascii="宋体" w:hAnsi="宋体" w:cs="宋体"/>
                <w:b/>
                <w:szCs w:val="21"/>
              </w:rPr>
              <w:t>合同</w:t>
            </w:r>
          </w:p>
          <w:p w14:paraId="75DCF619">
            <w:pPr>
              <w:autoSpaceDE w:val="0"/>
              <w:autoSpaceDN w:val="0"/>
              <w:adjustRightInd w:val="0"/>
              <w:jc w:val="center"/>
              <w:rPr>
                <w:rFonts w:ascii="宋体" w:hAnsi="宋体" w:cs="宋体"/>
                <w:b/>
                <w:szCs w:val="21"/>
              </w:rPr>
            </w:pPr>
            <w:r>
              <w:rPr>
                <w:rFonts w:hint="eastAsia" w:ascii="宋体" w:hAnsi="宋体" w:cs="宋体"/>
                <w:b/>
                <w:szCs w:val="21"/>
              </w:rPr>
              <w:t>金额</w:t>
            </w:r>
          </w:p>
        </w:tc>
        <w:tc>
          <w:tcPr>
            <w:tcW w:w="1026" w:type="dxa"/>
            <w:vAlign w:val="center"/>
          </w:tcPr>
          <w:p w14:paraId="61B550FF">
            <w:pPr>
              <w:autoSpaceDE w:val="0"/>
              <w:autoSpaceDN w:val="0"/>
              <w:adjustRightInd w:val="0"/>
              <w:jc w:val="center"/>
              <w:rPr>
                <w:rFonts w:ascii="宋体" w:hAnsi="宋体" w:cs="宋体"/>
                <w:b/>
                <w:szCs w:val="21"/>
                <w:lang w:val="zh-CN"/>
              </w:rPr>
            </w:pPr>
            <w:r>
              <w:rPr>
                <w:rFonts w:hint="eastAsia" w:ascii="宋体" w:hAnsi="宋体" w:cs="宋体"/>
                <w:b/>
                <w:szCs w:val="21"/>
                <w:lang w:val="zh-CN"/>
              </w:rPr>
              <w:t>备注</w:t>
            </w:r>
          </w:p>
        </w:tc>
      </w:tr>
      <w:tr w14:paraId="73C6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14:paraId="46E3CA0E">
            <w:pPr>
              <w:autoSpaceDE w:val="0"/>
              <w:autoSpaceDN w:val="0"/>
              <w:adjustRightInd w:val="0"/>
              <w:rPr>
                <w:rFonts w:ascii="宋体" w:hAnsi="宋体" w:cs="宋体"/>
                <w:szCs w:val="21"/>
                <w:lang w:val="zh-CN"/>
              </w:rPr>
            </w:pPr>
          </w:p>
        </w:tc>
        <w:tc>
          <w:tcPr>
            <w:tcW w:w="1710" w:type="dxa"/>
          </w:tcPr>
          <w:p w14:paraId="2F4EAF2D">
            <w:pPr>
              <w:autoSpaceDE w:val="0"/>
              <w:autoSpaceDN w:val="0"/>
              <w:adjustRightInd w:val="0"/>
              <w:rPr>
                <w:rFonts w:ascii="宋体" w:hAnsi="宋体" w:cs="宋体"/>
                <w:szCs w:val="21"/>
                <w:lang w:val="zh-CN"/>
              </w:rPr>
            </w:pPr>
          </w:p>
        </w:tc>
        <w:tc>
          <w:tcPr>
            <w:tcW w:w="1365" w:type="dxa"/>
          </w:tcPr>
          <w:p w14:paraId="07FF64E3">
            <w:pPr>
              <w:autoSpaceDE w:val="0"/>
              <w:autoSpaceDN w:val="0"/>
              <w:adjustRightInd w:val="0"/>
              <w:rPr>
                <w:rFonts w:ascii="宋体" w:hAnsi="宋体" w:cs="宋体"/>
                <w:szCs w:val="21"/>
                <w:lang w:val="zh-CN"/>
              </w:rPr>
            </w:pPr>
          </w:p>
        </w:tc>
        <w:tc>
          <w:tcPr>
            <w:tcW w:w="1455" w:type="dxa"/>
          </w:tcPr>
          <w:p w14:paraId="7B43D6AE">
            <w:pPr>
              <w:autoSpaceDE w:val="0"/>
              <w:autoSpaceDN w:val="0"/>
              <w:adjustRightInd w:val="0"/>
              <w:rPr>
                <w:rFonts w:ascii="宋体" w:hAnsi="宋体" w:cs="宋体"/>
                <w:szCs w:val="21"/>
                <w:lang w:val="zh-CN"/>
              </w:rPr>
            </w:pPr>
          </w:p>
        </w:tc>
        <w:tc>
          <w:tcPr>
            <w:tcW w:w="1300" w:type="dxa"/>
          </w:tcPr>
          <w:p w14:paraId="2E4B5703">
            <w:pPr>
              <w:autoSpaceDE w:val="0"/>
              <w:autoSpaceDN w:val="0"/>
              <w:adjustRightInd w:val="0"/>
              <w:rPr>
                <w:rFonts w:ascii="宋体" w:hAnsi="宋体" w:cs="宋体"/>
                <w:szCs w:val="21"/>
                <w:lang w:val="zh-CN"/>
              </w:rPr>
            </w:pPr>
          </w:p>
        </w:tc>
        <w:tc>
          <w:tcPr>
            <w:tcW w:w="1026" w:type="dxa"/>
          </w:tcPr>
          <w:p w14:paraId="465406E5">
            <w:pPr>
              <w:autoSpaceDE w:val="0"/>
              <w:autoSpaceDN w:val="0"/>
              <w:adjustRightInd w:val="0"/>
              <w:rPr>
                <w:rFonts w:ascii="宋体" w:hAnsi="宋体" w:cs="宋体"/>
                <w:szCs w:val="21"/>
                <w:lang w:val="zh-CN"/>
              </w:rPr>
            </w:pPr>
          </w:p>
        </w:tc>
        <w:tc>
          <w:tcPr>
            <w:tcW w:w="1026" w:type="dxa"/>
          </w:tcPr>
          <w:p w14:paraId="097A41FF">
            <w:pPr>
              <w:autoSpaceDE w:val="0"/>
              <w:autoSpaceDN w:val="0"/>
              <w:adjustRightInd w:val="0"/>
              <w:rPr>
                <w:rFonts w:ascii="宋体" w:hAnsi="宋体" w:cs="宋体"/>
                <w:szCs w:val="21"/>
                <w:lang w:val="zh-CN"/>
              </w:rPr>
            </w:pPr>
          </w:p>
        </w:tc>
      </w:tr>
      <w:tr w14:paraId="661E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14:paraId="0F205547">
            <w:pPr>
              <w:autoSpaceDE w:val="0"/>
              <w:autoSpaceDN w:val="0"/>
              <w:adjustRightInd w:val="0"/>
              <w:rPr>
                <w:rFonts w:ascii="宋体" w:hAnsi="宋体" w:cs="宋体"/>
                <w:szCs w:val="21"/>
                <w:lang w:val="zh-CN"/>
              </w:rPr>
            </w:pPr>
          </w:p>
        </w:tc>
        <w:tc>
          <w:tcPr>
            <w:tcW w:w="1710" w:type="dxa"/>
          </w:tcPr>
          <w:p w14:paraId="3E0C6E46">
            <w:pPr>
              <w:autoSpaceDE w:val="0"/>
              <w:autoSpaceDN w:val="0"/>
              <w:adjustRightInd w:val="0"/>
              <w:rPr>
                <w:rFonts w:ascii="宋体" w:hAnsi="宋体" w:cs="宋体"/>
                <w:szCs w:val="21"/>
                <w:lang w:val="zh-CN"/>
              </w:rPr>
            </w:pPr>
          </w:p>
        </w:tc>
        <w:tc>
          <w:tcPr>
            <w:tcW w:w="1365" w:type="dxa"/>
          </w:tcPr>
          <w:p w14:paraId="5F1B8CB5">
            <w:pPr>
              <w:autoSpaceDE w:val="0"/>
              <w:autoSpaceDN w:val="0"/>
              <w:adjustRightInd w:val="0"/>
              <w:rPr>
                <w:rFonts w:ascii="宋体" w:hAnsi="宋体" w:cs="宋体"/>
                <w:szCs w:val="21"/>
                <w:lang w:val="zh-CN"/>
              </w:rPr>
            </w:pPr>
          </w:p>
        </w:tc>
        <w:tc>
          <w:tcPr>
            <w:tcW w:w="1455" w:type="dxa"/>
          </w:tcPr>
          <w:p w14:paraId="7C7F560D">
            <w:pPr>
              <w:autoSpaceDE w:val="0"/>
              <w:autoSpaceDN w:val="0"/>
              <w:adjustRightInd w:val="0"/>
              <w:rPr>
                <w:rFonts w:ascii="宋体" w:hAnsi="宋体" w:cs="宋体"/>
                <w:szCs w:val="21"/>
                <w:lang w:val="zh-CN"/>
              </w:rPr>
            </w:pPr>
          </w:p>
        </w:tc>
        <w:tc>
          <w:tcPr>
            <w:tcW w:w="1300" w:type="dxa"/>
          </w:tcPr>
          <w:p w14:paraId="7995A9E1">
            <w:pPr>
              <w:autoSpaceDE w:val="0"/>
              <w:autoSpaceDN w:val="0"/>
              <w:adjustRightInd w:val="0"/>
              <w:rPr>
                <w:rFonts w:ascii="宋体" w:hAnsi="宋体" w:cs="宋体"/>
                <w:szCs w:val="21"/>
                <w:lang w:val="zh-CN"/>
              </w:rPr>
            </w:pPr>
          </w:p>
        </w:tc>
        <w:tc>
          <w:tcPr>
            <w:tcW w:w="1026" w:type="dxa"/>
          </w:tcPr>
          <w:p w14:paraId="36FDFAFE">
            <w:pPr>
              <w:autoSpaceDE w:val="0"/>
              <w:autoSpaceDN w:val="0"/>
              <w:adjustRightInd w:val="0"/>
              <w:rPr>
                <w:rFonts w:ascii="宋体" w:hAnsi="宋体" w:cs="宋体"/>
                <w:szCs w:val="21"/>
                <w:lang w:val="zh-CN"/>
              </w:rPr>
            </w:pPr>
          </w:p>
        </w:tc>
        <w:tc>
          <w:tcPr>
            <w:tcW w:w="1026" w:type="dxa"/>
          </w:tcPr>
          <w:p w14:paraId="5C158F91">
            <w:pPr>
              <w:autoSpaceDE w:val="0"/>
              <w:autoSpaceDN w:val="0"/>
              <w:adjustRightInd w:val="0"/>
              <w:rPr>
                <w:rFonts w:ascii="宋体" w:hAnsi="宋体" w:cs="宋体"/>
                <w:szCs w:val="21"/>
                <w:lang w:val="zh-CN"/>
              </w:rPr>
            </w:pPr>
          </w:p>
        </w:tc>
      </w:tr>
      <w:tr w14:paraId="22F5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7EEFF17F">
            <w:pPr>
              <w:autoSpaceDE w:val="0"/>
              <w:autoSpaceDN w:val="0"/>
              <w:adjustRightInd w:val="0"/>
              <w:rPr>
                <w:rFonts w:ascii="宋体" w:hAnsi="宋体" w:cs="宋体"/>
                <w:szCs w:val="21"/>
                <w:lang w:val="zh-CN"/>
              </w:rPr>
            </w:pPr>
          </w:p>
        </w:tc>
        <w:tc>
          <w:tcPr>
            <w:tcW w:w="1710" w:type="dxa"/>
          </w:tcPr>
          <w:p w14:paraId="5AF637C3">
            <w:pPr>
              <w:autoSpaceDE w:val="0"/>
              <w:autoSpaceDN w:val="0"/>
              <w:adjustRightInd w:val="0"/>
              <w:rPr>
                <w:rFonts w:ascii="宋体" w:hAnsi="宋体" w:cs="宋体"/>
                <w:szCs w:val="21"/>
                <w:lang w:val="zh-CN"/>
              </w:rPr>
            </w:pPr>
          </w:p>
        </w:tc>
        <w:tc>
          <w:tcPr>
            <w:tcW w:w="1365" w:type="dxa"/>
          </w:tcPr>
          <w:p w14:paraId="73A1120F">
            <w:pPr>
              <w:autoSpaceDE w:val="0"/>
              <w:autoSpaceDN w:val="0"/>
              <w:adjustRightInd w:val="0"/>
              <w:rPr>
                <w:rFonts w:ascii="宋体" w:hAnsi="宋体" w:cs="宋体"/>
                <w:szCs w:val="21"/>
                <w:lang w:val="zh-CN"/>
              </w:rPr>
            </w:pPr>
          </w:p>
        </w:tc>
        <w:tc>
          <w:tcPr>
            <w:tcW w:w="1455" w:type="dxa"/>
          </w:tcPr>
          <w:p w14:paraId="121E6016">
            <w:pPr>
              <w:autoSpaceDE w:val="0"/>
              <w:autoSpaceDN w:val="0"/>
              <w:adjustRightInd w:val="0"/>
              <w:rPr>
                <w:rFonts w:ascii="宋体" w:hAnsi="宋体" w:cs="宋体"/>
                <w:szCs w:val="21"/>
                <w:lang w:val="zh-CN"/>
              </w:rPr>
            </w:pPr>
          </w:p>
        </w:tc>
        <w:tc>
          <w:tcPr>
            <w:tcW w:w="1300" w:type="dxa"/>
          </w:tcPr>
          <w:p w14:paraId="5A219337">
            <w:pPr>
              <w:autoSpaceDE w:val="0"/>
              <w:autoSpaceDN w:val="0"/>
              <w:adjustRightInd w:val="0"/>
              <w:rPr>
                <w:rFonts w:ascii="宋体" w:hAnsi="宋体" w:cs="宋体"/>
                <w:szCs w:val="21"/>
                <w:lang w:val="zh-CN"/>
              </w:rPr>
            </w:pPr>
          </w:p>
        </w:tc>
        <w:tc>
          <w:tcPr>
            <w:tcW w:w="1026" w:type="dxa"/>
          </w:tcPr>
          <w:p w14:paraId="0B5ECBA8">
            <w:pPr>
              <w:autoSpaceDE w:val="0"/>
              <w:autoSpaceDN w:val="0"/>
              <w:adjustRightInd w:val="0"/>
              <w:rPr>
                <w:rFonts w:ascii="宋体" w:hAnsi="宋体" w:cs="宋体"/>
                <w:szCs w:val="21"/>
                <w:lang w:val="zh-CN"/>
              </w:rPr>
            </w:pPr>
          </w:p>
        </w:tc>
        <w:tc>
          <w:tcPr>
            <w:tcW w:w="1026" w:type="dxa"/>
          </w:tcPr>
          <w:p w14:paraId="5CC2340D">
            <w:pPr>
              <w:autoSpaceDE w:val="0"/>
              <w:autoSpaceDN w:val="0"/>
              <w:adjustRightInd w:val="0"/>
              <w:rPr>
                <w:rFonts w:ascii="宋体" w:hAnsi="宋体" w:cs="宋体"/>
                <w:szCs w:val="21"/>
                <w:lang w:val="zh-CN"/>
              </w:rPr>
            </w:pPr>
          </w:p>
        </w:tc>
      </w:tr>
      <w:tr w14:paraId="2928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0F28B8A3">
            <w:pPr>
              <w:autoSpaceDE w:val="0"/>
              <w:autoSpaceDN w:val="0"/>
              <w:adjustRightInd w:val="0"/>
              <w:rPr>
                <w:rFonts w:ascii="宋体" w:hAnsi="宋体" w:cs="宋体"/>
                <w:szCs w:val="21"/>
                <w:lang w:val="zh-CN"/>
              </w:rPr>
            </w:pPr>
          </w:p>
        </w:tc>
        <w:tc>
          <w:tcPr>
            <w:tcW w:w="1710" w:type="dxa"/>
          </w:tcPr>
          <w:p w14:paraId="525FB760">
            <w:pPr>
              <w:autoSpaceDE w:val="0"/>
              <w:autoSpaceDN w:val="0"/>
              <w:adjustRightInd w:val="0"/>
              <w:rPr>
                <w:rFonts w:ascii="宋体" w:hAnsi="宋体" w:cs="宋体"/>
                <w:szCs w:val="21"/>
                <w:lang w:val="zh-CN"/>
              </w:rPr>
            </w:pPr>
          </w:p>
        </w:tc>
        <w:tc>
          <w:tcPr>
            <w:tcW w:w="1365" w:type="dxa"/>
          </w:tcPr>
          <w:p w14:paraId="07E0DEBA">
            <w:pPr>
              <w:autoSpaceDE w:val="0"/>
              <w:autoSpaceDN w:val="0"/>
              <w:adjustRightInd w:val="0"/>
              <w:rPr>
                <w:rFonts w:ascii="宋体" w:hAnsi="宋体" w:cs="宋体"/>
                <w:szCs w:val="21"/>
                <w:lang w:val="zh-CN"/>
              </w:rPr>
            </w:pPr>
          </w:p>
        </w:tc>
        <w:tc>
          <w:tcPr>
            <w:tcW w:w="1455" w:type="dxa"/>
          </w:tcPr>
          <w:p w14:paraId="3A7580AC">
            <w:pPr>
              <w:autoSpaceDE w:val="0"/>
              <w:autoSpaceDN w:val="0"/>
              <w:adjustRightInd w:val="0"/>
              <w:rPr>
                <w:rFonts w:ascii="宋体" w:hAnsi="宋体" w:cs="宋体"/>
                <w:szCs w:val="21"/>
                <w:lang w:val="zh-CN"/>
              </w:rPr>
            </w:pPr>
          </w:p>
        </w:tc>
        <w:tc>
          <w:tcPr>
            <w:tcW w:w="1300" w:type="dxa"/>
          </w:tcPr>
          <w:p w14:paraId="0E487420">
            <w:pPr>
              <w:autoSpaceDE w:val="0"/>
              <w:autoSpaceDN w:val="0"/>
              <w:adjustRightInd w:val="0"/>
              <w:rPr>
                <w:rFonts w:ascii="宋体" w:hAnsi="宋体" w:cs="宋体"/>
                <w:szCs w:val="21"/>
                <w:lang w:val="zh-CN"/>
              </w:rPr>
            </w:pPr>
          </w:p>
        </w:tc>
        <w:tc>
          <w:tcPr>
            <w:tcW w:w="1026" w:type="dxa"/>
          </w:tcPr>
          <w:p w14:paraId="76DAF641">
            <w:pPr>
              <w:autoSpaceDE w:val="0"/>
              <w:autoSpaceDN w:val="0"/>
              <w:adjustRightInd w:val="0"/>
              <w:rPr>
                <w:rFonts w:ascii="宋体" w:hAnsi="宋体" w:cs="宋体"/>
                <w:szCs w:val="21"/>
                <w:lang w:val="zh-CN"/>
              </w:rPr>
            </w:pPr>
          </w:p>
        </w:tc>
        <w:tc>
          <w:tcPr>
            <w:tcW w:w="1026" w:type="dxa"/>
          </w:tcPr>
          <w:p w14:paraId="6DE0BBF6">
            <w:pPr>
              <w:autoSpaceDE w:val="0"/>
              <w:autoSpaceDN w:val="0"/>
              <w:adjustRightInd w:val="0"/>
              <w:rPr>
                <w:rFonts w:ascii="宋体" w:hAnsi="宋体" w:cs="宋体"/>
                <w:szCs w:val="21"/>
                <w:lang w:val="zh-CN"/>
              </w:rPr>
            </w:pPr>
          </w:p>
        </w:tc>
      </w:tr>
      <w:tr w14:paraId="7AA6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5C92AF60">
            <w:pPr>
              <w:autoSpaceDE w:val="0"/>
              <w:autoSpaceDN w:val="0"/>
              <w:adjustRightInd w:val="0"/>
              <w:rPr>
                <w:rFonts w:ascii="宋体" w:hAnsi="宋体" w:cs="宋体"/>
                <w:szCs w:val="21"/>
                <w:lang w:val="zh-CN"/>
              </w:rPr>
            </w:pPr>
          </w:p>
        </w:tc>
        <w:tc>
          <w:tcPr>
            <w:tcW w:w="1710" w:type="dxa"/>
          </w:tcPr>
          <w:p w14:paraId="609E6AF5">
            <w:pPr>
              <w:autoSpaceDE w:val="0"/>
              <w:autoSpaceDN w:val="0"/>
              <w:adjustRightInd w:val="0"/>
              <w:rPr>
                <w:rFonts w:ascii="宋体" w:hAnsi="宋体" w:cs="宋体"/>
                <w:szCs w:val="21"/>
                <w:lang w:val="zh-CN"/>
              </w:rPr>
            </w:pPr>
          </w:p>
        </w:tc>
        <w:tc>
          <w:tcPr>
            <w:tcW w:w="1365" w:type="dxa"/>
          </w:tcPr>
          <w:p w14:paraId="30C6C0C4">
            <w:pPr>
              <w:autoSpaceDE w:val="0"/>
              <w:autoSpaceDN w:val="0"/>
              <w:adjustRightInd w:val="0"/>
              <w:rPr>
                <w:rFonts w:ascii="宋体" w:hAnsi="宋体" w:cs="宋体"/>
                <w:szCs w:val="21"/>
                <w:lang w:val="zh-CN"/>
              </w:rPr>
            </w:pPr>
          </w:p>
        </w:tc>
        <w:tc>
          <w:tcPr>
            <w:tcW w:w="1455" w:type="dxa"/>
          </w:tcPr>
          <w:p w14:paraId="56014D73">
            <w:pPr>
              <w:autoSpaceDE w:val="0"/>
              <w:autoSpaceDN w:val="0"/>
              <w:adjustRightInd w:val="0"/>
              <w:rPr>
                <w:rFonts w:ascii="宋体" w:hAnsi="宋体" w:cs="宋体"/>
                <w:szCs w:val="21"/>
                <w:lang w:val="zh-CN"/>
              </w:rPr>
            </w:pPr>
          </w:p>
        </w:tc>
        <w:tc>
          <w:tcPr>
            <w:tcW w:w="1300" w:type="dxa"/>
          </w:tcPr>
          <w:p w14:paraId="2022EB78">
            <w:pPr>
              <w:autoSpaceDE w:val="0"/>
              <w:autoSpaceDN w:val="0"/>
              <w:adjustRightInd w:val="0"/>
              <w:rPr>
                <w:rFonts w:ascii="宋体" w:hAnsi="宋体" w:cs="宋体"/>
                <w:szCs w:val="21"/>
                <w:lang w:val="zh-CN"/>
              </w:rPr>
            </w:pPr>
          </w:p>
        </w:tc>
        <w:tc>
          <w:tcPr>
            <w:tcW w:w="1026" w:type="dxa"/>
          </w:tcPr>
          <w:p w14:paraId="0C73A0D8">
            <w:pPr>
              <w:autoSpaceDE w:val="0"/>
              <w:autoSpaceDN w:val="0"/>
              <w:adjustRightInd w:val="0"/>
              <w:rPr>
                <w:rFonts w:ascii="宋体" w:hAnsi="宋体" w:cs="宋体"/>
                <w:szCs w:val="21"/>
                <w:lang w:val="zh-CN"/>
              </w:rPr>
            </w:pPr>
          </w:p>
        </w:tc>
        <w:tc>
          <w:tcPr>
            <w:tcW w:w="1026" w:type="dxa"/>
          </w:tcPr>
          <w:p w14:paraId="660EBD7B">
            <w:pPr>
              <w:autoSpaceDE w:val="0"/>
              <w:autoSpaceDN w:val="0"/>
              <w:adjustRightInd w:val="0"/>
              <w:rPr>
                <w:rFonts w:ascii="宋体" w:hAnsi="宋体" w:cs="宋体"/>
                <w:szCs w:val="21"/>
                <w:lang w:val="zh-CN"/>
              </w:rPr>
            </w:pPr>
          </w:p>
        </w:tc>
      </w:tr>
    </w:tbl>
    <w:p w14:paraId="64433445">
      <w:pPr>
        <w:rPr>
          <w:rFonts w:ascii="宋体" w:hAnsi="宋体" w:cs="宋体"/>
          <w:szCs w:val="21"/>
          <w:lang w:val="zh-CN"/>
        </w:rPr>
      </w:pPr>
    </w:p>
    <w:p w14:paraId="45545718">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60940C4D">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1782EF25">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24952D98">
      <w:pPr>
        <w:widowControl/>
        <w:shd w:val="clear" w:color="auto" w:fill="FFFFFF"/>
        <w:spacing w:line="360" w:lineRule="auto"/>
        <w:ind w:firstLine="4200"/>
        <w:rPr>
          <w:rFonts w:ascii="宋体" w:hAnsi="宋体" w:cs="宋体"/>
          <w:kern w:val="0"/>
          <w:szCs w:val="21"/>
        </w:rPr>
      </w:pPr>
    </w:p>
    <w:p w14:paraId="3D42C538">
      <w:pPr>
        <w:autoSpaceDE w:val="0"/>
        <w:autoSpaceDN w:val="0"/>
        <w:adjustRightInd w:val="0"/>
        <w:spacing w:line="360" w:lineRule="auto"/>
        <w:rPr>
          <w:rFonts w:ascii="宋体" w:hAnsi="宋体"/>
          <w:b/>
        </w:rPr>
      </w:pPr>
      <w:r>
        <w:rPr>
          <w:rFonts w:hint="eastAsia" w:ascii="宋体" w:hAnsi="宋体" w:cs="宋体"/>
          <w:szCs w:val="21"/>
          <w:lang w:val="zh-CN"/>
        </w:rPr>
        <w:br w:type="page"/>
      </w:r>
      <w:r>
        <w:rPr>
          <w:rFonts w:hint="eastAsia" w:ascii="宋体" w:hAnsi="宋体"/>
          <w:b/>
        </w:rPr>
        <w:t>附件（6）、无重大违法记录声明格式</w:t>
      </w:r>
    </w:p>
    <w:p w14:paraId="1734F042">
      <w:pPr>
        <w:spacing w:line="240" w:lineRule="atLeast"/>
        <w:jc w:val="center"/>
        <w:rPr>
          <w:rFonts w:ascii="黑体" w:eastAsia="黑体"/>
          <w:sz w:val="28"/>
          <w:szCs w:val="36"/>
        </w:rPr>
      </w:pPr>
    </w:p>
    <w:p w14:paraId="638A6552">
      <w:pPr>
        <w:spacing w:line="240" w:lineRule="atLeast"/>
        <w:jc w:val="center"/>
        <w:rPr>
          <w:rFonts w:ascii="黑体" w:eastAsia="黑体"/>
          <w:sz w:val="28"/>
          <w:szCs w:val="36"/>
        </w:rPr>
      </w:pPr>
      <w:r>
        <w:rPr>
          <w:rFonts w:hint="eastAsia" w:ascii="黑体" w:eastAsia="黑体"/>
          <w:sz w:val="28"/>
          <w:szCs w:val="36"/>
        </w:rPr>
        <w:t>无重大违法记录声明</w:t>
      </w:r>
    </w:p>
    <w:p w14:paraId="4E715665">
      <w:pPr>
        <w:spacing w:line="360" w:lineRule="auto"/>
        <w:rPr>
          <w:rFonts w:ascii="黑体" w:eastAsia="黑体"/>
          <w:szCs w:val="21"/>
        </w:rPr>
      </w:pPr>
    </w:p>
    <w:p w14:paraId="60B3B252">
      <w:pPr>
        <w:spacing w:line="360" w:lineRule="auto"/>
        <w:rPr>
          <w:rFonts w:ascii="宋体" w:hAnsi="宋体"/>
          <w:szCs w:val="21"/>
        </w:rPr>
      </w:pPr>
      <w:r>
        <w:rPr>
          <w:rFonts w:hint="eastAsia" w:ascii="宋体" w:hAnsi="宋体"/>
          <w:szCs w:val="21"/>
        </w:rPr>
        <w:t>南京市疾病预防控制中心：</w:t>
      </w:r>
    </w:p>
    <w:p w14:paraId="084B7E4B">
      <w:pPr>
        <w:spacing w:line="360" w:lineRule="auto"/>
        <w:rPr>
          <w:rFonts w:ascii="宋体" w:hAnsi="宋体"/>
        </w:rPr>
      </w:pPr>
    </w:p>
    <w:p w14:paraId="04A0DC31">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我单位（供应商名称）宣布声明和承诺如下：</w:t>
      </w:r>
    </w:p>
    <w:p w14:paraId="525722B4">
      <w:pPr>
        <w:widowControl/>
        <w:shd w:val="clear" w:color="auto" w:fill="FFFFFF"/>
        <w:spacing w:line="360" w:lineRule="auto"/>
        <w:ind w:firstLine="310" w:firstLineChars="147"/>
        <w:rPr>
          <w:rFonts w:ascii="宋体" w:hAnsi="宋体" w:cs="宋体"/>
          <w:b/>
          <w:kern w:val="0"/>
          <w:szCs w:val="21"/>
        </w:rPr>
      </w:pPr>
      <w:r>
        <w:rPr>
          <w:rFonts w:hint="eastAsia" w:ascii="宋体" w:hAnsi="宋体" w:cs="宋体"/>
          <w:b/>
          <w:kern w:val="0"/>
          <w:szCs w:val="21"/>
        </w:rPr>
        <w:t xml:space="preserve"> 我单位参加本次采购活动前3年内在经营活动中没有重大违法记录，且不是失信被执行人、重大税收违法案件当事人名单、政府采购严重违法失信行为记录名单的供应商。</w:t>
      </w:r>
    </w:p>
    <w:p w14:paraId="12C2A492">
      <w:pPr>
        <w:spacing w:line="360" w:lineRule="auto"/>
        <w:ind w:firstLine="315" w:firstLineChars="150"/>
        <w:rPr>
          <w:rFonts w:ascii="宋体" w:hAnsi="宋体"/>
        </w:rPr>
      </w:pPr>
      <w:r>
        <w:rPr>
          <w:rFonts w:hint="eastAsia" w:ascii="宋体" w:hAnsi="宋体"/>
        </w:rPr>
        <w:t>（说明：政府采购法第二十二条第一款第五项所称重大违法记录，是指供应商因违法经营受到刑事处罚或者责令停产停业、吊销许可证或者执照、较大数额罚款等行政处罚。）</w:t>
      </w:r>
    </w:p>
    <w:p w14:paraId="625AAA97">
      <w:pPr>
        <w:spacing w:line="360" w:lineRule="auto"/>
        <w:ind w:firstLine="315" w:firstLineChars="150"/>
        <w:rPr>
          <w:rFonts w:ascii="宋体" w:hAnsi="宋体"/>
        </w:rPr>
      </w:pPr>
    </w:p>
    <w:p w14:paraId="4DEBFB75">
      <w:pPr>
        <w:spacing w:line="360" w:lineRule="auto"/>
        <w:rPr>
          <w:rFonts w:ascii="宋体" w:hAnsi="宋体"/>
        </w:rPr>
      </w:pPr>
    </w:p>
    <w:p w14:paraId="2F903511">
      <w:pPr>
        <w:spacing w:line="360" w:lineRule="auto"/>
        <w:rPr>
          <w:rFonts w:ascii="宋体" w:hAnsi="宋体"/>
        </w:rPr>
      </w:pPr>
    </w:p>
    <w:p w14:paraId="32303AF9">
      <w:pPr>
        <w:spacing w:line="360" w:lineRule="auto"/>
        <w:ind w:firstLine="5103" w:firstLineChars="2430"/>
        <w:rPr>
          <w:rFonts w:ascii="宋体" w:hAnsi="宋体"/>
        </w:rPr>
      </w:pPr>
      <w:r>
        <w:rPr>
          <w:rFonts w:hint="eastAsia" w:ascii="宋体" w:hAnsi="宋体"/>
        </w:rPr>
        <w:t>声明人：（公章）</w:t>
      </w:r>
    </w:p>
    <w:p w14:paraId="668E19F5">
      <w:pPr>
        <w:spacing w:line="360" w:lineRule="auto"/>
        <w:ind w:firstLine="5880" w:firstLineChars="2800"/>
      </w:pPr>
      <w:r>
        <w:rPr>
          <w:rFonts w:hint="eastAsia"/>
        </w:rPr>
        <w:t>日期：年月</w:t>
      </w:r>
    </w:p>
    <w:p w14:paraId="449E15F6">
      <w:pPr>
        <w:pStyle w:val="28"/>
        <w:ind w:firstLine="422"/>
      </w:pPr>
    </w:p>
    <w:p w14:paraId="3D0C7176">
      <w:pPr>
        <w:pStyle w:val="28"/>
        <w:ind w:firstLine="422"/>
      </w:pPr>
    </w:p>
    <w:p w14:paraId="2522620E">
      <w:pPr>
        <w:pStyle w:val="28"/>
        <w:ind w:firstLine="422"/>
      </w:pPr>
    </w:p>
    <w:p w14:paraId="3ED6D5A3">
      <w:pPr>
        <w:pStyle w:val="28"/>
        <w:ind w:firstLine="422"/>
      </w:pPr>
    </w:p>
    <w:p w14:paraId="41A1A0F6">
      <w:pPr>
        <w:pStyle w:val="28"/>
        <w:ind w:firstLine="422"/>
      </w:pPr>
    </w:p>
    <w:p w14:paraId="2FB3EECA">
      <w:pPr>
        <w:pStyle w:val="28"/>
        <w:ind w:firstLine="422"/>
      </w:pPr>
    </w:p>
    <w:p w14:paraId="5891D7DC">
      <w:pPr>
        <w:pStyle w:val="28"/>
        <w:ind w:firstLine="422"/>
      </w:pPr>
    </w:p>
    <w:p w14:paraId="5C2D8749">
      <w:pPr>
        <w:pStyle w:val="28"/>
        <w:ind w:firstLine="422"/>
      </w:pPr>
    </w:p>
    <w:p w14:paraId="2E48D174">
      <w:pPr>
        <w:pStyle w:val="28"/>
        <w:ind w:firstLine="422"/>
      </w:pPr>
    </w:p>
    <w:p w14:paraId="39D0B05D">
      <w:pPr>
        <w:pStyle w:val="28"/>
        <w:ind w:firstLine="422"/>
      </w:pPr>
    </w:p>
    <w:p w14:paraId="05FE14BE">
      <w:pPr>
        <w:pStyle w:val="28"/>
        <w:ind w:firstLine="422"/>
      </w:pPr>
    </w:p>
    <w:p w14:paraId="37389FDD">
      <w:pPr>
        <w:pStyle w:val="28"/>
        <w:ind w:firstLine="422"/>
      </w:pPr>
    </w:p>
    <w:p w14:paraId="15D4A868">
      <w:pPr>
        <w:pStyle w:val="28"/>
        <w:ind w:firstLine="422"/>
      </w:pPr>
    </w:p>
    <w:p w14:paraId="749E64BC">
      <w:pPr>
        <w:pStyle w:val="28"/>
        <w:ind w:firstLine="422"/>
      </w:pPr>
    </w:p>
    <w:p w14:paraId="35B8B3D9">
      <w:pPr>
        <w:pStyle w:val="28"/>
        <w:ind w:firstLine="422"/>
      </w:pPr>
    </w:p>
    <w:p w14:paraId="09362687">
      <w:pPr>
        <w:pStyle w:val="28"/>
        <w:ind w:firstLine="422"/>
      </w:pPr>
    </w:p>
    <w:p w14:paraId="5657536D">
      <w:pPr>
        <w:pStyle w:val="28"/>
        <w:ind w:firstLine="422"/>
      </w:pPr>
    </w:p>
    <w:p w14:paraId="6B05B98F">
      <w:pPr>
        <w:pStyle w:val="28"/>
        <w:ind w:firstLine="422"/>
      </w:pPr>
    </w:p>
    <w:p w14:paraId="0DEDB9C5">
      <w:pPr>
        <w:spacing w:line="360" w:lineRule="auto"/>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13AB2"/>
    <w:multiLevelType w:val="singleLevel"/>
    <w:tmpl w:val="C9413AB2"/>
    <w:lvl w:ilvl="0" w:tentative="0">
      <w:start w:val="3"/>
      <w:numFmt w:val="chineseCounting"/>
      <w:suff w:val="nothing"/>
      <w:lvlText w:val="%1、"/>
      <w:lvlJc w:val="left"/>
      <w:rPr>
        <w:rFonts w:hint="eastAsia"/>
      </w:rPr>
    </w:lvl>
  </w:abstractNum>
  <w:abstractNum w:abstractNumId="1">
    <w:nsid w:val="0752AA28"/>
    <w:multiLevelType w:val="singleLevel"/>
    <w:tmpl w:val="0752AA28"/>
    <w:lvl w:ilvl="0" w:tentative="0">
      <w:start w:val="3"/>
      <w:numFmt w:val="chineseCounting"/>
      <w:suff w:val="space"/>
      <w:lvlText w:val="第%1章"/>
      <w:lvlJc w:val="left"/>
      <w:rPr>
        <w:rFonts w:hint="eastAsia"/>
      </w:rPr>
    </w:lvl>
  </w:abstractNum>
  <w:abstractNum w:abstractNumId="2">
    <w:nsid w:val="3CF2E828"/>
    <w:multiLevelType w:val="singleLevel"/>
    <w:tmpl w:val="3CF2E828"/>
    <w:lvl w:ilvl="0" w:tentative="0">
      <w:start w:val="6"/>
      <w:numFmt w:val="decimal"/>
      <w:suff w:val="nothing"/>
      <w:lvlText w:val="%1、"/>
      <w:lvlJc w:val="left"/>
    </w:lvl>
  </w:abstractNum>
  <w:abstractNum w:abstractNumId="3">
    <w:nsid w:val="793C46EA"/>
    <w:multiLevelType w:val="multilevel"/>
    <w:tmpl w:val="793C46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NTUwZWU1YmYyYzU5Yjk2NmIzMWNlZGVkMTZlOWEifQ=="/>
  </w:docVars>
  <w:rsids>
    <w:rsidRoot w:val="009D6ADF"/>
    <w:rsid w:val="000378BA"/>
    <w:rsid w:val="0004055C"/>
    <w:rsid w:val="000D1081"/>
    <w:rsid w:val="001073A8"/>
    <w:rsid w:val="00125FD7"/>
    <w:rsid w:val="00181114"/>
    <w:rsid w:val="001817D0"/>
    <w:rsid w:val="001A650C"/>
    <w:rsid w:val="001B45D4"/>
    <w:rsid w:val="001C7A0C"/>
    <w:rsid w:val="001E7D75"/>
    <w:rsid w:val="00214DCA"/>
    <w:rsid w:val="002F7DD3"/>
    <w:rsid w:val="00307DB4"/>
    <w:rsid w:val="003564B0"/>
    <w:rsid w:val="00357D8E"/>
    <w:rsid w:val="003716DD"/>
    <w:rsid w:val="00376B63"/>
    <w:rsid w:val="00392AA6"/>
    <w:rsid w:val="00395A1E"/>
    <w:rsid w:val="003D29EF"/>
    <w:rsid w:val="004328BA"/>
    <w:rsid w:val="00441B89"/>
    <w:rsid w:val="00450116"/>
    <w:rsid w:val="004B4A89"/>
    <w:rsid w:val="0054147B"/>
    <w:rsid w:val="005834A6"/>
    <w:rsid w:val="005F4B74"/>
    <w:rsid w:val="00624B54"/>
    <w:rsid w:val="00626C13"/>
    <w:rsid w:val="006968BE"/>
    <w:rsid w:val="00727355"/>
    <w:rsid w:val="00765429"/>
    <w:rsid w:val="007C0EDE"/>
    <w:rsid w:val="007F1A90"/>
    <w:rsid w:val="00817AFB"/>
    <w:rsid w:val="00856162"/>
    <w:rsid w:val="00861DAB"/>
    <w:rsid w:val="00866748"/>
    <w:rsid w:val="008C2AF0"/>
    <w:rsid w:val="009024B2"/>
    <w:rsid w:val="00912D43"/>
    <w:rsid w:val="0096110C"/>
    <w:rsid w:val="00973E8B"/>
    <w:rsid w:val="009D6ADF"/>
    <w:rsid w:val="009F6928"/>
    <w:rsid w:val="00A707BB"/>
    <w:rsid w:val="00AC731F"/>
    <w:rsid w:val="00AE1584"/>
    <w:rsid w:val="00B3019A"/>
    <w:rsid w:val="00BB5DEC"/>
    <w:rsid w:val="00BB60F4"/>
    <w:rsid w:val="00C613F4"/>
    <w:rsid w:val="00C80C6A"/>
    <w:rsid w:val="00C92C31"/>
    <w:rsid w:val="00CA48BB"/>
    <w:rsid w:val="00CB1CE8"/>
    <w:rsid w:val="00D45F1E"/>
    <w:rsid w:val="00D50825"/>
    <w:rsid w:val="00D5402A"/>
    <w:rsid w:val="00E27024"/>
    <w:rsid w:val="00E33B33"/>
    <w:rsid w:val="00F572D8"/>
    <w:rsid w:val="00FD02C8"/>
    <w:rsid w:val="00FD79AD"/>
    <w:rsid w:val="00FE07BA"/>
    <w:rsid w:val="00FE2A3B"/>
    <w:rsid w:val="00FF03B9"/>
    <w:rsid w:val="020C3215"/>
    <w:rsid w:val="0224187C"/>
    <w:rsid w:val="0261487E"/>
    <w:rsid w:val="03CC21CB"/>
    <w:rsid w:val="03E13A0A"/>
    <w:rsid w:val="04956ECC"/>
    <w:rsid w:val="05993FCE"/>
    <w:rsid w:val="07A8704B"/>
    <w:rsid w:val="091635F2"/>
    <w:rsid w:val="0ADB4257"/>
    <w:rsid w:val="0D686882"/>
    <w:rsid w:val="0F8E03AD"/>
    <w:rsid w:val="130765A4"/>
    <w:rsid w:val="19C4561F"/>
    <w:rsid w:val="1D2E13A9"/>
    <w:rsid w:val="1DE303E5"/>
    <w:rsid w:val="1E416B34"/>
    <w:rsid w:val="20176124"/>
    <w:rsid w:val="205826F8"/>
    <w:rsid w:val="210B5A70"/>
    <w:rsid w:val="21215A56"/>
    <w:rsid w:val="225A539C"/>
    <w:rsid w:val="25D0124F"/>
    <w:rsid w:val="26E562D5"/>
    <w:rsid w:val="274A1FF6"/>
    <w:rsid w:val="27532138"/>
    <w:rsid w:val="2D40315E"/>
    <w:rsid w:val="2ED26038"/>
    <w:rsid w:val="2F6973CF"/>
    <w:rsid w:val="308B4103"/>
    <w:rsid w:val="31DD71CE"/>
    <w:rsid w:val="35B4453D"/>
    <w:rsid w:val="37904CE2"/>
    <w:rsid w:val="389820A0"/>
    <w:rsid w:val="39DE7F87"/>
    <w:rsid w:val="3CDC4526"/>
    <w:rsid w:val="42847E31"/>
    <w:rsid w:val="42E8061E"/>
    <w:rsid w:val="43AE09CA"/>
    <w:rsid w:val="44670B79"/>
    <w:rsid w:val="455B692F"/>
    <w:rsid w:val="471C06F1"/>
    <w:rsid w:val="480E7E43"/>
    <w:rsid w:val="4A3B6D2F"/>
    <w:rsid w:val="4B9E069D"/>
    <w:rsid w:val="4E7E6EDF"/>
    <w:rsid w:val="4F692E08"/>
    <w:rsid w:val="50CC6933"/>
    <w:rsid w:val="518C010E"/>
    <w:rsid w:val="51C44A18"/>
    <w:rsid w:val="57F03751"/>
    <w:rsid w:val="5D260E92"/>
    <w:rsid w:val="5D3C7977"/>
    <w:rsid w:val="5E6878E6"/>
    <w:rsid w:val="5FDA76B6"/>
    <w:rsid w:val="60AD3682"/>
    <w:rsid w:val="60F23933"/>
    <w:rsid w:val="61704343"/>
    <w:rsid w:val="631A352E"/>
    <w:rsid w:val="633A772C"/>
    <w:rsid w:val="6441747F"/>
    <w:rsid w:val="657809E0"/>
    <w:rsid w:val="6A130CD7"/>
    <w:rsid w:val="6C2B39E9"/>
    <w:rsid w:val="6DD32C57"/>
    <w:rsid w:val="6FC76BEB"/>
    <w:rsid w:val="70C225A0"/>
    <w:rsid w:val="715C7408"/>
    <w:rsid w:val="723F6274"/>
    <w:rsid w:val="72807126"/>
    <w:rsid w:val="778154D2"/>
    <w:rsid w:val="77C547BF"/>
    <w:rsid w:val="784F3822"/>
    <w:rsid w:val="78DF2473"/>
    <w:rsid w:val="7CD82038"/>
    <w:rsid w:val="7E296106"/>
    <w:rsid w:val="7E3B5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semiHidden/>
    <w:unhideWhenUsed/>
    <w:qFormat/>
    <w:uiPriority w:val="99"/>
    <w:pPr>
      <w:jc w:val="left"/>
    </w:pPr>
  </w:style>
  <w:style w:type="paragraph" w:styleId="6">
    <w:name w:val="Body Text"/>
    <w:basedOn w:val="1"/>
    <w:unhideWhenUsed/>
    <w:qFormat/>
    <w:uiPriority w:val="99"/>
    <w:pPr>
      <w:spacing w:after="120"/>
    </w:pPr>
    <w:rPr>
      <w:kern w:val="0"/>
      <w:sz w:val="24"/>
    </w:rPr>
  </w:style>
  <w:style w:type="paragraph" w:styleId="7">
    <w:name w:val="Block Text"/>
    <w:basedOn w:val="1"/>
    <w:qFormat/>
    <w:uiPriority w:val="0"/>
    <w:pPr>
      <w:spacing w:line="360" w:lineRule="auto"/>
    </w:pPr>
  </w:style>
  <w:style w:type="paragraph" w:styleId="8">
    <w:name w:val="Balloon Text"/>
    <w:basedOn w:val="1"/>
    <w:link w:val="18"/>
    <w:semiHidden/>
    <w:unhideWhenUsed/>
    <w:qFormat/>
    <w:uiPriority w:val="99"/>
    <w:rPr>
      <w:sz w:val="18"/>
      <w:szCs w:val="18"/>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annotation reference"/>
    <w:basedOn w:val="13"/>
    <w:autoRedefine/>
    <w:semiHidden/>
    <w:unhideWhenUsed/>
    <w:qFormat/>
    <w:uiPriority w:val="99"/>
    <w:rPr>
      <w:sz w:val="21"/>
      <w:szCs w:val="21"/>
    </w:rPr>
  </w:style>
  <w:style w:type="character" w:customStyle="1" w:styleId="16">
    <w:name w:val="页眉 Char"/>
    <w:basedOn w:val="13"/>
    <w:link w:val="10"/>
    <w:autoRedefine/>
    <w:semiHidden/>
    <w:qFormat/>
    <w:uiPriority w:val="99"/>
    <w:rPr>
      <w:sz w:val="18"/>
      <w:szCs w:val="18"/>
    </w:rPr>
  </w:style>
  <w:style w:type="character" w:customStyle="1" w:styleId="17">
    <w:name w:val="页脚 Char"/>
    <w:basedOn w:val="13"/>
    <w:link w:val="9"/>
    <w:autoRedefine/>
    <w:semiHidden/>
    <w:qFormat/>
    <w:uiPriority w:val="99"/>
    <w:rPr>
      <w:sz w:val="18"/>
      <w:szCs w:val="18"/>
    </w:rPr>
  </w:style>
  <w:style w:type="character" w:customStyle="1" w:styleId="18">
    <w:name w:val="批注框文本 Char"/>
    <w:basedOn w:val="13"/>
    <w:link w:val="8"/>
    <w:autoRedefine/>
    <w:semiHidden/>
    <w:qFormat/>
    <w:uiPriority w:val="99"/>
    <w:rPr>
      <w:kern w:val="2"/>
      <w:sz w:val="18"/>
      <w:szCs w:val="18"/>
    </w:rPr>
  </w:style>
  <w:style w:type="paragraph" w:styleId="19">
    <w:name w:val="List Paragraph"/>
    <w:basedOn w:val="1"/>
    <w:autoRedefine/>
    <w:qFormat/>
    <w:uiPriority w:val="99"/>
    <w:pPr>
      <w:ind w:firstLine="420" w:firstLineChars="200"/>
    </w:pPr>
  </w:style>
  <w:style w:type="character" w:customStyle="1" w:styleId="20">
    <w:name w:val="font91"/>
    <w:autoRedefine/>
    <w:qFormat/>
    <w:uiPriority w:val="0"/>
    <w:rPr>
      <w:rFonts w:hint="eastAsia" w:ascii="宋体" w:hAnsi="宋体" w:eastAsia="宋体" w:cs="宋体"/>
      <w:color w:val="FF0000"/>
      <w:sz w:val="22"/>
      <w:szCs w:val="22"/>
      <w:u w:val="none"/>
    </w:rPr>
  </w:style>
  <w:style w:type="character" w:customStyle="1" w:styleId="21">
    <w:name w:val="font111"/>
    <w:autoRedefine/>
    <w:qFormat/>
    <w:uiPriority w:val="0"/>
    <w:rPr>
      <w:rFonts w:hint="default" w:ascii="Times New Roman" w:hAnsi="Times New Roman" w:cs="Times New Roman"/>
      <w:color w:val="FF0000"/>
      <w:sz w:val="22"/>
      <w:szCs w:val="22"/>
      <w:u w:val="none"/>
    </w:rPr>
  </w:style>
  <w:style w:type="character" w:customStyle="1" w:styleId="22">
    <w:name w:val="font51"/>
    <w:qFormat/>
    <w:uiPriority w:val="0"/>
    <w:rPr>
      <w:rFonts w:ascii="仿宋" w:hAnsi="仿宋" w:eastAsia="仿宋" w:cs="仿宋"/>
      <w:b/>
      <w:bCs/>
      <w:color w:val="000000"/>
      <w:sz w:val="21"/>
      <w:szCs w:val="21"/>
      <w:u w:val="none"/>
    </w:rPr>
  </w:style>
  <w:style w:type="character" w:customStyle="1" w:styleId="23">
    <w:name w:val="font41"/>
    <w:qFormat/>
    <w:uiPriority w:val="0"/>
    <w:rPr>
      <w:rFonts w:hint="default" w:ascii="Times New Roman" w:hAnsi="Times New Roman" w:cs="Times New Roman"/>
      <w:b/>
      <w:bCs/>
      <w:color w:val="000000"/>
      <w:sz w:val="21"/>
      <w:szCs w:val="21"/>
      <w:u w:val="none"/>
    </w:rPr>
  </w:style>
  <w:style w:type="paragraph" w:customStyle="1" w:styleId="24">
    <w:name w:val="D&amp;L"/>
    <w:basedOn w:val="10"/>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5">
    <w:name w:val="xl31"/>
    <w:basedOn w:val="1"/>
    <w:qFormat/>
    <w:uiPriority w:val="0"/>
    <w:pPr>
      <w:widowControl/>
      <w:spacing w:before="100" w:beforeAutospacing="1" w:after="100" w:afterAutospacing="1"/>
      <w:jc w:val="center"/>
    </w:pPr>
    <w:rPr>
      <w:b/>
      <w:bCs/>
      <w:kern w:val="0"/>
      <w:sz w:val="28"/>
      <w:szCs w:val="28"/>
    </w:rPr>
  </w:style>
  <w:style w:type="character" w:customStyle="1" w:styleId="26">
    <w:name w:val="font61"/>
    <w:qFormat/>
    <w:uiPriority w:val="0"/>
    <w:rPr>
      <w:rFonts w:hint="default" w:ascii="Times New Roman" w:hAnsi="Times New Roman" w:cs="Times New Roman"/>
      <w:color w:val="000000"/>
      <w:sz w:val="24"/>
      <w:szCs w:val="24"/>
      <w:u w:val="none"/>
    </w:rPr>
  </w:style>
  <w:style w:type="paragraph" w:customStyle="1" w:styleId="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标题二、"/>
    <w:basedOn w:val="1"/>
    <w:qFormat/>
    <w:uiPriority w:val="99"/>
    <w:pPr>
      <w:spacing w:line="360" w:lineRule="auto"/>
      <w:ind w:firstLine="200" w:firstLineChars="200"/>
      <w:outlineLvl w:val="2"/>
    </w:pPr>
    <w:rPr>
      <w:rFonts w:ascii="宋体" w:hAnsi="宋体"/>
      <w:b/>
      <w:szCs w:val="21"/>
    </w:rPr>
  </w:style>
  <w:style w:type="paragraph" w:customStyle="1" w:styleId="29">
    <w:name w:val="列出段落2"/>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19</Pages>
  <Words>6056</Words>
  <Characters>6416</Characters>
  <Lines>52</Lines>
  <Paragraphs>14</Paragraphs>
  <TotalTime>8</TotalTime>
  <ScaleCrop>false</ScaleCrop>
  <LinksUpToDate>false</LinksUpToDate>
  <CharactersWithSpaces>6686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2024-09-13T02:06:00Z</dcterms:created>
  <dc:creator>肖红</dc:creator>
  <cp:lastModifiedBy>汪娜</cp:lastModifiedBy>
  <cp:lastPrinted>2018-10-15T02:53:00Z</cp:lastPrinted>
  <dcterms:modified xsi:type="dcterms:W3CDTF">2024-10-09T00:37:38Z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DA8126BCCE0246CBA47EFDFB8EE72BA9_13</vt:lpwstr>
  </property>
</Properties>
</file>