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jc w:val="center"/>
        <w:rPr>
          <w:rFonts w:hint="eastAsia" w:ascii="华文中宋" w:hAnsi="华文中宋" w:eastAsia="华文中宋"/>
          <w:b/>
          <w:bCs/>
          <w:kern w:val="44"/>
          <w:sz w:val="36"/>
          <w:szCs w:val="36"/>
          <w:lang w:eastAsia="zh-CN"/>
        </w:rPr>
      </w:pPr>
      <w:r>
        <w:rPr>
          <w:rFonts w:hint="eastAsia" w:ascii="华文中宋" w:hAnsi="华文中宋" w:eastAsia="华文中宋"/>
          <w:b/>
          <w:bCs/>
          <w:kern w:val="44"/>
          <w:sz w:val="36"/>
          <w:szCs w:val="36"/>
        </w:rPr>
        <w:t>南京市疾控预防控制中心</w:t>
      </w:r>
      <w:r>
        <w:rPr>
          <w:rFonts w:hint="eastAsia" w:ascii="华文中宋" w:hAnsi="华文中宋" w:eastAsia="华文中宋"/>
          <w:b/>
          <w:bCs/>
          <w:kern w:val="44"/>
          <w:sz w:val="36"/>
          <w:szCs w:val="36"/>
          <w:lang w:val="en-US" w:eastAsia="zh-CN"/>
        </w:rPr>
        <w:t>浊度计等理化实验小型设备</w:t>
      </w:r>
    </w:p>
    <w:p>
      <w:pPr>
        <w:widowControl/>
        <w:tabs>
          <w:tab w:val="left" w:pos="720"/>
        </w:tabs>
        <w:adjustRightInd w:val="0"/>
        <w:snapToGrid w:val="0"/>
        <w:spacing w:line="400" w:lineRule="exact"/>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采购公告</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ind w:firstLine="480" w:firstLineChars="200"/>
        <w:jc w:val="left"/>
        <w:rPr>
          <w:rFonts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sz w:val="24"/>
          <w:szCs w:val="28"/>
          <w:lang w:val="en-US" w:eastAsia="zh-CN"/>
        </w:rPr>
        <w:t>浊度计等理化实验小型设备</w:t>
      </w:r>
      <w:r>
        <w:rPr>
          <w:rFonts w:hint="eastAsia" w:ascii="仿宋" w:hAnsi="仿宋" w:eastAsia="仿宋"/>
          <w:sz w:val="24"/>
          <w:szCs w:val="28"/>
        </w:rPr>
        <w:t>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，本项目以符合要求，通过综合评定方法确认，详见评分标准附表。欢迎符合资格条件的供应商参加。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lang w:val="en-US" w:eastAsia="zh-CN"/>
        </w:rPr>
        <w:t>浊度计等理化实验小型设备采购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2024</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31</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3"/>
        <w:spacing w:line="360" w:lineRule="auto"/>
        <w:rPr>
          <w:rFonts w:ascii="黑体" w:hAnsi="黑体" w:cs="宋体"/>
          <w:b w:val="0"/>
          <w:color w:val="000000"/>
          <w:sz w:val="24"/>
          <w:szCs w:val="28"/>
        </w:rPr>
      </w:pPr>
      <w:bookmarkStart w:id="2" w:name="_Toc35393621"/>
      <w:bookmarkStart w:id="3" w:name="_Toc28359002"/>
      <w:bookmarkStart w:id="4" w:name="_Toc28359079"/>
      <w:bookmarkStart w:id="5" w:name="_Toc35393790"/>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sz w:val="24"/>
          <w:szCs w:val="28"/>
          <w:lang w:val="en-US" w:eastAsia="zh-CN"/>
        </w:rPr>
        <w:t>浊度计等理化实验小型设备</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包1</w:t>
      </w:r>
      <w:r>
        <w:rPr>
          <w:rFonts w:hint="eastAsia" w:ascii="仿宋" w:hAnsi="仿宋" w:eastAsia="仿宋"/>
          <w:sz w:val="24"/>
          <w:szCs w:val="28"/>
        </w:rPr>
        <w:t>预算总价</w:t>
      </w:r>
      <w:r>
        <w:rPr>
          <w:rFonts w:hint="eastAsia" w:ascii="仿宋" w:hAnsi="仿宋" w:eastAsia="仿宋"/>
          <w:sz w:val="24"/>
          <w:szCs w:val="28"/>
          <w:lang w:val="en-US" w:eastAsia="zh-CN"/>
        </w:rPr>
        <w:t>4.15</w:t>
      </w:r>
      <w:r>
        <w:rPr>
          <w:rFonts w:hint="eastAsia" w:ascii="仿宋" w:hAnsi="仿宋" w:eastAsia="仿宋"/>
          <w:sz w:val="24"/>
          <w:szCs w:val="28"/>
        </w:rPr>
        <w:t>万元</w:t>
      </w:r>
      <w:r>
        <w:rPr>
          <w:rFonts w:hint="eastAsia" w:ascii="仿宋" w:hAnsi="仿宋" w:eastAsia="仿宋"/>
          <w:sz w:val="24"/>
          <w:szCs w:val="28"/>
          <w:lang w:val="en-US" w:eastAsia="zh-CN"/>
        </w:rPr>
        <w:t>；包2预算总价12.4万元</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采购需求：详见需求附表</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lang w:val="en-US" w:eastAsia="zh-CN"/>
        </w:rPr>
        <w:t>包一：</w:t>
      </w:r>
    </w:p>
    <w:tbl>
      <w:tblPr>
        <w:tblStyle w:val="14"/>
        <w:tblW w:w="4840" w:type="pct"/>
        <w:tblInd w:w="0" w:type="dxa"/>
        <w:tblLayout w:type="autofit"/>
        <w:tblCellMar>
          <w:top w:w="0" w:type="dxa"/>
          <w:left w:w="108" w:type="dxa"/>
          <w:bottom w:w="0" w:type="dxa"/>
          <w:right w:w="108" w:type="dxa"/>
        </w:tblCellMar>
      </w:tblPr>
      <w:tblGrid>
        <w:gridCol w:w="2991"/>
        <w:gridCol w:w="1232"/>
        <w:gridCol w:w="3166"/>
        <w:gridCol w:w="2370"/>
      </w:tblGrid>
      <w:tr>
        <w:tblPrEx>
          <w:tblCellMar>
            <w:top w:w="0" w:type="dxa"/>
            <w:left w:w="108" w:type="dxa"/>
            <w:bottom w:w="0" w:type="dxa"/>
            <w:right w:w="108" w:type="dxa"/>
          </w:tblCellMar>
        </w:tblPrEx>
        <w:trPr>
          <w:trHeight w:val="568"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lang w:val="en-US" w:eastAsia="zh-CN"/>
              </w:rPr>
              <w:t>浊度计</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both"/>
              <w:rPr>
                <w:rFonts w:ascii="仿宋" w:hAnsi="仿宋" w:eastAsia="仿宋"/>
                <w:b w:val="0"/>
                <w:color w:val="000000"/>
                <w:sz w:val="24"/>
                <w:szCs w:val="28"/>
              </w:rPr>
            </w:pPr>
            <w:r>
              <w:rPr>
                <w:rFonts w:hint="eastAsia" w:eastAsia="仿宋"/>
                <w:b w:val="0"/>
                <w:color w:val="000000"/>
                <w:lang w:val="en-US" w:eastAsia="zh-CN"/>
              </w:rPr>
              <w:t>1</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ascii="仿宋" w:hAnsi="仿宋" w:eastAsia="仿宋"/>
                <w:b w:val="0"/>
                <w:color w:val="000000"/>
                <w:sz w:val="24"/>
                <w:szCs w:val="28"/>
                <w:lang w:val="en-US" w:eastAsia="zh-CN"/>
              </w:rPr>
            </w:pPr>
            <w:r>
              <w:rPr>
                <w:rFonts w:hint="eastAsia" w:eastAsia="仿宋"/>
                <w:b w:val="0"/>
                <w:color w:val="000000"/>
                <w:lang w:val="en-US" w:eastAsia="zh-CN"/>
              </w:rPr>
              <w:t>10000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ascii="仿宋" w:hAnsi="仿宋" w:eastAsia="仿宋"/>
                <w:b w:val="0"/>
                <w:color w:val="000000"/>
                <w:sz w:val="24"/>
                <w:szCs w:val="28"/>
                <w:lang w:val="en-US" w:eastAsia="zh-CN"/>
              </w:rPr>
            </w:pPr>
            <w:r>
              <w:rPr>
                <w:rFonts w:hint="eastAsia" w:eastAsia="仿宋"/>
                <w:b w:val="0"/>
                <w:color w:val="000000"/>
                <w:lang w:val="en-US" w:eastAsia="zh-CN"/>
              </w:rPr>
              <w:t>10000</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电热恒温鼓风干燥箱</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both"/>
              <w:rPr>
                <w:rFonts w:hint="default" w:eastAsia="仿宋"/>
                <w:b w:val="0"/>
                <w:color w:val="000000"/>
                <w:lang w:val="en-US" w:eastAsia="zh-CN"/>
              </w:rPr>
            </w:pPr>
            <w:r>
              <w:rPr>
                <w:rFonts w:hint="eastAsia" w:eastAsia="仿宋"/>
                <w:b w:val="0"/>
                <w:color w:val="000000"/>
                <w:lang w:val="en-US" w:eastAsia="zh-CN"/>
              </w:rPr>
              <w:t>2</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6000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12000</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超声波清洗器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both"/>
              <w:rPr>
                <w:rFonts w:hint="default" w:eastAsia="仿宋"/>
                <w:b w:val="0"/>
                <w:color w:val="000000"/>
                <w:lang w:val="en-US" w:eastAsia="zh-CN"/>
              </w:rPr>
            </w:pPr>
            <w:r>
              <w:rPr>
                <w:rFonts w:hint="eastAsia" w:eastAsia="仿宋"/>
                <w:b w:val="0"/>
                <w:color w:val="000000"/>
                <w:lang w:val="en-US" w:eastAsia="zh-CN"/>
              </w:rPr>
              <w:t>1</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9500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9500</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 xml:space="preserve">双瓶气瓶柜(防爆报警型) </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both"/>
              <w:rPr>
                <w:rFonts w:hint="default" w:eastAsia="仿宋"/>
                <w:b w:val="0"/>
                <w:color w:val="000000"/>
                <w:lang w:val="en-US" w:eastAsia="zh-CN"/>
              </w:rPr>
            </w:pPr>
            <w:r>
              <w:rPr>
                <w:rFonts w:hint="eastAsia" w:eastAsia="仿宋"/>
                <w:b w:val="0"/>
                <w:color w:val="000000"/>
                <w:lang w:val="en-US" w:eastAsia="zh-CN"/>
              </w:rPr>
              <w:t>1</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10000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10000</w:t>
            </w:r>
          </w:p>
        </w:tc>
      </w:tr>
      <w:tr>
        <w:tblPrEx>
          <w:tblCellMar>
            <w:top w:w="0" w:type="dxa"/>
            <w:left w:w="108" w:type="dxa"/>
            <w:bottom w:w="0" w:type="dxa"/>
            <w:right w:w="108" w:type="dxa"/>
          </w:tblCellMar>
        </w:tblPrEx>
        <w:trPr>
          <w:trHeight w:val="360" w:hRule="atLeast"/>
        </w:trPr>
        <w:tc>
          <w:tcPr>
            <w:tcW w:w="1532"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46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ascii="仿宋" w:hAnsi="仿宋" w:eastAsia="仿宋"/>
                <w:b w:val="0"/>
                <w:color w:val="000000"/>
                <w:sz w:val="24"/>
                <w:szCs w:val="28"/>
                <w:lang w:val="en-US" w:eastAsia="zh-CN"/>
              </w:rPr>
            </w:pPr>
            <w:r>
              <w:rPr>
                <w:rFonts w:hint="eastAsia" w:eastAsia="仿宋"/>
                <w:b w:val="0"/>
                <w:color w:val="000000"/>
                <w:lang w:val="en-US" w:eastAsia="zh-CN"/>
              </w:rPr>
              <w:t>41500</w:t>
            </w:r>
          </w:p>
        </w:tc>
      </w:tr>
    </w:tbl>
    <w:p>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lang w:val="en-US" w:eastAsia="zh-CN"/>
        </w:rPr>
        <w:t>包二：</w:t>
      </w:r>
    </w:p>
    <w:tbl>
      <w:tblPr>
        <w:tblStyle w:val="14"/>
        <w:tblW w:w="4840" w:type="pct"/>
        <w:tblInd w:w="0" w:type="dxa"/>
        <w:tblLayout w:type="autofit"/>
        <w:tblCellMar>
          <w:top w:w="0" w:type="dxa"/>
          <w:left w:w="108" w:type="dxa"/>
          <w:bottom w:w="0" w:type="dxa"/>
          <w:right w:w="108" w:type="dxa"/>
        </w:tblCellMar>
      </w:tblPr>
      <w:tblGrid>
        <w:gridCol w:w="2991"/>
        <w:gridCol w:w="1232"/>
        <w:gridCol w:w="3166"/>
        <w:gridCol w:w="2370"/>
      </w:tblGrid>
      <w:tr>
        <w:trPr>
          <w:trHeight w:val="568"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96 孔板真空提取装置</w:t>
            </w:r>
            <w:r>
              <w:rPr>
                <w:rFonts w:hint="eastAsia" w:ascii="仿宋" w:hAnsi="仿宋" w:eastAsia="仿宋"/>
                <w:b w:val="0"/>
                <w:color w:val="000000"/>
                <w:sz w:val="24"/>
                <w:szCs w:val="28"/>
                <w:lang w:val="en-US" w:eastAsia="zh-CN"/>
              </w:rPr>
              <w:t xml:space="preserve">  </w:t>
            </w:r>
            <w:r>
              <w:rPr>
                <w:rFonts w:hint="eastAsia" w:ascii="仿宋" w:hAnsi="仿宋" w:eastAsia="仿宋"/>
                <w:b w:val="0"/>
                <w:color w:val="000000"/>
                <w:sz w:val="24"/>
                <w:szCs w:val="28"/>
              </w:rPr>
              <w:t>（含氮吹仪）</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b w:val="0"/>
                <w:color w:val="000000"/>
                <w:lang w:val="en-US" w:eastAsia="zh-CN"/>
              </w:rPr>
            </w:pPr>
            <w:r>
              <w:rPr>
                <w:rFonts w:hint="eastAsia" w:eastAsia="仿宋"/>
                <w:b w:val="0"/>
                <w:color w:val="000000"/>
                <w:lang w:val="en-US" w:eastAsia="zh-CN"/>
              </w:rPr>
              <w:t>1</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100000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100000</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移液枪排枪</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b w:val="0"/>
                <w:color w:val="000000"/>
                <w:lang w:val="en-US" w:eastAsia="zh-CN"/>
              </w:rPr>
            </w:pPr>
            <w:r>
              <w:rPr>
                <w:rFonts w:hint="eastAsia" w:eastAsia="仿宋"/>
                <w:b w:val="0"/>
                <w:color w:val="000000"/>
                <w:lang w:val="en-US" w:eastAsia="zh-CN"/>
              </w:rPr>
              <w:t>3</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8000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24000</w:t>
            </w:r>
          </w:p>
        </w:tc>
      </w:tr>
      <w:tr>
        <w:tblPrEx>
          <w:tblCellMar>
            <w:top w:w="0" w:type="dxa"/>
            <w:left w:w="108" w:type="dxa"/>
            <w:bottom w:w="0" w:type="dxa"/>
            <w:right w:w="108" w:type="dxa"/>
          </w:tblCellMar>
        </w:tblPrEx>
        <w:trPr>
          <w:trHeight w:val="360" w:hRule="atLeast"/>
        </w:trPr>
        <w:tc>
          <w:tcPr>
            <w:tcW w:w="1532"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46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124000</w:t>
            </w:r>
          </w:p>
        </w:tc>
      </w:tr>
    </w:tbl>
    <w:p>
      <w:pPr>
        <w:spacing w:line="360" w:lineRule="auto"/>
        <w:ind w:firstLine="480" w:firstLineChars="200"/>
        <w:rPr>
          <w:rFonts w:hint="default" w:ascii="仿宋" w:hAnsi="仿宋" w:eastAsia="仿宋"/>
          <w:sz w:val="24"/>
          <w:szCs w:val="28"/>
          <w:lang w:val="en-US" w:eastAsia="zh-CN"/>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3"/>
        <w:spacing w:line="360" w:lineRule="auto"/>
        <w:rPr>
          <w:rFonts w:ascii="黑体" w:hAnsi="黑体" w:cs="宋体"/>
          <w:b w:val="0"/>
          <w:sz w:val="24"/>
          <w:szCs w:val="28"/>
        </w:rPr>
      </w:pPr>
      <w:bookmarkStart w:id="7" w:name="_Toc35393622"/>
      <w:bookmarkStart w:id="8" w:name="_Toc35393791"/>
      <w:bookmarkStart w:id="9" w:name="_Toc28359003"/>
      <w:bookmarkStart w:id="10" w:name="_Toc28359080"/>
      <w:r>
        <w:rPr>
          <w:rFonts w:hint="eastAsia" w:ascii="黑体" w:hAnsi="黑体" w:cs="宋体"/>
          <w:b w:val="0"/>
          <w:sz w:val="24"/>
          <w:szCs w:val="28"/>
        </w:rPr>
        <w:t>二、申请人的资格要求：</w:t>
      </w:r>
      <w:bookmarkEnd w:id="7"/>
      <w:bookmarkEnd w:id="8"/>
      <w:bookmarkEnd w:id="9"/>
      <w:bookmarkEnd w:id="10"/>
    </w:p>
    <w:p>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3</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pPr>
        <w:pStyle w:val="3"/>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pPr>
        <w:spacing w:line="360" w:lineRule="auto"/>
        <w:rPr>
          <w:rFonts w:ascii="仿宋" w:hAnsi="仿宋" w:eastAsia="仿宋" w:cs="宋体"/>
          <w:sz w:val="24"/>
          <w:szCs w:val="28"/>
        </w:rPr>
      </w:pPr>
      <w:bookmarkStart w:id="11" w:name="_Toc28359005"/>
      <w:bookmarkStart w:id="12" w:name="_Toc28359082"/>
      <w:bookmarkStart w:id="13" w:name="_Toc35393793"/>
      <w:bookmarkStart w:id="14" w:name="_Toc35393624"/>
      <w:r>
        <w:rPr>
          <w:rFonts w:ascii="仿宋" w:hAnsi="仿宋" w:eastAsia="仿宋" w:cs="宋体"/>
          <w:sz w:val="24"/>
          <w:szCs w:val="28"/>
        </w:rPr>
        <w:t>详见南京市疾控中心官网。</w:t>
      </w:r>
    </w:p>
    <w:p>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网络报名截止时间：2024 年 5  月 30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pPr>
        <w:spacing w:line="360" w:lineRule="auto"/>
        <w:rPr>
          <w:rFonts w:ascii="仿宋" w:hAnsi="仿宋" w:eastAsia="仿宋" w:cs="宋体"/>
          <w:sz w:val="24"/>
          <w:szCs w:val="28"/>
        </w:rPr>
      </w:pP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35393794"/>
      <w:bookmarkStart w:id="16" w:name="_Toc35393625"/>
      <w:bookmarkStart w:id="17" w:name="_Toc28359007"/>
      <w:bookmarkStart w:id="18" w:name="_Toc28359084"/>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5</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31</w:t>
      </w:r>
      <w:r>
        <w:rPr>
          <w:rFonts w:hint="eastAsia" w:ascii="仿宋" w:hAnsi="仿宋" w:eastAsia="仿宋" w:cs="宋体"/>
          <w:sz w:val="24"/>
          <w:szCs w:val="28"/>
        </w:rPr>
        <w:t xml:space="preserve"> </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5</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31</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rPr>
        <w:t>上午</w:t>
      </w:r>
      <w:r>
        <w:rPr>
          <w:rFonts w:hint="eastAsia" w:ascii="仿宋" w:hAnsi="仿宋" w:eastAsia="仿宋" w:cs="宋体"/>
          <w:sz w:val="24"/>
          <w:szCs w:val="28"/>
          <w:lang w:val="en-US" w:eastAsia="zh-CN"/>
        </w:rPr>
        <w:t>9</w:t>
      </w:r>
      <w:r>
        <w:rPr>
          <w:rFonts w:hint="eastAsia" w:ascii="仿宋" w:hAnsi="仿宋" w:eastAsia="仿宋" w:cs="宋体"/>
          <w:sz w:val="24"/>
          <w:szCs w:val="28"/>
        </w:rPr>
        <w:t>：</w:t>
      </w:r>
      <w:r>
        <w:rPr>
          <w:rFonts w:hint="eastAsia" w:ascii="仿宋" w:hAnsi="仿宋" w:eastAsia="仿宋" w:cs="宋体"/>
          <w:sz w:val="24"/>
          <w:szCs w:val="28"/>
          <w:lang w:val="en-US" w:eastAsia="zh-CN"/>
        </w:rPr>
        <w:t>0</w:t>
      </w:r>
      <w:r>
        <w:rPr>
          <w:rFonts w:hint="eastAsia" w:ascii="仿宋" w:hAnsi="仿宋" w:eastAsia="仿宋" w:cs="宋体"/>
          <w:sz w:val="24"/>
          <w:szCs w:val="28"/>
        </w:rPr>
        <w:t>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4</w:t>
      </w:r>
      <w:bookmarkStart w:id="27" w:name="_GoBack"/>
      <w:bookmarkEnd w:id="27"/>
      <w:r>
        <w:rPr>
          <w:rFonts w:ascii="仿宋" w:hAnsi="仿宋" w:eastAsia="仿宋" w:cs="宋体"/>
          <w:sz w:val="24"/>
          <w:szCs w:val="28"/>
        </w:rPr>
        <w:t>楼会议室（南京市紫竹林</w:t>
      </w:r>
      <w:r>
        <w:rPr>
          <w:rFonts w:hint="eastAsia" w:ascii="仿宋" w:hAnsi="仿宋" w:eastAsia="仿宋" w:cs="宋体"/>
          <w:sz w:val="24"/>
          <w:szCs w:val="28"/>
          <w:lang w:val="en-US" w:eastAsia="zh-CN"/>
        </w:rPr>
        <w:t>2</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3"/>
        <w:spacing w:line="360" w:lineRule="auto"/>
        <w:rPr>
          <w:rFonts w:ascii="黑体" w:hAnsi="黑体" w:cs="宋体"/>
          <w:b w:val="0"/>
          <w:sz w:val="24"/>
          <w:szCs w:val="28"/>
        </w:rPr>
      </w:pPr>
      <w:bookmarkStart w:id="21" w:name="_Toc28359008"/>
      <w:bookmarkStart w:id="22" w:name="_Toc28359085"/>
      <w:bookmarkStart w:id="23" w:name="_Toc35393796"/>
      <w:bookmarkStart w:id="24" w:name="_Toc35393627"/>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09"/>
      <w:bookmarkStart w:id="26" w:name="_Toc28359086"/>
    </w:p>
    <w:p>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刘</w:t>
      </w:r>
      <w:r>
        <w:rPr>
          <w:rFonts w:hint="eastAsia" w:ascii="仿宋" w:hAnsi="仿宋" w:eastAsia="仿宋" w:cs="宋体"/>
          <w:sz w:val="24"/>
          <w:szCs w:val="28"/>
          <w:u w:val="single"/>
        </w:rPr>
        <w:t xml:space="preserve">科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53</w:t>
      </w:r>
    </w:p>
    <w:p>
      <w:pPr>
        <w:widowControl/>
        <w:jc w:val="center"/>
        <w:rPr>
          <w:rFonts w:ascii="华文中宋" w:hAnsi="华文中宋" w:eastAsia="华文中宋" w:cs="宋体"/>
          <w:b/>
          <w:kern w:val="0"/>
          <w:sz w:val="28"/>
          <w:szCs w:val="28"/>
        </w:rPr>
      </w:pPr>
    </w:p>
    <w:p>
      <w:pPr>
        <w:pStyle w:val="11"/>
        <w:rPr>
          <w:rFonts w:ascii="华文中宋" w:hAnsi="华文中宋" w:eastAsia="华文中宋" w:cs="宋体"/>
          <w:kern w:val="0"/>
          <w:sz w:val="28"/>
          <w:szCs w:val="28"/>
        </w:rPr>
      </w:pPr>
    </w:p>
    <w:p/>
    <w:p/>
    <w:p/>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p>
      <w:pPr>
        <w:widowControl/>
        <w:spacing w:line="360" w:lineRule="auto"/>
        <w:ind w:firstLine="482" w:firstLineChars="200"/>
        <w:jc w:val="left"/>
        <w:rPr>
          <w:rFonts w:hint="default" w:ascii="仿宋" w:hAnsi="仿宋" w:eastAsia="仿宋" w:cs="宋体"/>
          <w:b/>
          <w:bCs/>
          <w:sz w:val="24"/>
          <w:szCs w:val="28"/>
          <w:vertAlign w:val="baseline"/>
          <w:lang w:val="en-US" w:eastAsia="zh-CN"/>
        </w:rPr>
      </w:pPr>
      <w:r>
        <w:rPr>
          <w:rFonts w:hint="eastAsia" w:ascii="仿宋" w:hAnsi="仿宋" w:eastAsia="仿宋" w:cs="宋体"/>
          <w:b/>
          <w:bCs/>
          <w:sz w:val="24"/>
          <w:szCs w:val="28"/>
          <w:lang w:val="en-US" w:eastAsia="zh-CN"/>
        </w:rPr>
        <w:t>包一：</w:t>
      </w:r>
    </w:p>
    <w:tbl>
      <w:tblPr>
        <w:tblStyle w:val="15"/>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873"/>
        <w:gridCol w:w="771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87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718" w:type="dxa"/>
            <w:vAlign w:val="center"/>
          </w:tcPr>
          <w:p>
            <w:pPr>
              <w:widowControl/>
              <w:spacing w:line="360" w:lineRule="auto"/>
              <w:ind w:firstLine="480" w:firstLineChars="200"/>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873"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718"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873"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718"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eastAsia="zh-CN"/>
              </w:rPr>
              <w:t>采购</w:t>
            </w:r>
            <w:r>
              <w:rPr>
                <w:rFonts w:ascii="仿宋" w:hAnsi="仿宋" w:eastAsia="仿宋" w:cs="宋体"/>
                <w:sz w:val="24"/>
                <w:szCs w:val="28"/>
              </w:rPr>
              <w:t>文件要求得40分，采购需求中“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3</w:t>
            </w:r>
            <w:r>
              <w:rPr>
                <w:rFonts w:ascii="仿宋" w:hAnsi="仿宋" w:eastAsia="仿宋" w:cs="宋体"/>
                <w:sz w:val="24"/>
                <w:szCs w:val="28"/>
              </w:rPr>
              <w:t>分，</w:t>
            </w:r>
            <w:r>
              <w:rPr>
                <w:rFonts w:hint="eastAsia" w:ascii="仿宋" w:hAnsi="仿宋" w:eastAsia="仿宋" w:cs="宋体"/>
                <w:sz w:val="24"/>
                <w:szCs w:val="28"/>
                <w:lang w:eastAsia="zh-CN"/>
              </w:rPr>
              <w:t>“</w:t>
            </w:r>
            <w:r>
              <w:rPr>
                <w:rFonts w:hint="eastAsia" w:ascii="仿宋" w:hAnsi="仿宋" w:eastAsia="仿宋" w:cs="宋体"/>
                <w:sz w:val="24"/>
                <w:szCs w:val="28"/>
              </w:rPr>
              <w:t>▲</w:t>
            </w:r>
            <w:r>
              <w:rPr>
                <w:rFonts w:hint="eastAsia" w:ascii="仿宋" w:hAnsi="仿宋" w:eastAsia="仿宋" w:cs="宋体"/>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2</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0.5</w:t>
            </w:r>
            <w:r>
              <w:rPr>
                <w:rFonts w:ascii="仿宋" w:hAnsi="仿宋" w:eastAsia="仿宋" w:cs="宋体"/>
                <w:sz w:val="24"/>
                <w:szCs w:val="28"/>
              </w:rPr>
              <w:t>分，扣完为止。</w:t>
            </w:r>
            <w:r>
              <w:rPr>
                <w:rFonts w:hint="eastAsia" w:ascii="仿宋" w:hAnsi="仿宋" w:eastAsia="仿宋" w:cs="宋体"/>
                <w:sz w:val="24"/>
                <w:szCs w:val="28"/>
              </w:rPr>
              <w:t>（提供</w:t>
            </w:r>
            <w:r>
              <w:rPr>
                <w:rFonts w:hint="eastAsia" w:ascii="仿宋" w:hAnsi="仿宋" w:eastAsia="仿宋" w:cs="宋体"/>
                <w:sz w:val="24"/>
                <w:szCs w:val="28"/>
                <w:lang w:val="en-US" w:eastAsia="zh-CN"/>
              </w:rPr>
              <w:t>的证明材料</w:t>
            </w:r>
            <w:r>
              <w:rPr>
                <w:rFonts w:hint="eastAsia" w:ascii="仿宋" w:hAnsi="仿宋" w:eastAsia="仿宋" w:cs="宋体"/>
                <w:sz w:val="24"/>
                <w:szCs w:val="28"/>
              </w:rPr>
              <w:t>加盖投标人公章）</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873" w:type="dxa"/>
            <w:vMerge w:val="restart"/>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718"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不少于2</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eastAsia="zh-CN"/>
              </w:rPr>
              <w:t>采购</w:t>
            </w:r>
            <w:r>
              <w:rPr>
                <w:rFonts w:hint="eastAsia" w:ascii="仿宋" w:hAnsi="仿宋" w:eastAsia="仿宋" w:cs="宋体"/>
                <w:sz w:val="24"/>
                <w:szCs w:val="28"/>
              </w:rPr>
              <w:t>文件规定的年限，每延长一年质保加3分，本项满分9分。</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873" w:type="dxa"/>
            <w:vMerge w:val="continue"/>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p>
        </w:tc>
        <w:tc>
          <w:tcPr>
            <w:tcW w:w="7718"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6分；分布较广、备件较齐全、人员专业性，保障性较强得3分；分布一般、备件不齐全、人员专业性，保障性一般得1分；未提供的不得分。</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873" w:type="dxa"/>
            <w:vMerge w:val="continue"/>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p>
        </w:tc>
        <w:tc>
          <w:tcPr>
            <w:tcW w:w="7718"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评委根据供应商提供培训方案进行比较。培训方案完整，培训内容详细得5分；培训方案较完整，培训内容较详细得3；培训方案不完整，培训内容不详细不得分。</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873" w:type="dxa"/>
            <w:vAlign w:val="center"/>
          </w:tcPr>
          <w:p>
            <w:pPr>
              <w:widowControl/>
              <w:spacing w:line="360" w:lineRule="auto"/>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718"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提供自2021年1月1日以来</w:t>
            </w:r>
            <w:r>
              <w:rPr>
                <w:rFonts w:hint="eastAsia" w:ascii="仿宋" w:hAnsi="仿宋" w:eastAsia="仿宋" w:cs="宋体"/>
                <w:sz w:val="24"/>
                <w:szCs w:val="28"/>
                <w:lang w:val="en-US" w:eastAsia="zh-CN"/>
              </w:rPr>
              <w:t>含有所投任一</w:t>
            </w:r>
            <w:r>
              <w:rPr>
                <w:rFonts w:hint="eastAsia" w:ascii="仿宋" w:hAnsi="仿宋" w:eastAsia="仿宋" w:cs="宋体"/>
                <w:sz w:val="24"/>
                <w:szCs w:val="28"/>
              </w:rPr>
              <w:t>设备同规格型号</w:t>
            </w:r>
            <w:r>
              <w:rPr>
                <w:rFonts w:hint="eastAsia" w:ascii="仿宋" w:hAnsi="仿宋" w:eastAsia="仿宋" w:cs="宋体"/>
                <w:sz w:val="24"/>
                <w:szCs w:val="28"/>
                <w:lang w:val="en-US" w:eastAsia="zh-CN"/>
              </w:rPr>
              <w:t>的</w:t>
            </w:r>
            <w:r>
              <w:rPr>
                <w:rFonts w:hint="eastAsia" w:ascii="仿宋" w:hAnsi="仿宋" w:eastAsia="仿宋" w:cs="宋体"/>
                <w:sz w:val="24"/>
                <w:szCs w:val="28"/>
              </w:rPr>
              <w:t>合同，每提供一个合同得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70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gridSpan w:val="2"/>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426" w:type="dxa"/>
            <w:gridSpan w:val="2"/>
            <w:vAlign w:val="center"/>
          </w:tcPr>
          <w:p>
            <w:pPr>
              <w:spacing w:line="360" w:lineRule="auto"/>
              <w:jc w:val="center"/>
              <w:rPr>
                <w:rFonts w:hint="default"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pPr>
        <w:widowControl/>
        <w:spacing w:line="360" w:lineRule="auto"/>
        <w:ind w:firstLine="482" w:firstLineChars="200"/>
        <w:jc w:val="left"/>
        <w:rPr>
          <w:rFonts w:hint="default" w:ascii="仿宋" w:hAnsi="仿宋" w:eastAsia="仿宋" w:cs="宋体"/>
          <w:b/>
          <w:bCs/>
          <w:sz w:val="24"/>
          <w:szCs w:val="28"/>
          <w:lang w:val="en-US" w:eastAsia="zh-CN"/>
        </w:rPr>
      </w:pPr>
    </w:p>
    <w:p>
      <w:pPr>
        <w:widowControl/>
        <w:spacing w:line="360" w:lineRule="auto"/>
        <w:ind w:firstLine="482" w:firstLineChars="200"/>
        <w:jc w:val="left"/>
        <w:rPr>
          <w:rFonts w:hint="eastAsia" w:ascii="仿宋" w:hAnsi="仿宋" w:eastAsia="仿宋" w:cs="宋体"/>
          <w:b/>
          <w:bCs/>
          <w:sz w:val="24"/>
          <w:szCs w:val="28"/>
          <w:vertAlign w:val="baseline"/>
          <w:lang w:val="en-US" w:eastAsia="zh-CN"/>
        </w:rPr>
      </w:pPr>
      <w:r>
        <w:rPr>
          <w:rFonts w:hint="eastAsia" w:ascii="仿宋" w:hAnsi="仿宋" w:eastAsia="仿宋" w:cs="宋体"/>
          <w:b/>
          <w:bCs/>
          <w:sz w:val="24"/>
          <w:szCs w:val="28"/>
          <w:lang w:val="en-US" w:eastAsia="zh-CN"/>
        </w:rPr>
        <w:t>包二：</w:t>
      </w:r>
    </w:p>
    <w:tbl>
      <w:tblPr>
        <w:tblStyle w:val="1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274" w:type="dxa"/>
            <w:vAlign w:val="center"/>
          </w:tcPr>
          <w:p>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274"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文件要求得40分，采购需求中“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4</w:t>
            </w:r>
            <w:r>
              <w:rPr>
                <w:rFonts w:ascii="仿宋" w:hAnsi="仿宋" w:eastAsia="仿宋" w:cs="宋体"/>
                <w:sz w:val="24"/>
                <w:szCs w:val="28"/>
              </w:rPr>
              <w:t>分，</w:t>
            </w:r>
            <w:r>
              <w:rPr>
                <w:rFonts w:hint="eastAsia" w:ascii="仿宋" w:hAnsi="仿宋" w:eastAsia="仿宋" w:cs="宋体"/>
                <w:sz w:val="24"/>
                <w:szCs w:val="28"/>
                <w:lang w:eastAsia="zh-CN"/>
              </w:rPr>
              <w:t>“</w:t>
            </w:r>
            <w:r>
              <w:rPr>
                <w:rFonts w:hint="eastAsia" w:ascii="仿宋" w:hAnsi="仿宋" w:eastAsia="仿宋" w:cs="宋体"/>
                <w:sz w:val="24"/>
                <w:szCs w:val="28"/>
              </w:rPr>
              <w:t>▲</w:t>
            </w:r>
            <w:r>
              <w:rPr>
                <w:rFonts w:hint="eastAsia" w:ascii="仿宋" w:hAnsi="仿宋" w:eastAsia="仿宋" w:cs="宋体"/>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2</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1</w:t>
            </w:r>
            <w:r>
              <w:rPr>
                <w:rFonts w:ascii="仿宋" w:hAnsi="仿宋" w:eastAsia="仿宋" w:cs="宋体"/>
                <w:sz w:val="24"/>
                <w:szCs w:val="28"/>
              </w:rPr>
              <w:t>分，扣完为止。</w:t>
            </w:r>
            <w:r>
              <w:rPr>
                <w:rFonts w:hint="eastAsia" w:ascii="仿宋" w:hAnsi="仿宋" w:eastAsia="仿宋" w:cs="宋体"/>
                <w:sz w:val="24"/>
                <w:szCs w:val="28"/>
              </w:rPr>
              <w:t>（提供</w:t>
            </w:r>
            <w:r>
              <w:rPr>
                <w:rFonts w:hint="eastAsia" w:ascii="仿宋" w:hAnsi="仿宋" w:eastAsia="仿宋" w:cs="宋体"/>
                <w:sz w:val="24"/>
                <w:szCs w:val="28"/>
                <w:lang w:val="en-US" w:eastAsia="zh-CN"/>
              </w:rPr>
              <w:t>的证明材料</w:t>
            </w:r>
            <w:r>
              <w:rPr>
                <w:rFonts w:hint="eastAsia" w:ascii="仿宋" w:hAnsi="仿宋" w:eastAsia="仿宋" w:cs="宋体"/>
                <w:sz w:val="24"/>
                <w:szCs w:val="28"/>
              </w:rPr>
              <w:t>加盖投标人公章）</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274"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不少于2</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274"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6分；分布较广、备件较齐全、人员专业性，保障性较强得3分；分布一般、备件不齐全、人员专业性，保障性一般得1分；未提供的不得分。</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274"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评委根据供应商提供培训方案进行比较。培训方案完整，培训内容详细得5分；培训方案较完整，培训内容较详细得3；培训方案不完整，培训内容不详细不得分。</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274"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提供自2021年1月1日以来</w:t>
            </w:r>
            <w:r>
              <w:rPr>
                <w:rFonts w:hint="eastAsia" w:ascii="仿宋" w:hAnsi="仿宋" w:eastAsia="仿宋" w:cs="宋体"/>
                <w:sz w:val="24"/>
                <w:szCs w:val="28"/>
                <w:lang w:val="en-US" w:eastAsia="zh-CN"/>
              </w:rPr>
              <w:t>含</w:t>
            </w:r>
            <w:r>
              <w:rPr>
                <w:rFonts w:hint="eastAsia" w:ascii="仿宋" w:hAnsi="仿宋" w:eastAsia="仿宋"/>
                <w:b w:val="0"/>
                <w:color w:val="000000"/>
                <w:sz w:val="24"/>
                <w:szCs w:val="28"/>
              </w:rPr>
              <w:t>96 孔板真空提取装置</w:t>
            </w:r>
            <w:r>
              <w:rPr>
                <w:rFonts w:hint="eastAsia" w:ascii="仿宋" w:hAnsi="仿宋" w:eastAsia="仿宋"/>
                <w:b w:val="0"/>
                <w:color w:val="000000"/>
                <w:sz w:val="24"/>
                <w:szCs w:val="28"/>
                <w:lang w:val="en-US" w:eastAsia="zh-CN"/>
              </w:rPr>
              <w:t>所</w:t>
            </w:r>
            <w:r>
              <w:rPr>
                <w:rFonts w:hint="eastAsia" w:ascii="仿宋" w:hAnsi="仿宋" w:eastAsia="仿宋" w:cs="宋体"/>
                <w:sz w:val="24"/>
                <w:szCs w:val="28"/>
                <w:lang w:val="en-US" w:eastAsia="zh-CN"/>
              </w:rPr>
              <w:t>投</w:t>
            </w:r>
            <w:r>
              <w:rPr>
                <w:rFonts w:hint="eastAsia" w:ascii="仿宋" w:hAnsi="仿宋" w:eastAsia="仿宋" w:cs="宋体"/>
                <w:sz w:val="24"/>
                <w:szCs w:val="28"/>
              </w:rPr>
              <w:t>设备同规格型号</w:t>
            </w:r>
            <w:r>
              <w:rPr>
                <w:rFonts w:hint="eastAsia" w:ascii="仿宋" w:hAnsi="仿宋" w:eastAsia="仿宋" w:cs="宋体"/>
                <w:sz w:val="24"/>
                <w:szCs w:val="28"/>
                <w:lang w:val="en-US" w:eastAsia="zh-CN"/>
              </w:rPr>
              <w:t>的</w:t>
            </w:r>
            <w:r>
              <w:rPr>
                <w:rFonts w:hint="eastAsia" w:ascii="仿宋" w:hAnsi="仿宋" w:eastAsia="仿宋" w:cs="宋体"/>
                <w:sz w:val="24"/>
                <w:szCs w:val="28"/>
              </w:rPr>
              <w:t>合同，每提供一个合同得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708"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7982" w:type="dxa"/>
            <w:gridSpan w:val="2"/>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widowControl/>
        <w:jc w:val="left"/>
        <w:rPr>
          <w:rFonts w:ascii="宋体" w:cs="宋体"/>
          <w:b/>
          <w:bCs/>
          <w:kern w:val="0"/>
          <w:szCs w:val="21"/>
        </w:rPr>
      </w:pPr>
      <w:r>
        <w:rPr>
          <w:rFonts w:hint="eastAsia" w:ascii="宋体" w:hAnsi="宋体" w:cs="宋体"/>
          <w:b/>
          <w:bCs/>
          <w:kern w:val="0"/>
          <w:szCs w:val="21"/>
        </w:rPr>
        <w:t>小微企业价格扣除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pPr>
        <w:widowControl/>
        <w:jc w:val="left"/>
        <w:rPr>
          <w:rFonts w:ascii="宋体" w:cs="宋体"/>
          <w:kern w:val="0"/>
          <w:szCs w:val="21"/>
        </w:rPr>
      </w:pPr>
      <w:r>
        <w:rPr>
          <w:rFonts w:hint="eastAsia" w:ascii="宋体" w:hAnsi="宋体" w:cs="宋体"/>
          <w:b/>
          <w:bCs/>
          <w:kern w:val="0"/>
          <w:szCs w:val="21"/>
        </w:rPr>
        <w:t>监狱和戒毒企业的价格扣除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pPr>
        <w:widowControl/>
        <w:jc w:val="left"/>
        <w:rPr>
          <w:rFonts w:ascii="宋体" w:cs="宋体"/>
          <w:kern w:val="0"/>
          <w:szCs w:val="21"/>
        </w:rPr>
      </w:pPr>
      <w:r>
        <w:rPr>
          <w:rFonts w:hint="eastAsia" w:ascii="宋体" w:hAnsi="宋体" w:cs="宋体"/>
          <w:b/>
          <w:bCs/>
          <w:kern w:val="0"/>
          <w:szCs w:val="21"/>
        </w:rPr>
        <w:t>残疾人福利性单位的价格扣除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pPr>
        <w:pStyle w:val="9"/>
        <w:rPr>
          <w:rFonts w:hint="eastAsia" w:ascii="仿宋" w:hAnsi="仿宋" w:eastAsia="仿宋" w:cs="宋体"/>
          <w:sz w:val="24"/>
          <w:szCs w:val="28"/>
        </w:rPr>
      </w:pPr>
    </w:p>
    <w:p>
      <w:pPr>
        <w:rPr>
          <w:rFonts w:hint="eastAsia" w:ascii="仿宋" w:hAnsi="仿宋" w:eastAsia="仿宋" w:cs="宋体"/>
          <w:sz w:val="24"/>
          <w:szCs w:val="28"/>
        </w:rPr>
      </w:pPr>
    </w:p>
    <w:p>
      <w:pPr>
        <w:pStyle w:val="9"/>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numPr>
          <w:ilvl w:val="0"/>
          <w:numId w:val="0"/>
        </w:numPr>
        <w:autoSpaceDE w:val="0"/>
        <w:autoSpaceDN w:val="0"/>
        <w:adjustRightInd w:val="0"/>
        <w:spacing w:line="360" w:lineRule="auto"/>
        <w:jc w:val="center"/>
        <w:rPr>
          <w:rFonts w:ascii="宋体" w:hAnsi="宋体"/>
          <w:b/>
          <w:sz w:val="36"/>
          <w:szCs w:val="36"/>
        </w:rPr>
      </w:pPr>
      <w:r>
        <w:rPr>
          <w:rFonts w:hint="eastAsia" w:ascii="宋体" w:hAnsi="宋体"/>
          <w:b/>
          <w:sz w:val="36"/>
          <w:szCs w:val="36"/>
          <w:lang w:eastAsia="zh-CN"/>
        </w:rPr>
        <w:t>（</w:t>
      </w:r>
      <w:r>
        <w:rPr>
          <w:rFonts w:hint="eastAsia" w:ascii="宋体" w:hAnsi="宋体"/>
          <w:b/>
          <w:sz w:val="36"/>
          <w:szCs w:val="36"/>
          <w:lang w:val="en-US" w:eastAsia="zh-CN"/>
        </w:rPr>
        <w:t>包一</w:t>
      </w:r>
      <w:r>
        <w:rPr>
          <w:rFonts w:hint="eastAsia" w:ascii="宋体" w:hAnsi="宋体"/>
          <w:b/>
          <w:sz w:val="36"/>
          <w:szCs w:val="36"/>
          <w:lang w:eastAsia="zh-CN"/>
        </w:rPr>
        <w:t>）</w:t>
      </w:r>
    </w:p>
    <w:p>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pPr>
        <w:pStyle w:val="17"/>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一、配置要求及技术参数：</w:t>
      </w:r>
    </w:p>
    <w:p>
      <w:pPr>
        <w:pStyle w:val="9"/>
        <w:spacing w:line="360" w:lineRule="auto"/>
        <w:ind w:left="0" w:leftChars="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（一）浊度计</w:t>
      </w:r>
    </w:p>
    <w:p>
      <w:pPr>
        <w:autoSpaceDE w:val="0"/>
        <w:autoSpaceDN w:val="0"/>
        <w:adjustRightInd w:val="0"/>
        <w:spacing w:line="360" w:lineRule="auto"/>
        <w:jc w:val="left"/>
        <w:rPr>
          <w:rFonts w:hint="default"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配置要求：主机1台+瓶子1套</w:t>
      </w: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★钨灯光源，符合USEPA 180.1和HJ1075的要求。(提供产品彩页作为证明材料) </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支持零点和最多7点校准，支持校准还原功能，能恢复出厂校准数据。</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支持平均测量功能，通过平均计算补偿因样品中悬浮物的随机漂动而出现的读数波动。 </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支持符合GLP规范，数据储存、查阅和删除，数据存储量≥1000组。 </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具有USB和RS-232通讯接口，支持连接PC和打印机。</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▲测量范围0.000NTU-20.00NTU、20.01NTU-200.0NTU、200.1NTU-2000NTU、2001NTU-4000NTU(量程自动切换)。(提供产品彩页作为证明材料)</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基本误差：≤±6%。</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重复性：≤0.5%。</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▲稳定性：≤±0.5%FS/30分钟。(提供产品彩页作为证明材料)</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零点漂移：≤±0.5% FS。</w:t>
      </w: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（二）电热恒温鼓风干燥箱</w:t>
      </w: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配置要求：主机2台。</w:t>
      </w:r>
    </w:p>
    <w:p>
      <w:pPr>
        <w:autoSpaceDE w:val="0"/>
        <w:autoSpaceDN w:val="0"/>
        <w:adjustRightInd w:val="0"/>
        <w:spacing w:line="360" w:lineRule="auto"/>
        <w:jc w:val="left"/>
        <w:rPr>
          <w:rFonts w:hint="default"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▲箱体内均采用镜面不锈钢氩弧焊制作而成，箱体外采用钢板，带透明观察窗。(提供产品彩页)</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超温保护功能：采用具有超温偏差保护、数字显示的微电脑P.I.D温度控制器带有定时功能。</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风循环系统：具有热风循环系统，由能在高温下连续运转的风机和合适风道组成，提高工作室内温度均匀度。</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合成硅密封条：能长期高温运作，使用寿命长，便于更换。</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限温报警系统：超过限制温度即自动中断，保证实验安全运行不发生意外。    </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▲控温范围：室温+10℃～300℃。(提供产品彩页作为证明材料)</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温度分辨率/波动度：0.1℃/±1.0℃。</w:t>
      </w:r>
    </w:p>
    <w:p>
      <w:pPr>
        <w:pStyle w:val="18"/>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▲容积≥130升。(提供产品彩页作为证明材料)</w:t>
      </w: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（三）超声波清洗器</w:t>
      </w: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配置要求：主机1台</w:t>
      </w:r>
    </w:p>
    <w:p>
      <w:pPr>
        <w:autoSpaceDE w:val="0"/>
        <w:autoSpaceDN w:val="0"/>
        <w:adjustRightInd w:val="0"/>
        <w:spacing w:line="360" w:lineRule="auto"/>
        <w:jc w:val="left"/>
        <w:rPr>
          <w:rFonts w:hint="default"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中文液晶屏，能显示超声功率、超声频率、超声时间、超声温度、超声水位</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仪器具有超温度、超电压、超电流蜂鸣报警功能。</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超声发生器具有功率自动补偿功能，使得超声均匀输出。</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仪器的内槽、网架、外壳、降噪盖采用优质304不锈钢板冲压成型。</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内槽尺寸≥500mm*300mm*200mm。</w:t>
      </w:r>
      <w:r>
        <w:rPr>
          <w:rFonts w:hint="eastAsia" w:ascii="仿宋" w:hAnsi="仿宋" w:eastAsia="仿宋" w:cs="宋体"/>
          <w:kern w:val="2"/>
          <w:sz w:val="24"/>
          <w:szCs w:val="28"/>
          <w:lang w:val="en-US" w:eastAsia="zh-CN" w:bidi="ar-SA"/>
        </w:rPr>
        <w:tab/>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★容量≥30L。(提供产品彩页作为证明材料)</w:t>
      </w:r>
      <w:r>
        <w:rPr>
          <w:rFonts w:hint="eastAsia" w:ascii="仿宋" w:hAnsi="仿宋" w:eastAsia="仿宋" w:cs="宋体"/>
          <w:kern w:val="2"/>
          <w:sz w:val="24"/>
          <w:szCs w:val="28"/>
          <w:lang w:val="en-US" w:eastAsia="zh-CN" w:bidi="ar-SA"/>
        </w:rPr>
        <w:tab/>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超声功率可调：10%～100%。</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▲超声温度可调：室温～80℃。(提供产品彩页作为证明材料)</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具有排水功能。</w:t>
      </w:r>
      <w:r>
        <w:rPr>
          <w:rFonts w:hint="eastAsia" w:ascii="仿宋" w:hAnsi="仿宋" w:eastAsia="仿宋" w:cs="宋体"/>
          <w:kern w:val="2"/>
          <w:sz w:val="24"/>
          <w:szCs w:val="28"/>
          <w:lang w:val="en-US" w:eastAsia="zh-CN" w:bidi="ar-SA"/>
        </w:rPr>
        <w:tab/>
      </w: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（四）双瓶气瓶柜（防爆报警型）</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配置要求：主机1台，可燃气体探测器1台</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★具有防火防爆性能：双层防爆型气瓶柜，符合OSHA 29 CFR 1910.106和NFPA CODE30标准，采用双层≥1.2mm防火钢板构造，两层钢板之间间隔≥40mm,绝缘层内填特种防火材料。 (提供产品彩页作为证明材料)</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▲柜体采用全焊接，非铆结构，且采用≥1.2mm厚度冷轧钢板，表面经磷化处理(对钢板去油、去锈、表面形成一层保护膜使其在防腐蚀方面效果更持久)，表面环氧树脂喷涂。 (提供产品彩页作为证明材料)</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抱箍采用≥3mm厚度钢板，表面磷化处理，表面环氧树脂喷涂。</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抱箍链采用连环钢链，表面磷化处理，表面环氧树脂喷涂。 </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视窗采用≥5mm厚度平板玻璃，钢板镶边固定。 </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采用国家标准防火标志。</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配置工业专用连杆锁1把，采用车床车制圆钢铰链，经磷化处理，环氧树脂喷涂。左右两侧开线管孔，便于气瓶气管及报警器与相关设备或电源连接。</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报警器采用工业级的专用可燃气体探测器，空气扩散采样，当达到芯片切点设定的浓度时，将自动报警。报警系统可连续自动监测室内氢气(H2)、氧气(O2)、一氧化碳(CO)、甲烷(CH4)、乙烷(C2H6)、丙烷(C3H8)、丁烷(C4H10)、乙烯(C2H4)、丙烯(C3H6)、丁烯(C4H8)、乙炔(C2H2)、丙炔(C3H4)、丁炔(C4H6)、硫化氢(H2S)、磷化氢(PH3)等气体的泄露程度，在达到爆炸浓度：下限0.1(LEL)—上限0.25(LEL)时探头传感器会感应到并且发出警报；发生意外时，警灯发生光电警报，蜂鸣器发生声音报警。(提供产品彩页作为证明材料)</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柜体配置铃声开关、排气开关、测试开关、电源开关。</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排风系统配合报警装置，一线连接，在报警后5秒内自动启动排风装置，稀释可燃气体浓度直至低于芯片切点设定值。</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活动翻板采用≥3mm厚度钢板，表面磷化处理，表面环氧树脂喷涂。配合车制固定铰链使用，便于气瓶的装卸。</w:t>
      </w:r>
    </w:p>
    <w:p>
      <w:pPr>
        <w:pStyle w:val="18"/>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提供首次探测器送检服务，并提供</w:t>
      </w:r>
      <w:r>
        <w:rPr>
          <w:rFonts w:hint="eastAsia" w:ascii="仿宋" w:hAnsi="仿宋" w:eastAsia="仿宋" w:cs="Times New Roman"/>
          <w:sz w:val="24"/>
          <w:szCs w:val="28"/>
          <w:lang w:val="en-US" w:eastAsia="zh-CN"/>
        </w:rPr>
        <w:t>计量检定机构出具的检定合格证书或校准报告</w:t>
      </w:r>
      <w:r>
        <w:rPr>
          <w:rFonts w:hint="eastAsia" w:ascii="仿宋" w:hAnsi="仿宋" w:eastAsia="仿宋" w:cs="宋体"/>
          <w:kern w:val="2"/>
          <w:sz w:val="24"/>
          <w:szCs w:val="28"/>
          <w:lang w:val="en-US" w:eastAsia="zh-CN" w:bidi="ar-SA"/>
        </w:rPr>
        <w:t>。</w:t>
      </w:r>
    </w:p>
    <w:p>
      <w:pPr>
        <w:numPr>
          <w:ilvl w:val="0"/>
          <w:numId w:val="0"/>
        </w:numPr>
        <w:autoSpaceDE w:val="0"/>
        <w:autoSpaceDN w:val="0"/>
        <w:adjustRightInd w:val="0"/>
        <w:spacing w:line="360" w:lineRule="auto"/>
        <w:jc w:val="center"/>
        <w:rPr>
          <w:rFonts w:hint="eastAsia" w:ascii="宋体" w:hAnsi="宋体"/>
          <w:b/>
          <w:sz w:val="36"/>
          <w:szCs w:val="36"/>
          <w:lang w:eastAsia="zh-CN"/>
        </w:rPr>
      </w:pPr>
    </w:p>
    <w:p>
      <w:pPr>
        <w:numPr>
          <w:ilvl w:val="0"/>
          <w:numId w:val="0"/>
        </w:numPr>
        <w:autoSpaceDE w:val="0"/>
        <w:autoSpaceDN w:val="0"/>
        <w:adjustRightInd w:val="0"/>
        <w:spacing w:line="360" w:lineRule="auto"/>
        <w:jc w:val="center"/>
        <w:rPr>
          <w:rFonts w:ascii="宋体" w:hAnsi="宋体"/>
          <w:b/>
          <w:sz w:val="36"/>
          <w:szCs w:val="36"/>
        </w:rPr>
      </w:pPr>
      <w:r>
        <w:rPr>
          <w:rFonts w:hint="eastAsia" w:ascii="宋体" w:hAnsi="宋体"/>
          <w:b/>
          <w:sz w:val="36"/>
          <w:szCs w:val="36"/>
          <w:lang w:eastAsia="zh-CN"/>
        </w:rPr>
        <w:t>（</w:t>
      </w:r>
      <w:r>
        <w:rPr>
          <w:rFonts w:hint="eastAsia" w:ascii="宋体" w:hAnsi="宋体"/>
          <w:b/>
          <w:sz w:val="36"/>
          <w:szCs w:val="36"/>
          <w:lang w:val="en-US" w:eastAsia="zh-CN"/>
        </w:rPr>
        <w:t>包二</w:t>
      </w:r>
      <w:r>
        <w:rPr>
          <w:rFonts w:hint="eastAsia" w:ascii="宋体" w:hAnsi="宋体"/>
          <w:b/>
          <w:sz w:val="36"/>
          <w:szCs w:val="36"/>
          <w:lang w:eastAsia="zh-CN"/>
        </w:rPr>
        <w:t>）</w:t>
      </w:r>
    </w:p>
    <w:p>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pPr>
        <w:pStyle w:val="17"/>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一、配置要求及技术参数：</w:t>
      </w:r>
    </w:p>
    <w:p>
      <w:pPr>
        <w:pStyle w:val="17"/>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（一）96孔板真空提取装置（含氮吹仪）</w:t>
      </w:r>
    </w:p>
    <w:p>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4"/>
        <w:tblpPr w:leftFromText="180" w:rightFromText="180" w:vertAnchor="text" w:horzAnchor="margin" w:tblpXSpec="center" w:tblpY="30"/>
        <w:tblW w:w="8364" w:type="dxa"/>
        <w:tblInd w:w="0" w:type="dxa"/>
        <w:tblLayout w:type="fixed"/>
        <w:tblCellMar>
          <w:top w:w="0" w:type="dxa"/>
          <w:left w:w="108" w:type="dxa"/>
          <w:bottom w:w="0" w:type="dxa"/>
          <w:right w:w="108" w:type="dxa"/>
        </w:tblCellMar>
      </w:tblPr>
      <w:tblGrid>
        <w:gridCol w:w="1134"/>
        <w:gridCol w:w="6398"/>
        <w:gridCol w:w="832"/>
      </w:tblGrid>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639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83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p>
        </w:tc>
      </w:tr>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63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96孔固相萃取仪主机</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248" w:hRule="atLeast"/>
        </w:trPr>
        <w:tc>
          <w:tcPr>
            <w:tcW w:w="11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6398" w:type="dxa"/>
            <w:tcBorders>
              <w:top w:val="single" w:color="auto" w:sz="4" w:space="0"/>
              <w:left w:val="nil"/>
              <w:right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96孔板氮吹仪</w:t>
            </w:r>
          </w:p>
        </w:tc>
        <w:tc>
          <w:tcPr>
            <w:tcW w:w="83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248" w:hRule="atLeast"/>
        </w:trPr>
        <w:tc>
          <w:tcPr>
            <w:tcW w:w="11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3</w:t>
            </w:r>
          </w:p>
        </w:tc>
        <w:tc>
          <w:tcPr>
            <w:tcW w:w="6398" w:type="dxa"/>
            <w:tcBorders>
              <w:top w:val="single" w:color="auto" w:sz="4" w:space="0"/>
              <w:left w:val="nil"/>
              <w:right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w:t>
            </w:r>
            <w:r>
              <w:rPr>
                <w:rFonts w:hint="default" w:ascii="仿宋" w:hAnsi="仿宋" w:eastAsia="仿宋" w:cs="宋体"/>
                <w:kern w:val="2"/>
                <w:sz w:val="24"/>
                <w:szCs w:val="28"/>
                <w:lang w:val="en-US" w:eastAsia="zh-CN" w:bidi="ar-SA"/>
              </w:rPr>
              <w:t>6</w:t>
            </w:r>
            <w:r>
              <w:rPr>
                <w:rFonts w:hint="eastAsia" w:ascii="仿宋" w:hAnsi="仿宋" w:eastAsia="仿宋" w:cs="宋体"/>
                <w:kern w:val="2"/>
                <w:sz w:val="24"/>
                <w:szCs w:val="28"/>
                <w:lang w:val="en-US" w:eastAsia="zh-CN" w:bidi="ar-SA"/>
              </w:rPr>
              <w:t>孔固相萃取板</w:t>
            </w:r>
          </w:p>
        </w:tc>
        <w:tc>
          <w:tcPr>
            <w:tcW w:w="83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248" w:hRule="atLeast"/>
        </w:trPr>
        <w:tc>
          <w:tcPr>
            <w:tcW w:w="11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4</w:t>
            </w:r>
          </w:p>
        </w:tc>
        <w:tc>
          <w:tcPr>
            <w:tcW w:w="6398" w:type="dxa"/>
            <w:tcBorders>
              <w:top w:val="single" w:color="auto" w:sz="4" w:space="0"/>
              <w:left w:val="nil"/>
              <w:right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96</w:t>
            </w:r>
            <w:r>
              <w:rPr>
                <w:rFonts w:hint="eastAsia" w:ascii="仿宋" w:hAnsi="仿宋" w:eastAsia="仿宋" w:cs="宋体"/>
                <w:kern w:val="2"/>
                <w:sz w:val="24"/>
                <w:szCs w:val="28"/>
                <w:lang w:val="en-US" w:eastAsia="zh-CN" w:bidi="ar-SA"/>
              </w:rPr>
              <w:t>孔分体式H</w:t>
            </w:r>
            <w:r>
              <w:rPr>
                <w:rFonts w:hint="default" w:ascii="仿宋" w:hAnsi="仿宋" w:eastAsia="仿宋" w:cs="宋体"/>
                <w:kern w:val="2"/>
                <w:sz w:val="24"/>
                <w:szCs w:val="28"/>
                <w:lang w:val="en-US" w:eastAsia="zh-CN" w:bidi="ar-SA"/>
              </w:rPr>
              <w:t>MR SPE</w:t>
            </w:r>
            <w:r>
              <w:rPr>
                <w:rFonts w:hint="eastAsia" w:ascii="仿宋" w:hAnsi="仿宋" w:eastAsia="仿宋" w:cs="宋体"/>
                <w:kern w:val="2"/>
                <w:sz w:val="24"/>
                <w:szCs w:val="28"/>
                <w:lang w:val="en-US" w:eastAsia="zh-CN" w:bidi="ar-SA"/>
              </w:rPr>
              <w:t>适配器</w:t>
            </w:r>
          </w:p>
        </w:tc>
        <w:tc>
          <w:tcPr>
            <w:tcW w:w="832" w:type="dxa"/>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5</w:t>
            </w:r>
          </w:p>
        </w:tc>
        <w:tc>
          <w:tcPr>
            <w:tcW w:w="63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96</w:t>
            </w:r>
            <w:r>
              <w:rPr>
                <w:rFonts w:hint="eastAsia" w:ascii="仿宋" w:hAnsi="仿宋" w:eastAsia="仿宋" w:cs="宋体"/>
                <w:kern w:val="2"/>
                <w:sz w:val="24"/>
                <w:szCs w:val="28"/>
                <w:lang w:val="en-US" w:eastAsia="zh-CN" w:bidi="ar-SA"/>
              </w:rPr>
              <w:t>孔收集板</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CellMar>
            <w:top w:w="0" w:type="dxa"/>
            <w:left w:w="108" w:type="dxa"/>
            <w:bottom w:w="0" w:type="dxa"/>
            <w:right w:w="108" w:type="dxa"/>
          </w:tblCellMar>
        </w:tblPrEx>
        <w:trPr>
          <w:trHeight w:val="300" w:hRule="atLeast"/>
        </w:trPr>
        <w:tc>
          <w:tcPr>
            <w:tcW w:w="11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c>
          <w:tcPr>
            <w:tcW w:w="63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配套八通道微量移液器（30-300</w:t>
            </w:r>
            <w:r>
              <w:rPr>
                <w:rFonts w:hint="default" w:ascii="仿宋" w:hAnsi="仿宋" w:eastAsia="仿宋" w:cs="宋体"/>
                <w:kern w:val="2"/>
                <w:sz w:val="24"/>
                <w:szCs w:val="28"/>
                <w:lang w:val="en-US" w:eastAsia="zh-CN" w:bidi="ar-SA"/>
              </w:rPr>
              <w:t>µL</w:t>
            </w:r>
            <w:r>
              <w:rPr>
                <w:rFonts w:hint="eastAsia" w:ascii="仿宋" w:hAnsi="仿宋" w:eastAsia="仿宋" w:cs="宋体"/>
                <w:kern w:val="2"/>
                <w:sz w:val="24"/>
                <w:szCs w:val="28"/>
                <w:lang w:val="en-US" w:eastAsia="zh-CN" w:bidi="ar-SA"/>
              </w:rPr>
              <w:t>）和（5-50</w:t>
            </w:r>
            <w:r>
              <w:rPr>
                <w:rFonts w:hint="default" w:ascii="仿宋" w:hAnsi="仿宋" w:eastAsia="仿宋" w:cs="宋体"/>
                <w:kern w:val="2"/>
                <w:sz w:val="24"/>
                <w:szCs w:val="28"/>
                <w:lang w:val="en-US" w:eastAsia="zh-CN" w:bidi="ar-SA"/>
              </w:rPr>
              <w:t>µL</w:t>
            </w:r>
            <w:r>
              <w:rPr>
                <w:rFonts w:hint="eastAsia" w:ascii="仿宋" w:hAnsi="仿宋" w:eastAsia="仿宋" w:cs="宋体"/>
                <w:kern w:val="2"/>
                <w:sz w:val="24"/>
                <w:szCs w:val="28"/>
                <w:lang w:val="en-US" w:eastAsia="zh-CN" w:bidi="ar-SA"/>
              </w:rPr>
              <w:t>），单通道移液枪（0.5-10</w:t>
            </w:r>
            <w:r>
              <w:rPr>
                <w:rFonts w:hint="default" w:ascii="仿宋" w:hAnsi="仿宋" w:eastAsia="仿宋" w:cs="宋体"/>
                <w:kern w:val="2"/>
                <w:sz w:val="24"/>
                <w:szCs w:val="28"/>
                <w:lang w:val="en-US" w:eastAsia="zh-CN" w:bidi="ar-SA"/>
              </w:rPr>
              <w:t>µL</w:t>
            </w:r>
            <w:r>
              <w:rPr>
                <w:rFonts w:hint="eastAsia" w:ascii="仿宋" w:hAnsi="仿宋" w:eastAsia="仿宋" w:cs="宋体"/>
                <w:kern w:val="2"/>
                <w:sz w:val="24"/>
                <w:szCs w:val="28"/>
                <w:lang w:val="en-US" w:eastAsia="zh-CN" w:bidi="ar-SA"/>
              </w:rPr>
              <w:t>）</w:t>
            </w:r>
          </w:p>
        </w:tc>
        <w:tc>
          <w:tcPr>
            <w:tcW w:w="83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p>
    <w:p>
      <w:pPr>
        <w:autoSpaceDE w:val="0"/>
        <w:autoSpaceDN w:val="0"/>
        <w:adjustRightInd w:val="0"/>
        <w:spacing w:line="360" w:lineRule="auto"/>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96孔固相萃取仪：</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1.通道数量：</w:t>
      </w:r>
      <w:r>
        <w:rPr>
          <w:rFonts w:hint="eastAsia" w:ascii="仿宋" w:hAnsi="仿宋" w:eastAsia="仿宋" w:cs="宋体"/>
          <w:kern w:val="2"/>
          <w:sz w:val="24"/>
          <w:szCs w:val="28"/>
          <w:lang w:val="en-US" w:eastAsia="zh-CN" w:bidi="ar-SA"/>
        </w:rPr>
        <w:t>96</w:t>
      </w:r>
      <w:r>
        <w:rPr>
          <w:rFonts w:hint="default" w:ascii="仿宋" w:hAnsi="仿宋" w:eastAsia="仿宋" w:cs="宋体"/>
          <w:kern w:val="2"/>
          <w:sz w:val="24"/>
          <w:szCs w:val="28"/>
          <w:lang w:val="en-US" w:eastAsia="zh-CN" w:bidi="ar-SA"/>
        </w:rPr>
        <w:t>通道</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2.萃取类型：柱萃取</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3.流速控制：0.1-30ml/min</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4.上样体积：0.05-2mL</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5.样品处理量：系统可以同时处理96个样品，</w:t>
      </w:r>
      <w:r>
        <w:rPr>
          <w:rFonts w:hint="eastAsia" w:ascii="仿宋" w:hAnsi="仿宋" w:eastAsia="仿宋" w:cs="宋体"/>
          <w:kern w:val="2"/>
          <w:sz w:val="24"/>
          <w:szCs w:val="28"/>
          <w:lang w:val="en-US" w:eastAsia="zh-CN" w:bidi="ar-SA"/>
        </w:rPr>
        <w:t>也</w:t>
      </w:r>
      <w:r>
        <w:rPr>
          <w:rFonts w:hint="default" w:ascii="仿宋" w:hAnsi="仿宋" w:eastAsia="仿宋" w:cs="宋体"/>
          <w:kern w:val="2"/>
          <w:sz w:val="24"/>
          <w:szCs w:val="28"/>
          <w:lang w:val="en-US" w:eastAsia="zh-CN" w:bidi="ar-SA"/>
        </w:rPr>
        <w:t>可支持处理1-96个样品</w:t>
      </w:r>
      <w:r>
        <w:rPr>
          <w:rFonts w:hint="eastAsia" w:ascii="仿宋" w:hAnsi="仿宋" w:eastAsia="仿宋" w:cs="宋体"/>
          <w:kern w:val="2"/>
          <w:sz w:val="24"/>
          <w:szCs w:val="28"/>
          <w:lang w:val="en-US" w:eastAsia="zh-CN" w:bidi="ar-SA"/>
        </w:rPr>
        <w:t>，</w:t>
      </w:r>
      <w:r>
        <w:rPr>
          <w:rFonts w:hint="default" w:ascii="仿宋" w:hAnsi="仿宋" w:eastAsia="仿宋" w:cs="宋体"/>
          <w:kern w:val="2"/>
          <w:sz w:val="24"/>
          <w:szCs w:val="28"/>
          <w:lang w:val="en-US" w:eastAsia="zh-CN" w:bidi="ar-SA"/>
        </w:rPr>
        <w:t>每个样本位的加压通道都具有限流器，可在所有通道都保持均匀的压力</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6.★适配性强：该装置高度可通过升降按钮调节孔板高度，适配市场上大多数规格的 96 孔板以及分体式96孔HMR SPE</w:t>
      </w:r>
      <w:r>
        <w:rPr>
          <w:rFonts w:hint="eastAsia" w:ascii="仿宋" w:hAnsi="仿宋" w:eastAsia="仿宋" w:cs="宋体"/>
          <w:kern w:val="2"/>
          <w:sz w:val="24"/>
          <w:szCs w:val="28"/>
          <w:lang w:val="en-US" w:eastAsia="zh-CN" w:bidi="ar-SA"/>
        </w:rPr>
        <w:t>。(提供产品彩页作为证明材料)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w:t>
      </w:r>
      <w:r>
        <w:rPr>
          <w:rFonts w:hint="default" w:ascii="仿宋" w:hAnsi="仿宋" w:eastAsia="仿宋" w:cs="宋体"/>
          <w:kern w:val="2"/>
          <w:sz w:val="24"/>
          <w:szCs w:val="28"/>
          <w:lang w:val="en-US" w:eastAsia="zh-CN" w:bidi="ar-SA"/>
        </w:rPr>
        <w:t>.</w:t>
      </w:r>
      <w:r>
        <w:rPr>
          <w:rFonts w:hint="eastAsia" w:ascii="仿宋" w:hAnsi="仿宋" w:eastAsia="仿宋" w:cs="宋体"/>
          <w:kern w:val="2"/>
          <w:sz w:val="24"/>
          <w:szCs w:val="28"/>
          <w:lang w:val="en-US" w:eastAsia="zh-CN" w:bidi="ar-SA"/>
        </w:rPr>
        <w:t>配</w:t>
      </w:r>
      <w:r>
        <w:rPr>
          <w:rFonts w:hint="default" w:ascii="仿宋" w:hAnsi="仿宋" w:eastAsia="仿宋" w:cs="宋体"/>
          <w:kern w:val="2"/>
          <w:sz w:val="24"/>
          <w:szCs w:val="28"/>
          <w:lang w:val="en-US" w:eastAsia="zh-CN" w:bidi="ar-SA"/>
        </w:rPr>
        <w:t>气流调节阀</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w:t>
      </w:r>
      <w:r>
        <w:rPr>
          <w:rFonts w:hint="default" w:ascii="仿宋" w:hAnsi="仿宋" w:eastAsia="仿宋" w:cs="宋体"/>
          <w:kern w:val="2"/>
          <w:sz w:val="24"/>
          <w:szCs w:val="28"/>
          <w:lang w:val="en-US" w:eastAsia="zh-CN" w:bidi="ar-SA"/>
        </w:rPr>
        <w:t>.</w:t>
      </w:r>
      <w:r>
        <w:rPr>
          <w:rFonts w:hint="eastAsia" w:ascii="仿宋" w:hAnsi="仿宋" w:eastAsia="仿宋" w:cs="宋体"/>
          <w:kern w:val="2"/>
          <w:sz w:val="24"/>
          <w:szCs w:val="28"/>
          <w:lang w:val="en-US" w:eastAsia="zh-CN" w:bidi="ar-SA"/>
        </w:rPr>
        <w:t>配</w:t>
      </w:r>
      <w:r>
        <w:rPr>
          <w:rFonts w:hint="default" w:ascii="仿宋" w:hAnsi="仿宋" w:eastAsia="仿宋" w:cs="宋体"/>
          <w:kern w:val="2"/>
          <w:sz w:val="24"/>
          <w:szCs w:val="28"/>
          <w:lang w:val="en-US" w:eastAsia="zh-CN" w:bidi="ar-SA"/>
        </w:rPr>
        <w:t>高低压双重压力调整器</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w:t>
      </w:r>
      <w:r>
        <w:rPr>
          <w:rFonts w:hint="default" w:ascii="仿宋" w:hAnsi="仿宋" w:eastAsia="仿宋" w:cs="宋体"/>
          <w:kern w:val="2"/>
          <w:sz w:val="24"/>
          <w:szCs w:val="28"/>
          <w:lang w:val="en-US" w:eastAsia="zh-CN" w:bidi="ar-SA"/>
        </w:rPr>
        <w:t>.</w:t>
      </w:r>
      <w:r>
        <w:rPr>
          <w:rFonts w:hint="eastAsia" w:ascii="仿宋" w:hAnsi="仿宋" w:eastAsia="仿宋" w:cs="宋体"/>
          <w:kern w:val="2"/>
          <w:sz w:val="24"/>
          <w:szCs w:val="28"/>
          <w:lang w:val="en-US" w:eastAsia="zh-CN" w:bidi="ar-SA"/>
        </w:rPr>
        <w:t>▲</w:t>
      </w:r>
      <w:r>
        <w:rPr>
          <w:rFonts w:hint="default" w:ascii="仿宋" w:hAnsi="仿宋" w:eastAsia="仿宋" w:cs="宋体"/>
          <w:kern w:val="2"/>
          <w:sz w:val="24"/>
          <w:szCs w:val="28"/>
          <w:lang w:val="en-US" w:eastAsia="zh-CN" w:bidi="ar-SA"/>
        </w:rPr>
        <w:t>智能安全设计：需要按下开关以启动施加萃取压力。如果过早释放，该智能安全系统将自动打开，以确保在压缩过程中手/手指远离活动部件</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10</w:t>
      </w:r>
      <w:r>
        <w:rPr>
          <w:rFonts w:hint="default" w:ascii="仿宋" w:hAnsi="仿宋" w:eastAsia="仿宋" w:cs="宋体"/>
          <w:kern w:val="2"/>
          <w:sz w:val="24"/>
          <w:szCs w:val="28"/>
          <w:lang w:val="en-US" w:eastAsia="zh-CN" w:bidi="ar-SA"/>
        </w:rPr>
        <w:t>.设备软件免费升级并无限期使用。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96 孔板氮吹仪：</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1.屏幕：采用触摸液晶屏设计，可快速实现温度、时间和流量设置</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2.▲适配性：自动升降高度以满足不同高度的96孔板以及高效分体式96孔HMR SPE</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3.加热：采用铝板加热</w:t>
      </w:r>
      <w:r>
        <w:rPr>
          <w:rFonts w:hint="eastAsia" w:ascii="仿宋" w:hAnsi="仿宋" w:eastAsia="仿宋" w:cs="宋体"/>
          <w:kern w:val="2"/>
          <w:sz w:val="24"/>
          <w:szCs w:val="28"/>
          <w:lang w:val="en-US" w:eastAsia="zh-CN" w:bidi="ar-SA"/>
        </w:rPr>
        <w:t>加</w:t>
      </w:r>
      <w:r>
        <w:rPr>
          <w:rFonts w:hint="default" w:ascii="仿宋" w:hAnsi="仿宋" w:eastAsia="仿宋" w:cs="宋体"/>
          <w:kern w:val="2"/>
          <w:sz w:val="24"/>
          <w:szCs w:val="28"/>
          <w:lang w:val="en-US" w:eastAsia="zh-CN" w:bidi="ar-SA"/>
        </w:rPr>
        <w:t>氮气加热，双层温控模块样品可快速加热至蒸发温度</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4.清洗：针头安装板可自行拆卸，方便更换清洗</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5.自动化：可完全自动化分阶段运行，无需实时看护</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6.方法储存：可存储</w:t>
      </w:r>
      <w:r>
        <w:rPr>
          <w:rFonts w:hint="eastAsia" w:ascii="仿宋" w:hAnsi="仿宋" w:eastAsia="仿宋" w:cs="宋体"/>
          <w:kern w:val="2"/>
          <w:sz w:val="24"/>
          <w:szCs w:val="28"/>
          <w:lang w:val="en-US" w:eastAsia="zh-CN" w:bidi="ar-SA"/>
        </w:rPr>
        <w:t>至少</w:t>
      </w:r>
      <w:r>
        <w:rPr>
          <w:rFonts w:hint="default" w:ascii="仿宋" w:hAnsi="仿宋" w:eastAsia="仿宋" w:cs="宋体"/>
          <w:kern w:val="2"/>
          <w:sz w:val="24"/>
          <w:szCs w:val="28"/>
          <w:lang w:val="en-US" w:eastAsia="zh-CN" w:bidi="ar-SA"/>
        </w:rPr>
        <w:t>4个氮吹方法、并可快速切换</w:t>
      </w:r>
      <w:r>
        <w:rPr>
          <w:rFonts w:hint="eastAsia" w:ascii="仿宋" w:hAnsi="仿宋" w:eastAsia="仿宋" w:cs="宋体"/>
          <w:kern w:val="2"/>
          <w:sz w:val="24"/>
          <w:szCs w:val="28"/>
          <w:lang w:val="en-US" w:eastAsia="zh-CN" w:bidi="ar-SA"/>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7.★供气：</w:t>
      </w:r>
      <w:r>
        <w:rPr>
          <w:rFonts w:hint="eastAsia" w:ascii="仿宋" w:hAnsi="仿宋" w:eastAsia="仿宋" w:cs="宋体"/>
          <w:kern w:val="2"/>
          <w:sz w:val="24"/>
          <w:szCs w:val="28"/>
          <w:lang w:val="en-US" w:eastAsia="zh-CN" w:bidi="ar-SA"/>
        </w:rPr>
        <w:t>适用</w:t>
      </w:r>
      <w:r>
        <w:rPr>
          <w:rFonts w:hint="default" w:ascii="仿宋" w:hAnsi="仿宋" w:eastAsia="仿宋" w:cs="宋体"/>
          <w:kern w:val="2"/>
          <w:sz w:val="24"/>
          <w:szCs w:val="28"/>
          <w:lang w:val="en-US" w:eastAsia="zh-CN" w:bidi="ar-SA"/>
        </w:rPr>
        <w:t>钢瓶供气</w:t>
      </w:r>
      <w:r>
        <w:rPr>
          <w:rFonts w:hint="eastAsia" w:ascii="仿宋" w:hAnsi="仿宋" w:eastAsia="仿宋" w:cs="宋体"/>
          <w:kern w:val="2"/>
          <w:sz w:val="24"/>
          <w:szCs w:val="28"/>
          <w:lang w:val="en-US" w:eastAsia="zh-CN" w:bidi="ar-SA"/>
        </w:rPr>
        <w:t>。(提供产品彩页作为证明材料)</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8.设备软件免费升级并无限期使用。</w:t>
      </w:r>
    </w:p>
    <w:p>
      <w:pPr>
        <w:pStyle w:val="6"/>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（二）</w:t>
      </w:r>
      <w:r>
        <w:rPr>
          <w:rFonts w:hint="eastAsia" w:ascii="仿宋" w:hAnsi="仿宋" w:eastAsia="仿宋"/>
          <w:b/>
          <w:bCs/>
          <w:color w:val="000000"/>
          <w:sz w:val="24"/>
          <w:szCs w:val="28"/>
        </w:rPr>
        <w:t>移液枪排枪</w:t>
      </w:r>
    </w:p>
    <w:p>
      <w:pPr>
        <w:pStyle w:val="9"/>
        <w:spacing w:line="360" w:lineRule="auto"/>
        <w:ind w:left="0" w:leftChars="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4740"/>
        <w:gridCol w:w="1312"/>
        <w:gridCol w:w="13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序号</w:t>
            </w:r>
          </w:p>
        </w:tc>
        <w:tc>
          <w:tcPr>
            <w:tcW w:w="4740" w:type="dxa"/>
            <w:tcBorders>
              <w:right w:val="single" w:color="auto" w:sz="4" w:space="0"/>
            </w:tcBorders>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1312" w:type="dxa"/>
            <w:tcBorders>
              <w:left w:val="single" w:color="auto" w:sz="4" w:space="0"/>
            </w:tcBorders>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单位</w:t>
            </w:r>
          </w:p>
        </w:tc>
        <w:tc>
          <w:tcPr>
            <w:tcW w:w="1319" w:type="dxa"/>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4740" w:type="dxa"/>
            <w:tcBorders>
              <w:right w:val="single" w:color="auto" w:sz="4" w:space="0"/>
            </w:tcBorders>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八通道移液枪排枪（0.5 – 10 µL）</w:t>
            </w:r>
          </w:p>
        </w:tc>
        <w:tc>
          <w:tcPr>
            <w:tcW w:w="1312" w:type="dxa"/>
            <w:tcBorders>
              <w:left w:val="single" w:color="auto" w:sz="4" w:space="0"/>
            </w:tcBorders>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支</w:t>
            </w:r>
          </w:p>
        </w:tc>
        <w:tc>
          <w:tcPr>
            <w:tcW w:w="1319" w:type="dxa"/>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4740" w:type="dxa"/>
            <w:tcBorders>
              <w:right w:val="single" w:color="auto" w:sz="4" w:space="0"/>
            </w:tcBorders>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八通道移液枪排枪（10 – 100 µL）</w:t>
            </w:r>
          </w:p>
        </w:tc>
        <w:tc>
          <w:tcPr>
            <w:tcW w:w="1312" w:type="dxa"/>
            <w:tcBorders>
              <w:left w:val="single" w:color="auto" w:sz="4" w:space="0"/>
            </w:tcBorders>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支</w:t>
            </w:r>
          </w:p>
        </w:tc>
        <w:tc>
          <w:tcPr>
            <w:tcW w:w="1319" w:type="dxa"/>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3</w:t>
            </w:r>
          </w:p>
        </w:tc>
        <w:tc>
          <w:tcPr>
            <w:tcW w:w="4740" w:type="dxa"/>
            <w:tcBorders>
              <w:right w:val="single" w:color="auto" w:sz="4" w:space="0"/>
            </w:tcBorders>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八通道移液枪排枪（120 – 1200 µL）</w:t>
            </w:r>
          </w:p>
        </w:tc>
        <w:tc>
          <w:tcPr>
            <w:tcW w:w="1312" w:type="dxa"/>
            <w:tcBorders>
              <w:left w:val="single" w:color="auto" w:sz="4" w:space="0"/>
            </w:tcBorders>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支</w:t>
            </w:r>
          </w:p>
        </w:tc>
        <w:tc>
          <w:tcPr>
            <w:tcW w:w="1319" w:type="dxa"/>
          </w:tcPr>
          <w:p>
            <w:pPr>
              <w:pStyle w:val="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r>
    </w:tbl>
    <w:p>
      <w:pPr>
        <w:pStyle w:val="9"/>
        <w:spacing w:line="360" w:lineRule="auto"/>
        <w:ind w:left="0" w:leftChars="0"/>
        <w:rPr>
          <w:rFonts w:hint="default"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 可整支高温高压灭菌和紫外线灭菌。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 符合人体工程学设计，下半支可徒手拆卸。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 伸缩式弹性吸嘴设计，确保吸头装配的气密性和移液均一性。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 ★四位数字放大体积显示，可精确至小数点后两位数字，精准设置移液体积。(提供产品彩页作为证明材料)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 体积视窗：便于移液观察，可单手设定体积及操作。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 ▲有密度调节窗口，适用于甘油、氯化铯等不同密度的液体，具有通用性。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 内置RFID芯片，可读取或添加数据进行追踪。</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 ▲具备可拆卸的单独通道设计，确保移液精准性。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 具备数字通道标识，保持同一方向移液，以确保移液的均一性和精准性。</w:t>
      </w:r>
    </w:p>
    <w:p>
      <w:pPr>
        <w:pStyle w:val="13"/>
        <w:spacing w:after="0" w:line="360" w:lineRule="auto"/>
        <w:ind w:left="0" w:leftChars="0" w:firstLine="0" w:firstLineChars="0"/>
        <w:jc w:val="left"/>
        <w:rPr>
          <w:rFonts w:hint="eastAsia" w:ascii="仿宋" w:hAnsi="仿宋" w:eastAsia="仿宋" w:cs="宋体"/>
          <w:b/>
          <w:bCs/>
          <w:sz w:val="24"/>
          <w:szCs w:val="28"/>
          <w:lang w:val="en-US" w:eastAsia="zh-CN"/>
        </w:rPr>
      </w:pPr>
    </w:p>
    <w:p>
      <w:pPr>
        <w:pStyle w:val="13"/>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3"/>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1、供应商报价时须承诺设备免费质保期</w:t>
      </w:r>
      <w:r>
        <w:rPr>
          <w:rFonts w:hint="eastAsia" w:ascii="仿宋" w:hAnsi="仿宋" w:eastAsia="仿宋" w:cs="宋体"/>
          <w:sz w:val="24"/>
          <w:szCs w:val="28"/>
          <w:lang w:val="en-US" w:eastAsia="zh-CN"/>
        </w:rPr>
        <w:t>不少于2</w:t>
      </w:r>
      <w:r>
        <w:rPr>
          <w:rFonts w:hint="eastAsia" w:ascii="仿宋" w:hAnsi="仿宋" w:eastAsia="仿宋" w:cs="宋体"/>
          <w:sz w:val="24"/>
          <w:szCs w:val="28"/>
        </w:rPr>
        <w:t>年（自验收报告签字确认日起，开始进入质保期）。质保期内、外承诺货物均由原厂技术人员进行维护保养，且为保证产品质量投标人须提供生产厂商对本项目售后服务承诺书。</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7"/>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4200" w:firstLineChars="20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4"/>
        <w:tblW w:w="4999" w:type="pct"/>
        <w:tblInd w:w="0" w:type="dxa"/>
        <w:tblLayout w:type="autofit"/>
        <w:tblCellMar>
          <w:top w:w="0" w:type="dxa"/>
          <w:left w:w="0" w:type="dxa"/>
          <w:bottom w:w="0" w:type="dxa"/>
          <w:right w:w="0" w:type="dxa"/>
        </w:tblCellMar>
      </w:tblPr>
      <w:tblGrid>
        <w:gridCol w:w="2114"/>
        <w:gridCol w:w="3214"/>
        <w:gridCol w:w="4566"/>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4"/>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7"/>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1"/>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r>
        <w:rPr>
          <w:rFonts w:hint="eastAsia"/>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7"/>
        <w:ind w:firstLine="420"/>
        <w:rPr>
          <w:rFonts w:ascii="宋体" w:hAnsi="宋体" w:cs="宋体"/>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B9899"/>
    <w:multiLevelType w:val="singleLevel"/>
    <w:tmpl w:val="A75B9899"/>
    <w:lvl w:ilvl="0" w:tentative="0">
      <w:start w:val="1"/>
      <w:numFmt w:val="decimal"/>
      <w:lvlText w:val="%1."/>
      <w:lvlJc w:val="left"/>
      <w:pPr>
        <w:ind w:left="425" w:hanging="425"/>
      </w:pPr>
      <w:rPr>
        <w:rFonts w:hint="default"/>
      </w:rPr>
    </w:lvl>
  </w:abstractNum>
  <w:abstractNum w:abstractNumId="1">
    <w:nsid w:val="ACB1ACAE"/>
    <w:multiLevelType w:val="singleLevel"/>
    <w:tmpl w:val="ACB1ACAE"/>
    <w:lvl w:ilvl="0" w:tentative="0">
      <w:start w:val="1"/>
      <w:numFmt w:val="decimal"/>
      <w:lvlText w:val="%1."/>
      <w:lvlJc w:val="left"/>
      <w:pPr>
        <w:ind w:left="425" w:hanging="425"/>
      </w:pPr>
      <w:rPr>
        <w:rFonts w:hint="default"/>
      </w:rPr>
    </w:lvl>
  </w:abstractNum>
  <w:abstractNum w:abstractNumId="2">
    <w:nsid w:val="BD35759A"/>
    <w:multiLevelType w:val="singleLevel"/>
    <w:tmpl w:val="BD35759A"/>
    <w:lvl w:ilvl="0" w:tentative="0">
      <w:start w:val="1"/>
      <w:numFmt w:val="decimal"/>
      <w:lvlText w:val="%1."/>
      <w:lvlJc w:val="left"/>
      <w:pPr>
        <w:ind w:left="425" w:hanging="425"/>
      </w:pPr>
      <w:rPr>
        <w:rFonts w:hint="default"/>
      </w:rPr>
    </w:lvl>
  </w:abstractNum>
  <w:abstractNum w:abstractNumId="3">
    <w:nsid w:val="C1822433"/>
    <w:multiLevelType w:val="singleLevel"/>
    <w:tmpl w:val="C1822433"/>
    <w:lvl w:ilvl="0" w:tentative="0">
      <w:start w:val="3"/>
      <w:numFmt w:val="chineseCounting"/>
      <w:suff w:val="space"/>
      <w:lvlText w:val="第%1章"/>
      <w:lvlJc w:val="left"/>
      <w:rPr>
        <w:rFonts w:hint="eastAsia"/>
      </w:rPr>
    </w:lvl>
  </w:abstractNum>
  <w:abstractNum w:abstractNumId="4">
    <w:nsid w:val="29693B7C"/>
    <w:multiLevelType w:val="singleLevel"/>
    <w:tmpl w:val="29693B7C"/>
    <w:lvl w:ilvl="0" w:tentative="0">
      <w:start w:val="1"/>
      <w:numFmt w:val="decimal"/>
      <w:lvlText w:val="%1."/>
      <w:lvlJc w:val="left"/>
      <w:pPr>
        <w:ind w:left="425" w:hanging="425"/>
      </w:pPr>
      <w:rPr>
        <w:rFonts w:hint="default"/>
      </w:rPr>
    </w:lvl>
  </w:abstractNum>
  <w:abstractNum w:abstractNumId="5">
    <w:nsid w:val="7119A97E"/>
    <w:multiLevelType w:val="singleLevel"/>
    <w:tmpl w:val="7119A97E"/>
    <w:lvl w:ilvl="0" w:tentative="0">
      <w:start w:val="2"/>
      <w:numFmt w:val="chineseCounting"/>
      <w:suff w:val="space"/>
      <w:lvlText w:val="第%1章"/>
      <w:lvlJc w:val="left"/>
      <w:rPr>
        <w:rFonts w:hint="eastAsia"/>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GFiNTkxZjIxOGMzNDc2NjNmODZmZTA4ZTA2NDYifQ=="/>
  </w:docVars>
  <w:rsids>
    <w:rsidRoot w:val="0CA25ADF"/>
    <w:rsid w:val="0CA25ADF"/>
    <w:rsid w:val="132218C8"/>
    <w:rsid w:val="199C594B"/>
    <w:rsid w:val="1F5564AA"/>
    <w:rsid w:val="24216CBA"/>
    <w:rsid w:val="27E857C8"/>
    <w:rsid w:val="285443B9"/>
    <w:rsid w:val="373614A6"/>
    <w:rsid w:val="3F57693D"/>
    <w:rsid w:val="4E6E2414"/>
    <w:rsid w:val="5B2D15B4"/>
    <w:rsid w:val="6CB371E1"/>
    <w:rsid w:val="74C166BA"/>
    <w:rsid w:val="79BF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qFormat/>
    <w:uiPriority w:val="0"/>
    <w:pPr>
      <w:jc w:val="left"/>
    </w:pPr>
  </w:style>
  <w:style w:type="paragraph" w:styleId="6">
    <w:name w:val="Body Text"/>
    <w:basedOn w:val="1"/>
    <w:qFormat/>
    <w:uiPriority w:val="0"/>
    <w:pPr>
      <w:spacing w:line="500" w:lineRule="exac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index 4"/>
    <w:basedOn w:val="1"/>
    <w:next w:val="1"/>
    <w:qFormat/>
    <w:uiPriority w:val="0"/>
    <w:pPr>
      <w:ind w:left="600" w:leftChars="6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b/>
      <w:caps/>
      <w:sz w:val="20"/>
    </w:rPr>
  </w:style>
  <w:style w:type="paragraph" w:styleId="12">
    <w:name w:val="Body Text First Indent"/>
    <w:basedOn w:val="6"/>
    <w:qFormat/>
    <w:uiPriority w:val="99"/>
    <w:pPr>
      <w:ind w:firstLine="420" w:firstLineChars="100"/>
    </w:p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首行缩进"/>
    <w:basedOn w:val="1"/>
    <w:autoRedefine/>
    <w:qFormat/>
    <w:uiPriority w:val="0"/>
    <w:pPr>
      <w:ind w:firstLine="480" w:firstLineChars="200"/>
    </w:pPr>
    <w:rPr>
      <w:szCs w:val="20"/>
      <w:lang w:val="zh-CN"/>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9912</Words>
  <Characters>10554</Characters>
  <Lines>0</Lines>
  <Paragraphs>0</Paragraphs>
  <TotalTime>192</TotalTime>
  <ScaleCrop>false</ScaleCrop>
  <LinksUpToDate>false</LinksUpToDate>
  <CharactersWithSpaces>10854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2024-05-14T06:06:00Z</dcterms:created>
  <dc:creator>hp</dc:creator>
  <cp:lastModifiedBy>hp</cp:lastModifiedBy>
  <cp:lastPrinted>2024-05-16T01:08:00Z</cp:lastPrinted>
  <dcterms:modified xsi:type="dcterms:W3CDTF">2024-05-21T01:41:28Z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B58F68B109E74DA28C417890EA2617C0_11</vt:lpwstr>
  </property>
</Properties>
</file>