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华文中宋"/>
          <w:sz w:val="40"/>
        </w:rPr>
      </w:pPr>
    </w:p>
    <w:p>
      <w:pPr>
        <w:spacing w:line="360" w:lineRule="auto"/>
        <w:jc w:val="center"/>
        <w:rPr>
          <w:rFonts w:eastAsia="华文中宋"/>
          <w:sz w:val="40"/>
        </w:rPr>
      </w:pPr>
      <w:r>
        <w:rPr>
          <w:rFonts w:eastAsia="华文中宋"/>
          <w:sz w:val="40"/>
        </w:rPr>
        <w:tab/>
      </w:r>
    </w:p>
    <w:p>
      <w:pPr>
        <w:pStyle w:val="7"/>
        <w:ind w:left="1260"/>
      </w:pPr>
    </w:p>
    <w:p/>
    <w:p/>
    <w:p>
      <w:pPr>
        <w:spacing w:line="360" w:lineRule="auto"/>
        <w:jc w:val="center"/>
        <w:rPr>
          <w:rFonts w:eastAsia="黑体"/>
          <w:b/>
          <w:bCs/>
          <w:sz w:val="52"/>
          <w:szCs w:val="36"/>
        </w:rPr>
      </w:pPr>
      <w:r>
        <w:rPr>
          <w:rFonts w:eastAsia="黑体"/>
          <w:b/>
          <w:bCs/>
          <w:sz w:val="52"/>
          <w:szCs w:val="36"/>
        </w:rPr>
        <w:t>南京市疾控中心</w:t>
      </w:r>
    </w:p>
    <w:p>
      <w:pPr>
        <w:spacing w:line="360" w:lineRule="auto"/>
        <w:jc w:val="center"/>
        <w:rPr>
          <w:rFonts w:eastAsia="黑体"/>
          <w:b/>
          <w:bCs/>
          <w:sz w:val="52"/>
          <w:szCs w:val="36"/>
        </w:rPr>
      </w:pPr>
      <w:bookmarkStart w:id="0" w:name="_Hlk145948045"/>
      <w:bookmarkStart w:id="1" w:name="_Hlk145946450"/>
      <w:r>
        <w:rPr>
          <w:rFonts w:eastAsia="黑体"/>
          <w:b/>
          <w:bCs/>
          <w:sz w:val="52"/>
          <w:szCs w:val="36"/>
        </w:rPr>
        <w:t>儿童哮喘发病的功能基因SNP检测服务</w:t>
      </w:r>
      <w:bookmarkEnd w:id="0"/>
      <w:r>
        <w:rPr>
          <w:rFonts w:eastAsia="黑体"/>
          <w:b/>
          <w:bCs/>
          <w:sz w:val="52"/>
          <w:szCs w:val="36"/>
        </w:rPr>
        <w:t>项目</w:t>
      </w:r>
    </w:p>
    <w:bookmarkEnd w:id="1"/>
    <w:p>
      <w:pPr>
        <w:spacing w:line="360" w:lineRule="auto"/>
        <w:jc w:val="center"/>
        <w:rPr>
          <w:sz w:val="44"/>
          <w:szCs w:val="28"/>
        </w:rPr>
      </w:pPr>
    </w:p>
    <w:p>
      <w:pPr>
        <w:spacing w:line="360" w:lineRule="auto"/>
        <w:jc w:val="center"/>
        <w:rPr>
          <w:sz w:val="28"/>
          <w:szCs w:val="28"/>
        </w:rPr>
      </w:pPr>
    </w:p>
    <w:p>
      <w:pPr>
        <w:spacing w:line="360" w:lineRule="auto"/>
        <w:jc w:val="center"/>
        <w:rPr>
          <w:sz w:val="24"/>
        </w:rPr>
      </w:pPr>
    </w:p>
    <w:p>
      <w:pPr>
        <w:spacing w:line="360" w:lineRule="auto"/>
        <w:rPr>
          <w:sz w:val="24"/>
        </w:rPr>
      </w:pPr>
    </w:p>
    <w:p>
      <w:pPr>
        <w:spacing w:line="360" w:lineRule="auto"/>
        <w:jc w:val="center"/>
        <w:rPr>
          <w:sz w:val="24"/>
        </w:rPr>
      </w:pPr>
    </w:p>
    <w:p>
      <w:pPr>
        <w:pStyle w:val="2"/>
        <w:rPr>
          <w:sz w:val="24"/>
        </w:rPr>
      </w:pPr>
    </w:p>
    <w:p>
      <w:pPr>
        <w:pStyle w:val="2"/>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8"/>
          <w:szCs w:val="28"/>
        </w:rPr>
      </w:pPr>
    </w:p>
    <w:p>
      <w:pPr>
        <w:spacing w:line="360" w:lineRule="auto"/>
        <w:jc w:val="center"/>
        <w:rPr>
          <w:sz w:val="36"/>
          <w:szCs w:val="36"/>
        </w:rPr>
      </w:pPr>
      <w:r>
        <w:rPr>
          <w:sz w:val="36"/>
          <w:szCs w:val="36"/>
        </w:rPr>
        <w:t>中心内部采购文件</w:t>
      </w:r>
    </w:p>
    <w:p>
      <w:pPr>
        <w:spacing w:line="360" w:lineRule="auto"/>
        <w:rPr>
          <w:sz w:val="36"/>
          <w:szCs w:val="36"/>
        </w:rPr>
      </w:pPr>
    </w:p>
    <w:p>
      <w:pPr>
        <w:spacing w:line="360" w:lineRule="auto"/>
        <w:rPr>
          <w:sz w:val="32"/>
          <w:szCs w:val="24"/>
        </w:rPr>
      </w:pPr>
    </w:p>
    <w:p>
      <w:pPr>
        <w:spacing w:line="360" w:lineRule="auto"/>
        <w:jc w:val="center"/>
        <w:rPr>
          <w:sz w:val="28"/>
          <w:szCs w:val="28"/>
        </w:rPr>
      </w:pPr>
      <w:r>
        <w:rPr>
          <w:sz w:val="28"/>
          <w:szCs w:val="28"/>
        </w:rPr>
        <w:t>南京市疾病预防控制中心</w:t>
      </w:r>
    </w:p>
    <w:p>
      <w:pPr>
        <w:spacing w:line="360" w:lineRule="auto"/>
        <w:jc w:val="center"/>
        <w:rPr>
          <w:sz w:val="28"/>
          <w:szCs w:val="28"/>
        </w:rPr>
      </w:pPr>
      <w:r>
        <w:rPr>
          <w:sz w:val="28"/>
          <w:szCs w:val="28"/>
        </w:rPr>
        <w:t>2023年11月</w:t>
      </w:r>
    </w:p>
    <w:p>
      <w:pPr>
        <w:pStyle w:val="3"/>
        <w:tabs>
          <w:tab w:val="left" w:pos="0"/>
          <w:tab w:val="left" w:pos="3165"/>
          <w:tab w:val="center" w:pos="4153"/>
        </w:tabs>
        <w:autoSpaceDE w:val="0"/>
        <w:autoSpaceDN w:val="0"/>
        <w:adjustRightInd w:val="0"/>
        <w:spacing w:before="0" w:after="0" w:line="360" w:lineRule="auto"/>
        <w:jc w:val="center"/>
        <w:rPr>
          <w:rFonts w:eastAsia="华文中宋"/>
          <w:sz w:val="32"/>
        </w:rPr>
      </w:pPr>
      <w:r>
        <w:rPr>
          <w:rFonts w:eastAsia="华文中宋"/>
          <w:sz w:val="32"/>
        </w:rPr>
        <w:br w:type="page"/>
      </w:r>
      <w:r>
        <w:rPr>
          <w:rFonts w:eastAsia="华文中宋"/>
          <w:sz w:val="32"/>
        </w:rPr>
        <w:t>第一章    采购公告</w:t>
      </w:r>
    </w:p>
    <w:p>
      <w:pPr>
        <w:ind w:firstLine="480" w:firstLineChars="200"/>
        <w:rPr>
          <w:rFonts w:eastAsia="仿宋"/>
          <w:sz w:val="24"/>
          <w:szCs w:val="24"/>
        </w:rPr>
      </w:pPr>
      <w:r>
        <w:rPr>
          <w:rFonts w:eastAsia="仿宋"/>
          <w:sz w:val="24"/>
          <w:szCs w:val="28"/>
        </w:rPr>
        <w:t>南京市疾病预防控制中心就儿童哮喘发病的</w:t>
      </w:r>
      <w:r>
        <w:rPr>
          <w:rFonts w:eastAsia="仿宋"/>
          <w:sz w:val="24"/>
          <w:szCs w:val="24"/>
        </w:rPr>
        <w:t>功能基因SNP检测服务</w:t>
      </w:r>
      <w:r>
        <w:rPr>
          <w:rFonts w:eastAsia="仿宋"/>
          <w:sz w:val="24"/>
          <w:szCs w:val="28"/>
        </w:rPr>
        <w:t>开展中心内部采购，本服务以符合要求，通过综合评定方法确认，详见评分标准附表。欢迎符合资格条件的供应商参加。</w:t>
      </w:r>
    </w:p>
    <w:p>
      <w:pPr>
        <w:pStyle w:val="3"/>
        <w:tabs>
          <w:tab w:val="left" w:pos="0"/>
          <w:tab w:val="left" w:pos="3165"/>
          <w:tab w:val="center" w:pos="4153"/>
        </w:tabs>
        <w:autoSpaceDE w:val="0"/>
        <w:autoSpaceDN w:val="0"/>
        <w:adjustRightInd w:val="0"/>
        <w:spacing w:before="0" w:after="0" w:line="360" w:lineRule="auto"/>
        <w:jc w:val="center"/>
        <w:rPr>
          <w:rFonts w:eastAsia="华文中宋"/>
          <w:sz w:val="32"/>
        </w:rPr>
      </w:pPr>
      <w:bookmarkStart w:id="2" w:name="_Toc35393789"/>
      <w:bookmarkStart w:id="3" w:name="_Toc28359001"/>
      <w:r>
        <w:rPr>
          <w:rFonts w:eastAsia="华文中宋"/>
          <w:sz w:val="32"/>
        </w:rPr>
        <w:t>采购公告</w:t>
      </w:r>
      <w:bookmarkEnd w:id="2"/>
      <w:bookmarkEnd w:id="3"/>
    </w:p>
    <w:p>
      <w:pPr>
        <w:pBdr>
          <w:top w:val="single" w:color="auto" w:sz="4" w:space="1"/>
          <w:left w:val="single" w:color="auto" w:sz="4" w:space="4"/>
          <w:bottom w:val="single" w:color="auto" w:sz="4" w:space="1"/>
          <w:right w:val="single" w:color="auto" w:sz="4" w:space="4"/>
        </w:pBdr>
        <w:ind w:firstLine="480" w:firstLineChars="200"/>
        <w:rPr>
          <w:rFonts w:eastAsia="仿宋"/>
          <w:sz w:val="24"/>
          <w:szCs w:val="28"/>
        </w:rPr>
      </w:pPr>
      <w:r>
        <w:rPr>
          <w:rFonts w:eastAsia="仿宋"/>
          <w:sz w:val="24"/>
          <w:szCs w:val="28"/>
        </w:rPr>
        <w:t>服务概况</w:t>
      </w:r>
    </w:p>
    <w:p>
      <w:pPr>
        <w:pBdr>
          <w:top w:val="single" w:color="auto" w:sz="4" w:space="1"/>
          <w:left w:val="single" w:color="auto" w:sz="4" w:space="4"/>
          <w:bottom w:val="single" w:color="auto" w:sz="4" w:space="1"/>
          <w:right w:val="single" w:color="auto" w:sz="4" w:space="4"/>
        </w:pBdr>
        <w:ind w:firstLine="480" w:firstLineChars="200"/>
        <w:rPr>
          <w:rFonts w:eastAsia="仿宋"/>
          <w:sz w:val="24"/>
          <w:szCs w:val="28"/>
        </w:rPr>
      </w:pPr>
      <w:r>
        <w:rPr>
          <w:rFonts w:eastAsia="仿宋"/>
          <w:sz w:val="24"/>
          <w:szCs w:val="28"/>
        </w:rPr>
        <w:t>儿童哮喘发病的</w:t>
      </w:r>
      <w:r>
        <w:rPr>
          <w:rFonts w:eastAsia="仿宋"/>
          <w:sz w:val="24"/>
          <w:szCs w:val="24"/>
        </w:rPr>
        <w:t>功能基因SNP检测服务</w:t>
      </w:r>
      <w:r>
        <w:rPr>
          <w:rFonts w:eastAsia="仿宋"/>
          <w:sz w:val="24"/>
          <w:szCs w:val="28"/>
        </w:rPr>
        <w:t>招标的潜在投标人应在</w:t>
      </w:r>
      <w:r>
        <w:rPr>
          <w:rFonts w:eastAsia="仿宋"/>
          <w:sz w:val="24"/>
          <w:szCs w:val="28"/>
          <w:u w:val="single"/>
        </w:rPr>
        <w:t>南京市疾控中心官方网站</w:t>
      </w:r>
      <w:r>
        <w:rPr>
          <w:rFonts w:eastAsia="仿宋"/>
          <w:sz w:val="24"/>
          <w:szCs w:val="28"/>
        </w:rPr>
        <w:t>获取招标文件，并于</w:t>
      </w:r>
      <w:r>
        <w:rPr>
          <w:rFonts w:eastAsia="仿宋"/>
          <w:sz w:val="24"/>
          <w:szCs w:val="28"/>
          <w:u w:val="single"/>
        </w:rPr>
        <w:t>2023</w:t>
      </w:r>
      <w:r>
        <w:rPr>
          <w:rFonts w:eastAsia="仿宋"/>
          <w:sz w:val="24"/>
          <w:szCs w:val="28"/>
        </w:rPr>
        <w:t>年</w:t>
      </w:r>
      <w:r>
        <w:rPr>
          <w:rFonts w:eastAsia="仿宋"/>
          <w:sz w:val="24"/>
          <w:szCs w:val="28"/>
          <w:u w:val="single"/>
        </w:rPr>
        <w:t>11</w:t>
      </w:r>
      <w:r>
        <w:rPr>
          <w:rFonts w:eastAsia="仿宋"/>
          <w:bCs/>
          <w:sz w:val="24"/>
          <w:szCs w:val="28"/>
        </w:rPr>
        <w:t>月</w:t>
      </w:r>
      <w:r>
        <w:rPr>
          <w:rFonts w:hint="eastAsia" w:eastAsia="仿宋"/>
          <w:bCs/>
          <w:sz w:val="24"/>
          <w:szCs w:val="28"/>
          <w:u w:val="single"/>
          <w:lang w:val="en-US" w:eastAsia="zh-CN"/>
        </w:rPr>
        <w:t>15</w:t>
      </w:r>
      <w:r>
        <w:rPr>
          <w:rFonts w:eastAsia="仿宋"/>
          <w:bCs/>
          <w:sz w:val="24"/>
          <w:szCs w:val="28"/>
        </w:rPr>
        <w:t>日</w:t>
      </w:r>
      <w:r>
        <w:rPr>
          <w:rFonts w:hint="eastAsia" w:eastAsia="仿宋"/>
          <w:bCs/>
          <w:sz w:val="24"/>
          <w:szCs w:val="28"/>
          <w:u w:val="single"/>
          <w:lang w:val="en-US" w:eastAsia="zh-CN"/>
        </w:rPr>
        <w:t>14</w:t>
      </w:r>
      <w:r>
        <w:rPr>
          <w:rFonts w:eastAsia="仿宋"/>
          <w:bCs/>
          <w:sz w:val="24"/>
          <w:szCs w:val="28"/>
        </w:rPr>
        <w:t>点</w:t>
      </w:r>
      <w:r>
        <w:rPr>
          <w:rFonts w:hint="eastAsia" w:eastAsia="仿宋"/>
          <w:bCs/>
          <w:sz w:val="24"/>
          <w:szCs w:val="28"/>
          <w:u w:val="single"/>
          <w:lang w:val="en-US" w:eastAsia="zh-CN"/>
        </w:rPr>
        <w:t>30</w:t>
      </w:r>
      <w:r>
        <w:rPr>
          <w:rFonts w:eastAsia="仿宋"/>
          <w:bCs/>
          <w:sz w:val="24"/>
          <w:szCs w:val="28"/>
        </w:rPr>
        <w:t>分（北京时间）前递交投标文件</w:t>
      </w:r>
      <w:r>
        <w:rPr>
          <w:rFonts w:eastAsia="仿宋"/>
          <w:sz w:val="24"/>
          <w:szCs w:val="28"/>
        </w:rPr>
        <w:t>。</w:t>
      </w:r>
    </w:p>
    <w:p>
      <w:pPr>
        <w:rPr>
          <w:sz w:val="24"/>
          <w:szCs w:val="28"/>
        </w:rPr>
      </w:pPr>
    </w:p>
    <w:p>
      <w:pPr>
        <w:pStyle w:val="4"/>
        <w:spacing w:line="360" w:lineRule="auto"/>
        <w:rPr>
          <w:rFonts w:ascii="Times New Roman" w:hAnsi="Times New Roman" w:cs="Times New Roman"/>
          <w:b w:val="0"/>
          <w:color w:val="000000" w:themeColor="text1"/>
          <w:sz w:val="24"/>
          <w:szCs w:val="28"/>
          <w14:textFill>
            <w14:solidFill>
              <w14:schemeClr w14:val="tx1"/>
            </w14:solidFill>
          </w14:textFill>
        </w:rPr>
      </w:pPr>
      <w:bookmarkStart w:id="4" w:name="_Toc35393790"/>
      <w:bookmarkStart w:id="5" w:name="_Toc35393621"/>
      <w:bookmarkStart w:id="6" w:name="_Toc28359002"/>
      <w:bookmarkStart w:id="7" w:name="_Toc28359079"/>
      <w:bookmarkStart w:id="8" w:name="_Hlk24379207"/>
      <w:r>
        <w:rPr>
          <w:rFonts w:ascii="Times New Roman" w:hAnsi="Times New Roman" w:cs="Times New Roman"/>
          <w:b w:val="0"/>
          <w:color w:val="000000" w:themeColor="text1"/>
          <w:sz w:val="24"/>
          <w:szCs w:val="28"/>
          <w14:textFill>
            <w14:solidFill>
              <w14:schemeClr w14:val="tx1"/>
            </w14:solidFill>
          </w14:textFill>
        </w:rPr>
        <w:t>一、服务基本情况</w:t>
      </w:r>
      <w:bookmarkEnd w:id="4"/>
      <w:bookmarkEnd w:id="5"/>
      <w:bookmarkEnd w:id="6"/>
      <w:bookmarkEnd w:id="7"/>
    </w:p>
    <w:p>
      <w:pPr>
        <w:ind w:firstLine="480" w:firstLineChars="200"/>
        <w:rPr>
          <w:rFonts w:eastAsia="仿宋"/>
          <w:sz w:val="24"/>
          <w:szCs w:val="24"/>
        </w:rPr>
      </w:pPr>
      <w:r>
        <w:rPr>
          <w:rFonts w:eastAsia="仿宋"/>
          <w:sz w:val="24"/>
          <w:szCs w:val="28"/>
        </w:rPr>
        <w:t>服务名称：</w:t>
      </w:r>
      <w:bookmarkEnd w:id="8"/>
      <w:r>
        <w:rPr>
          <w:rFonts w:eastAsia="仿宋"/>
          <w:sz w:val="24"/>
          <w:szCs w:val="24"/>
        </w:rPr>
        <w:t>功能基因SNP检测服务</w:t>
      </w:r>
      <w:r>
        <w:rPr>
          <w:rFonts w:hint="eastAsia" w:eastAsia="仿宋"/>
          <w:sz w:val="24"/>
          <w:szCs w:val="24"/>
        </w:rPr>
        <w:t>；</w:t>
      </w:r>
    </w:p>
    <w:p>
      <w:pPr>
        <w:ind w:firstLine="480" w:firstLineChars="200"/>
        <w:rPr>
          <w:rFonts w:eastAsia="仿宋"/>
          <w:sz w:val="24"/>
          <w:szCs w:val="24"/>
        </w:rPr>
      </w:pPr>
      <w:r>
        <w:rPr>
          <w:rFonts w:eastAsia="仿宋"/>
          <w:sz w:val="24"/>
          <w:szCs w:val="24"/>
        </w:rPr>
        <w:t>采购预算：人民币7.0万元</w:t>
      </w:r>
      <w:r>
        <w:rPr>
          <w:rFonts w:hint="eastAsia" w:eastAsia="仿宋"/>
          <w:sz w:val="24"/>
          <w:szCs w:val="24"/>
        </w:rPr>
        <w:t>；</w:t>
      </w:r>
    </w:p>
    <w:p>
      <w:pPr>
        <w:ind w:firstLine="480" w:firstLineChars="200"/>
        <w:rPr>
          <w:rFonts w:eastAsia="仿宋"/>
          <w:sz w:val="24"/>
          <w:szCs w:val="24"/>
        </w:rPr>
      </w:pPr>
      <w:r>
        <w:rPr>
          <w:rFonts w:eastAsia="仿宋"/>
          <w:sz w:val="24"/>
          <w:szCs w:val="24"/>
        </w:rPr>
        <w:t>采购需求：功能基因SNP检测服务</w:t>
      </w:r>
      <w:r>
        <w:rPr>
          <w:rFonts w:hint="eastAsia" w:eastAsia="仿宋"/>
          <w:sz w:val="24"/>
          <w:szCs w:val="24"/>
        </w:rPr>
        <w:t>，详见第三章；</w:t>
      </w:r>
    </w:p>
    <w:p>
      <w:pPr>
        <w:ind w:firstLine="480" w:firstLineChars="200"/>
        <w:rPr>
          <w:rFonts w:eastAsia="仿宋"/>
          <w:sz w:val="24"/>
          <w:szCs w:val="24"/>
        </w:rPr>
      </w:pPr>
      <w:r>
        <w:rPr>
          <w:rFonts w:eastAsia="仿宋"/>
          <w:sz w:val="24"/>
          <w:szCs w:val="24"/>
        </w:rPr>
        <w:t>合同履行期限：从合同签订到使用人验收合格</w:t>
      </w:r>
      <w:r>
        <w:rPr>
          <w:rFonts w:hint="eastAsia" w:eastAsia="仿宋"/>
          <w:sz w:val="24"/>
          <w:szCs w:val="24"/>
        </w:rPr>
        <w:t>。</w:t>
      </w:r>
    </w:p>
    <w:p>
      <w:pPr>
        <w:pStyle w:val="7"/>
        <w:ind w:left="1260"/>
      </w:pPr>
    </w:p>
    <w:p>
      <w:pPr>
        <w:pStyle w:val="4"/>
        <w:spacing w:line="360" w:lineRule="auto"/>
        <w:rPr>
          <w:rFonts w:ascii="Times New Roman" w:hAnsi="Times New Roman" w:cs="Times New Roman"/>
          <w:b w:val="0"/>
          <w:sz w:val="24"/>
          <w:szCs w:val="28"/>
        </w:rPr>
      </w:pPr>
      <w:bookmarkStart w:id="9" w:name="_Toc35393791"/>
      <w:bookmarkStart w:id="10" w:name="_Toc28359003"/>
      <w:bookmarkStart w:id="11" w:name="_Toc35393622"/>
      <w:bookmarkStart w:id="12" w:name="_Toc28359080"/>
      <w:r>
        <w:rPr>
          <w:rFonts w:ascii="Times New Roman" w:hAnsi="Times New Roman" w:cs="Times New Roman"/>
          <w:b w:val="0"/>
          <w:sz w:val="24"/>
          <w:szCs w:val="28"/>
        </w:rPr>
        <w:t>二、申请人的资格要求：</w:t>
      </w:r>
      <w:bookmarkEnd w:id="9"/>
      <w:bookmarkEnd w:id="10"/>
      <w:bookmarkEnd w:id="11"/>
      <w:bookmarkEnd w:id="12"/>
    </w:p>
    <w:p>
      <w:pPr>
        <w:spacing w:after="120" w:line="360" w:lineRule="auto"/>
        <w:ind w:left="420"/>
        <w:rPr>
          <w:rFonts w:eastAsia="仿宋"/>
          <w:sz w:val="24"/>
          <w:szCs w:val="28"/>
        </w:rPr>
      </w:pPr>
      <w:bookmarkStart w:id="13" w:name="_Toc35393792"/>
      <w:bookmarkStart w:id="14" w:name="_Toc35393623"/>
      <w:bookmarkStart w:id="15" w:name="_Toc28359081"/>
      <w:bookmarkStart w:id="16" w:name="_Toc28359004"/>
      <w:r>
        <w:rPr>
          <w:rFonts w:eastAsia="仿宋"/>
          <w:sz w:val="24"/>
          <w:szCs w:val="28"/>
        </w:rPr>
        <w:t>满足《中华人民共和国政府采购法》第二十二条规定</w:t>
      </w:r>
      <w:r>
        <w:rPr>
          <w:rFonts w:eastAsia="仿宋"/>
          <w:sz w:val="24"/>
          <w:szCs w:val="28"/>
          <w:lang w:val="zh-CN"/>
        </w:rPr>
        <w:t>:</w:t>
      </w:r>
    </w:p>
    <w:p>
      <w:pPr>
        <w:spacing w:line="360" w:lineRule="auto"/>
        <w:ind w:firstLine="484" w:firstLineChars="202"/>
        <w:rPr>
          <w:rFonts w:eastAsia="仿宋"/>
          <w:sz w:val="24"/>
          <w:szCs w:val="28"/>
        </w:rPr>
      </w:pPr>
      <w:r>
        <w:rPr>
          <w:rFonts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eastAsia="仿宋"/>
          <w:sz w:val="24"/>
          <w:szCs w:val="28"/>
        </w:rPr>
      </w:pPr>
      <w:r>
        <w:rPr>
          <w:rFonts w:eastAsia="仿宋"/>
          <w:sz w:val="24"/>
          <w:szCs w:val="28"/>
        </w:rPr>
        <w:t>（2）具有良好的商业信誉和健全的财务会计制度（提供2022年度的财务报表或财政部门认可的政府采购专业担保机构出具的投标担保函）；</w:t>
      </w:r>
    </w:p>
    <w:p>
      <w:pPr>
        <w:spacing w:line="360" w:lineRule="auto"/>
        <w:ind w:firstLine="484" w:firstLineChars="202"/>
        <w:rPr>
          <w:rFonts w:eastAsia="仿宋"/>
          <w:sz w:val="24"/>
          <w:szCs w:val="28"/>
        </w:rPr>
      </w:pPr>
      <w:r>
        <w:rPr>
          <w:rFonts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eastAsia="仿宋"/>
          <w:sz w:val="24"/>
          <w:szCs w:val="28"/>
        </w:rPr>
      </w:pPr>
      <w:r>
        <w:rPr>
          <w:rFonts w:eastAsia="仿宋"/>
          <w:sz w:val="24"/>
          <w:szCs w:val="28"/>
        </w:rPr>
        <w:t>（4）参加政府采购活动前三年内，在经营活动中没有重大违法记录（提供承诺书）；</w:t>
      </w:r>
    </w:p>
    <w:p>
      <w:pPr>
        <w:spacing w:line="360" w:lineRule="auto"/>
        <w:ind w:firstLine="484" w:firstLineChars="202"/>
        <w:rPr>
          <w:rFonts w:eastAsia="仿宋"/>
          <w:sz w:val="24"/>
          <w:szCs w:val="28"/>
        </w:rPr>
      </w:pPr>
      <w:r>
        <w:rPr>
          <w:rFonts w:eastAsia="仿宋"/>
          <w:sz w:val="24"/>
          <w:szCs w:val="28"/>
        </w:rPr>
        <w:t>（5）法律、行政法规规定的其他条件：无</w:t>
      </w:r>
    </w:p>
    <w:p>
      <w:pPr>
        <w:pStyle w:val="4"/>
        <w:spacing w:line="360" w:lineRule="auto"/>
        <w:rPr>
          <w:rFonts w:ascii="Times New Roman" w:hAnsi="Times New Roman" w:cs="Times New Roman"/>
          <w:b w:val="0"/>
          <w:sz w:val="24"/>
          <w:szCs w:val="28"/>
        </w:rPr>
      </w:pPr>
      <w:r>
        <w:rPr>
          <w:rFonts w:ascii="Times New Roman" w:hAnsi="Times New Roman" w:cs="Times New Roman"/>
          <w:b w:val="0"/>
          <w:sz w:val="24"/>
          <w:szCs w:val="28"/>
        </w:rPr>
        <w:t>三、获取招标文件</w:t>
      </w:r>
      <w:bookmarkEnd w:id="13"/>
      <w:bookmarkEnd w:id="14"/>
      <w:bookmarkEnd w:id="15"/>
      <w:bookmarkEnd w:id="16"/>
    </w:p>
    <w:p>
      <w:pPr>
        <w:spacing w:line="360" w:lineRule="auto"/>
        <w:rPr>
          <w:ins w:id="0" w:author="汪娜" w:date="2023-11-07T15:13:01Z"/>
          <w:rFonts w:eastAsia="仿宋"/>
          <w:sz w:val="24"/>
          <w:szCs w:val="28"/>
        </w:rPr>
      </w:pPr>
      <w:bookmarkStart w:id="17" w:name="_Toc28359082"/>
      <w:bookmarkStart w:id="18" w:name="_Toc28359005"/>
      <w:bookmarkStart w:id="19" w:name="_Toc35393793"/>
      <w:bookmarkStart w:id="20" w:name="_Toc35393624"/>
      <w:r>
        <w:rPr>
          <w:rFonts w:eastAsia="仿宋"/>
          <w:sz w:val="24"/>
          <w:szCs w:val="28"/>
        </w:rPr>
        <w:t>详见南京市疾控中心官网。</w:t>
      </w:r>
    </w:p>
    <w:p>
      <w:pPr>
        <w:pStyle w:val="4"/>
        <w:spacing w:line="360" w:lineRule="auto"/>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报名方式及期限:</w:t>
      </w:r>
    </w:p>
    <w:p>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投标人需以邮件形式进行报名，邮件主题及报名文件均以“公司名称+项目编号+项目名称”命名。报名时邮件中至少需包含以下内容：</w:t>
      </w:r>
    </w:p>
    <w:p>
      <w:pPr>
        <w:spacing w:line="360" w:lineRule="auto"/>
        <w:rPr>
          <w:rFonts w:hint="eastAsia" w:eastAsia="仿宋"/>
          <w:sz w:val="24"/>
          <w:szCs w:val="28"/>
          <w:lang w:val="en-US" w:eastAsia="zh-CN"/>
        </w:rPr>
      </w:pPr>
      <w:r>
        <w:rPr>
          <w:rFonts w:hint="eastAsia" w:eastAsia="仿宋"/>
          <w:sz w:val="24"/>
          <w:szCs w:val="28"/>
          <w:lang w:val="en-US" w:eastAsia="zh-CN"/>
        </w:rPr>
        <w:t>　　1、拟投标的项目名称；</w:t>
      </w:r>
    </w:p>
    <w:p>
      <w:pPr>
        <w:spacing w:line="360" w:lineRule="auto"/>
        <w:rPr>
          <w:rFonts w:hint="eastAsia" w:eastAsia="仿宋"/>
          <w:sz w:val="24"/>
          <w:szCs w:val="28"/>
          <w:lang w:val="en-US" w:eastAsia="zh-CN"/>
        </w:rPr>
      </w:pPr>
      <w:r>
        <w:rPr>
          <w:rFonts w:hint="eastAsia" w:eastAsia="仿宋"/>
          <w:sz w:val="24"/>
          <w:szCs w:val="28"/>
          <w:lang w:val="en-US" w:eastAsia="zh-CN"/>
        </w:rPr>
        <w:t>　　2、三证合一或组织机构代码证，法人的证明文件和身份证，法人授权书和被授权人的身份证；</w:t>
      </w:r>
    </w:p>
    <w:p>
      <w:pPr>
        <w:spacing w:line="360" w:lineRule="auto"/>
        <w:rPr>
          <w:rFonts w:hint="eastAsia" w:eastAsia="仿宋"/>
          <w:sz w:val="24"/>
          <w:szCs w:val="28"/>
          <w:lang w:val="en-US" w:eastAsia="zh-CN"/>
        </w:rPr>
      </w:pPr>
      <w:r>
        <w:rPr>
          <w:rFonts w:hint="eastAsia" w:eastAsia="仿宋"/>
          <w:sz w:val="24"/>
          <w:szCs w:val="28"/>
          <w:lang w:val="en-US" w:eastAsia="zh-CN"/>
        </w:rPr>
        <w:t xml:space="preserve">    以上文件均需加盖公章，扫描后作为邮件附件，邮箱地址88901958@qq.com 。</w:t>
      </w:r>
    </w:p>
    <w:p>
      <w:pPr>
        <w:spacing w:line="360" w:lineRule="auto"/>
        <w:rPr>
          <w:rFonts w:hint="eastAsia" w:eastAsia="仿宋"/>
          <w:sz w:val="24"/>
          <w:szCs w:val="28"/>
          <w:lang w:val="en-US" w:eastAsia="zh-CN"/>
        </w:rPr>
      </w:pPr>
      <w:r>
        <w:rPr>
          <w:rFonts w:hint="eastAsia" w:eastAsia="仿宋"/>
          <w:sz w:val="24"/>
          <w:szCs w:val="28"/>
          <w:lang w:val="en-US" w:eastAsia="zh-CN"/>
        </w:rPr>
        <w:t>　 报名截止时间：2023 年11月13日17点00分，以邮件发送时间为准。</w:t>
      </w:r>
    </w:p>
    <w:p>
      <w:pPr>
        <w:spacing w:line="360" w:lineRule="auto"/>
        <w:ind w:firstLine="240" w:firstLineChars="100"/>
        <w:rPr>
          <w:rFonts w:hint="eastAsia" w:eastAsia="仿宋"/>
          <w:sz w:val="24"/>
          <w:szCs w:val="28"/>
          <w:lang w:val="en-US" w:eastAsia="zh-CN"/>
        </w:rPr>
      </w:pPr>
      <w:r>
        <w:rPr>
          <w:rFonts w:hint="eastAsia" w:eastAsia="仿宋"/>
          <w:sz w:val="24"/>
          <w:szCs w:val="28"/>
          <w:lang w:val="en-US" w:eastAsia="zh-CN"/>
        </w:rPr>
        <w:t>确认报名参加中心采购的供应商，请先确认资格条件符合，邮件确认参加的供应商</w:t>
      </w:r>
      <w:bookmarkStart w:id="33" w:name="_GoBack"/>
      <w:bookmarkEnd w:id="33"/>
      <w:r>
        <w:rPr>
          <w:rFonts w:hint="eastAsia" w:eastAsia="仿宋"/>
          <w:sz w:val="24"/>
          <w:szCs w:val="28"/>
          <w:lang w:val="en-US" w:eastAsia="zh-CN"/>
        </w:rPr>
        <w:t>开标时未参加的，将纳入南京市疾病预防控制中心不诚信供应商名录中。</w:t>
      </w:r>
    </w:p>
    <w:p>
      <w:pPr>
        <w:pStyle w:val="4"/>
        <w:spacing w:line="360" w:lineRule="auto"/>
        <w:rPr>
          <w:rFonts w:ascii="Times New Roman" w:hAnsi="Times New Roman" w:cs="Times New Roman"/>
          <w:b w:val="0"/>
          <w:sz w:val="24"/>
          <w:szCs w:val="28"/>
        </w:rPr>
      </w:pPr>
      <w:r>
        <w:rPr>
          <w:rFonts w:hint="eastAsia" w:ascii="Times New Roman" w:hAnsi="Times New Roman" w:cs="Times New Roman"/>
          <w:b w:val="0"/>
          <w:sz w:val="24"/>
          <w:szCs w:val="28"/>
          <w:lang w:val="en-US" w:eastAsia="zh-CN"/>
        </w:rPr>
        <w:t>五</w:t>
      </w:r>
      <w:r>
        <w:rPr>
          <w:rFonts w:ascii="Times New Roman" w:hAnsi="Times New Roman" w:cs="Times New Roman"/>
          <w:b w:val="0"/>
          <w:sz w:val="24"/>
          <w:szCs w:val="28"/>
        </w:rPr>
        <w:t>、提交投标文件</w:t>
      </w:r>
      <w:bookmarkEnd w:id="17"/>
      <w:bookmarkEnd w:id="18"/>
      <w:r>
        <w:rPr>
          <w:rFonts w:ascii="Times New Roman" w:hAnsi="Times New Roman" w:cs="Times New Roman"/>
          <w:b w:val="0"/>
          <w:sz w:val="24"/>
          <w:szCs w:val="28"/>
        </w:rPr>
        <w:t>截止时间、开标时间和地点</w:t>
      </w:r>
      <w:bookmarkEnd w:id="19"/>
      <w:bookmarkEnd w:id="20"/>
    </w:p>
    <w:p>
      <w:pPr>
        <w:spacing w:line="360" w:lineRule="auto"/>
        <w:rPr>
          <w:rFonts w:eastAsia="仿宋"/>
          <w:sz w:val="24"/>
          <w:szCs w:val="28"/>
        </w:rPr>
      </w:pPr>
      <w:bookmarkStart w:id="21" w:name="_Toc28359084"/>
      <w:bookmarkStart w:id="22" w:name="_Toc28359007"/>
      <w:bookmarkStart w:id="23" w:name="_Toc35393794"/>
      <w:bookmarkStart w:id="24" w:name="_Toc35393625"/>
      <w:r>
        <w:rPr>
          <w:rFonts w:eastAsia="仿宋"/>
          <w:sz w:val="24"/>
          <w:szCs w:val="28"/>
        </w:rPr>
        <w:t>递交响应文件时间：2023年11月</w:t>
      </w:r>
      <w:r>
        <w:rPr>
          <w:rFonts w:hint="eastAsia" w:eastAsia="仿宋"/>
          <w:sz w:val="24"/>
          <w:szCs w:val="28"/>
          <w:lang w:val="en-US" w:eastAsia="zh-CN"/>
        </w:rPr>
        <w:t>15</w:t>
      </w:r>
      <w:r>
        <w:rPr>
          <w:rFonts w:eastAsia="仿宋"/>
          <w:sz w:val="24"/>
          <w:szCs w:val="28"/>
        </w:rPr>
        <w:t>日</w:t>
      </w:r>
      <w:r>
        <w:rPr>
          <w:rFonts w:hint="eastAsia" w:eastAsia="仿宋"/>
          <w:sz w:val="24"/>
          <w:szCs w:val="28"/>
          <w:lang w:val="en-US" w:eastAsia="zh-CN"/>
        </w:rPr>
        <w:t>14</w:t>
      </w:r>
      <w:r>
        <w:rPr>
          <w:rFonts w:eastAsia="仿宋"/>
          <w:sz w:val="24"/>
          <w:szCs w:val="28"/>
        </w:rPr>
        <w:t>:</w:t>
      </w:r>
      <w:r>
        <w:rPr>
          <w:rFonts w:hint="eastAsia" w:eastAsia="仿宋"/>
          <w:sz w:val="24"/>
          <w:szCs w:val="28"/>
          <w:lang w:val="en-US" w:eastAsia="zh-CN"/>
        </w:rPr>
        <w:t>00</w:t>
      </w:r>
      <w:r>
        <w:rPr>
          <w:rFonts w:eastAsia="仿宋"/>
          <w:sz w:val="24"/>
          <w:szCs w:val="28"/>
        </w:rPr>
        <w:t>-</w:t>
      </w:r>
      <w:r>
        <w:rPr>
          <w:rFonts w:hint="eastAsia" w:eastAsia="仿宋"/>
          <w:sz w:val="24"/>
          <w:szCs w:val="28"/>
          <w:lang w:val="en-US" w:eastAsia="zh-CN"/>
        </w:rPr>
        <w:t>14</w:t>
      </w:r>
      <w:r>
        <w:rPr>
          <w:rFonts w:eastAsia="仿宋"/>
          <w:sz w:val="24"/>
          <w:szCs w:val="28"/>
        </w:rPr>
        <w:t>:</w:t>
      </w:r>
      <w:r>
        <w:rPr>
          <w:rFonts w:hint="eastAsia" w:eastAsia="仿宋"/>
          <w:sz w:val="24"/>
          <w:szCs w:val="28"/>
          <w:lang w:val="en-US" w:eastAsia="zh-CN"/>
        </w:rPr>
        <w:t>2</w:t>
      </w:r>
      <w:r>
        <w:rPr>
          <w:rFonts w:eastAsia="仿宋"/>
          <w:sz w:val="24"/>
          <w:szCs w:val="28"/>
        </w:rPr>
        <w:t>9；</w:t>
      </w:r>
    </w:p>
    <w:p>
      <w:pPr>
        <w:spacing w:line="360" w:lineRule="auto"/>
        <w:rPr>
          <w:rFonts w:eastAsia="仿宋"/>
          <w:sz w:val="24"/>
          <w:szCs w:val="28"/>
        </w:rPr>
      </w:pPr>
      <w:r>
        <w:rPr>
          <w:rFonts w:eastAsia="仿宋"/>
          <w:sz w:val="24"/>
          <w:szCs w:val="28"/>
        </w:rPr>
        <w:t>开标时间：2023年11月</w:t>
      </w:r>
      <w:r>
        <w:rPr>
          <w:rFonts w:hint="eastAsia" w:eastAsia="仿宋"/>
          <w:sz w:val="24"/>
          <w:szCs w:val="28"/>
          <w:lang w:val="en-US" w:eastAsia="zh-CN"/>
        </w:rPr>
        <w:t>15</w:t>
      </w:r>
      <w:r>
        <w:rPr>
          <w:rFonts w:eastAsia="仿宋"/>
          <w:sz w:val="24"/>
          <w:szCs w:val="28"/>
        </w:rPr>
        <w:t>日</w:t>
      </w:r>
      <w:r>
        <w:rPr>
          <w:rFonts w:hint="eastAsia" w:eastAsia="仿宋"/>
          <w:sz w:val="24"/>
          <w:szCs w:val="28"/>
          <w:lang w:val="en-US" w:eastAsia="zh-CN"/>
        </w:rPr>
        <w:t>14</w:t>
      </w:r>
      <w:r>
        <w:rPr>
          <w:rFonts w:eastAsia="仿宋"/>
          <w:sz w:val="24"/>
          <w:szCs w:val="28"/>
        </w:rPr>
        <w:t>:30；</w:t>
      </w:r>
    </w:p>
    <w:p>
      <w:pPr>
        <w:spacing w:line="360" w:lineRule="auto"/>
        <w:rPr>
          <w:rFonts w:eastAsia="仿宋"/>
          <w:sz w:val="24"/>
          <w:szCs w:val="28"/>
        </w:rPr>
      </w:pPr>
      <w:r>
        <w:rPr>
          <w:rFonts w:eastAsia="仿宋"/>
          <w:sz w:val="24"/>
          <w:szCs w:val="28"/>
        </w:rPr>
        <w:t>开标地点：南京市疾病预防控制中心2楼会议室（南京市紫竹林3号）</w:t>
      </w:r>
    </w:p>
    <w:p>
      <w:pPr>
        <w:spacing w:line="360" w:lineRule="auto"/>
        <w:rPr>
          <w:rFonts w:eastAsia="仿宋"/>
          <w:sz w:val="24"/>
          <w:szCs w:val="28"/>
        </w:rPr>
      </w:pPr>
      <w:r>
        <w:rPr>
          <w:rFonts w:eastAsia="仿宋"/>
          <w:sz w:val="24"/>
          <w:szCs w:val="28"/>
        </w:rPr>
        <w:t>开标形式：由招标方主持，招标方各业务、职能部门代表参加。开标时查验投标文件密封情况，确认无误后拆封唱标。</w:t>
      </w:r>
    </w:p>
    <w:p>
      <w:pPr>
        <w:pStyle w:val="4"/>
        <w:spacing w:line="360" w:lineRule="auto"/>
        <w:rPr>
          <w:rFonts w:ascii="Times New Roman" w:hAnsi="Times New Roman" w:cs="Times New Roman"/>
          <w:b w:val="0"/>
          <w:sz w:val="24"/>
          <w:szCs w:val="28"/>
        </w:rPr>
      </w:pPr>
      <w:r>
        <w:rPr>
          <w:rFonts w:hint="eastAsia" w:ascii="Times New Roman" w:hAnsi="Times New Roman" w:cs="Times New Roman"/>
          <w:b w:val="0"/>
          <w:sz w:val="24"/>
          <w:szCs w:val="28"/>
          <w:lang w:val="en-US" w:eastAsia="zh-CN"/>
        </w:rPr>
        <w:t>六</w:t>
      </w:r>
      <w:r>
        <w:rPr>
          <w:rFonts w:ascii="Times New Roman" w:hAnsi="Times New Roman" w:cs="Times New Roman"/>
          <w:b w:val="0"/>
          <w:sz w:val="24"/>
          <w:szCs w:val="28"/>
        </w:rPr>
        <w:t>、公告期限</w:t>
      </w:r>
      <w:bookmarkEnd w:id="21"/>
      <w:bookmarkEnd w:id="22"/>
      <w:bookmarkEnd w:id="23"/>
      <w:bookmarkEnd w:id="24"/>
    </w:p>
    <w:p>
      <w:pPr>
        <w:ind w:firstLine="480" w:firstLineChars="200"/>
        <w:rPr>
          <w:rFonts w:eastAsia="仿宋"/>
          <w:kern w:val="0"/>
          <w:sz w:val="24"/>
          <w:szCs w:val="28"/>
        </w:rPr>
      </w:pPr>
      <w:r>
        <w:rPr>
          <w:rFonts w:eastAsia="仿宋"/>
          <w:kern w:val="0"/>
          <w:sz w:val="24"/>
          <w:szCs w:val="28"/>
        </w:rPr>
        <w:t>自本公告发布之日起5个工作日。</w:t>
      </w:r>
    </w:p>
    <w:p>
      <w:pPr>
        <w:pStyle w:val="4"/>
        <w:spacing w:line="360" w:lineRule="auto"/>
        <w:rPr>
          <w:rFonts w:ascii="Times New Roman" w:hAnsi="Times New Roman" w:cs="Times New Roman"/>
          <w:b w:val="0"/>
          <w:sz w:val="24"/>
          <w:szCs w:val="28"/>
        </w:rPr>
      </w:pPr>
      <w:bookmarkStart w:id="25" w:name="_Toc35393795"/>
      <w:bookmarkStart w:id="26" w:name="_Toc35393626"/>
      <w:r>
        <w:rPr>
          <w:rFonts w:hint="eastAsia" w:ascii="Times New Roman" w:hAnsi="Times New Roman" w:cs="Times New Roman"/>
          <w:b w:val="0"/>
          <w:sz w:val="24"/>
          <w:szCs w:val="28"/>
          <w:lang w:val="en-US" w:eastAsia="zh-CN"/>
        </w:rPr>
        <w:t>七</w:t>
      </w:r>
      <w:r>
        <w:rPr>
          <w:rFonts w:ascii="Times New Roman" w:hAnsi="Times New Roman" w:cs="Times New Roman"/>
          <w:b w:val="0"/>
          <w:sz w:val="24"/>
          <w:szCs w:val="28"/>
        </w:rPr>
        <w:t>、其他补充事宜</w:t>
      </w:r>
      <w:bookmarkEnd w:id="25"/>
      <w:bookmarkEnd w:id="26"/>
    </w:p>
    <w:p>
      <w:pPr>
        <w:spacing w:line="360" w:lineRule="auto"/>
        <w:ind w:firstLine="480" w:firstLineChars="200"/>
        <w:rPr>
          <w:rFonts w:eastAsia="仿宋"/>
          <w:sz w:val="24"/>
          <w:szCs w:val="28"/>
        </w:rPr>
      </w:pPr>
      <w:r>
        <w:rPr>
          <w:rFonts w:eastAsia="仿宋"/>
          <w:sz w:val="24"/>
          <w:szCs w:val="28"/>
        </w:rPr>
        <w:t>投标人应根据需求，制定并提交投标文件。投标文件数量：一式三份纸质版（壹份正本、贰份副本），每份磋商文件须清楚标明“正本”或“副本”字样。一旦正本和副本不符，以正本为准。投标人资质并提供其他证明材料（加盖公章）</w:t>
      </w:r>
    </w:p>
    <w:p>
      <w:pPr>
        <w:spacing w:line="360" w:lineRule="auto"/>
        <w:rPr>
          <w:rFonts w:eastAsia="仿宋"/>
          <w:sz w:val="24"/>
          <w:szCs w:val="28"/>
        </w:rPr>
      </w:pPr>
      <w:r>
        <w:rPr>
          <w:rFonts w:eastAsia="仿宋"/>
          <w:sz w:val="24"/>
          <w:szCs w:val="28"/>
        </w:rPr>
        <w:t>投标文件由下述部分组成，递交时应按顺序排列：详见附件。</w:t>
      </w:r>
    </w:p>
    <w:p>
      <w:pPr>
        <w:spacing w:line="360" w:lineRule="auto"/>
        <w:ind w:firstLine="480" w:firstLineChars="200"/>
        <w:rPr>
          <w:rFonts w:eastAsia="仿宋"/>
          <w:sz w:val="24"/>
          <w:szCs w:val="28"/>
        </w:rPr>
      </w:pPr>
      <w:r>
        <w:rPr>
          <w:rFonts w:eastAsia="仿宋"/>
          <w:sz w:val="24"/>
          <w:szCs w:val="28"/>
        </w:rPr>
        <w:t>其他证明材料：具备一年内或近期案例；具有完善的售后服务体系；具有良好的行业信誉，财务数据运营正常；投标人基本情况简介；服务负责人情况表；其他相关材料。</w:t>
      </w:r>
    </w:p>
    <w:p>
      <w:pPr>
        <w:pStyle w:val="4"/>
        <w:numPr>
          <w:ilvl w:val="0"/>
          <w:numId w:val="0"/>
        </w:numPr>
        <w:spacing w:line="360" w:lineRule="auto"/>
        <w:rPr>
          <w:rFonts w:ascii="Times New Roman" w:hAnsi="Times New Roman" w:cs="Times New Roman"/>
          <w:b w:val="0"/>
          <w:sz w:val="24"/>
          <w:szCs w:val="28"/>
        </w:rPr>
      </w:pPr>
      <w:bookmarkStart w:id="27" w:name="_Toc28359085"/>
      <w:bookmarkStart w:id="28" w:name="_Toc28359008"/>
      <w:bookmarkStart w:id="29" w:name="_Toc35393627"/>
      <w:bookmarkStart w:id="30" w:name="_Toc35393796"/>
      <w:r>
        <w:rPr>
          <w:rFonts w:hint="eastAsia" w:ascii="Times New Roman" w:hAnsi="Times New Roman" w:cs="Times New Roman"/>
          <w:b w:val="0"/>
          <w:sz w:val="24"/>
          <w:szCs w:val="28"/>
          <w:lang w:val="en-US" w:eastAsia="zh-CN"/>
        </w:rPr>
        <w:t>八、</w:t>
      </w:r>
      <w:r>
        <w:rPr>
          <w:rFonts w:ascii="Times New Roman" w:hAnsi="Times New Roman" w:cs="Times New Roman"/>
          <w:b w:val="0"/>
          <w:sz w:val="24"/>
          <w:szCs w:val="28"/>
        </w:rPr>
        <w:t>对本次招标提出询问，请按以下方式联系。</w:t>
      </w:r>
      <w:bookmarkEnd w:id="27"/>
      <w:bookmarkEnd w:id="28"/>
      <w:bookmarkEnd w:id="29"/>
      <w:bookmarkEnd w:id="30"/>
    </w:p>
    <w:p>
      <w:pPr>
        <w:pStyle w:val="4"/>
        <w:spacing w:line="360" w:lineRule="auto"/>
        <w:rPr>
          <w:rFonts w:ascii="Times New Roman" w:hAnsi="Times New Roman" w:cs="Times New Roman"/>
          <w:b w:val="0"/>
          <w:sz w:val="24"/>
          <w:szCs w:val="28"/>
        </w:rPr>
      </w:pPr>
      <w:r>
        <w:rPr>
          <w:rFonts w:ascii="Times New Roman" w:hAnsi="Times New Roman" w:cs="Times New Roman"/>
          <w:b w:val="0"/>
          <w:sz w:val="24"/>
          <w:szCs w:val="28"/>
        </w:rPr>
        <w:t>（具体需求请务必先联系使用科室联系人沟通确认相关信息）</w:t>
      </w:r>
    </w:p>
    <w:p>
      <w:pPr>
        <w:widowControl/>
        <w:jc w:val="left"/>
        <w:rPr>
          <w:rFonts w:eastAsia="仿宋"/>
          <w:sz w:val="24"/>
          <w:szCs w:val="28"/>
        </w:rPr>
      </w:pPr>
      <w:r>
        <w:rPr>
          <w:rFonts w:eastAsia="仿宋"/>
          <w:sz w:val="24"/>
          <w:szCs w:val="28"/>
        </w:rPr>
        <w:t>1、</w:t>
      </w:r>
      <w:r>
        <w:rPr>
          <w:rFonts w:eastAsia="仿宋"/>
          <w:sz w:val="24"/>
          <w:szCs w:val="28"/>
        </w:rPr>
        <w:tab/>
      </w:r>
      <w:r>
        <w:rPr>
          <w:rFonts w:eastAsia="仿宋"/>
          <w:sz w:val="24"/>
          <w:szCs w:val="28"/>
        </w:rPr>
        <w:t>采购人信息：汪科，83538375；</w:t>
      </w:r>
    </w:p>
    <w:p>
      <w:pPr>
        <w:widowControl/>
        <w:jc w:val="left"/>
        <w:rPr>
          <w:rFonts w:eastAsia="仿宋_GB2312"/>
          <w:sz w:val="24"/>
          <w:szCs w:val="28"/>
          <w:highlight w:val="none"/>
        </w:rPr>
      </w:pPr>
      <w:r>
        <w:rPr>
          <w:rFonts w:eastAsia="仿宋"/>
          <w:sz w:val="24"/>
          <w:szCs w:val="28"/>
        </w:rPr>
        <w:t>2、</w:t>
      </w:r>
      <w:r>
        <w:rPr>
          <w:rFonts w:eastAsia="仿宋"/>
          <w:sz w:val="24"/>
          <w:szCs w:val="28"/>
        </w:rPr>
        <w:tab/>
      </w:r>
      <w:r>
        <w:rPr>
          <w:rFonts w:eastAsia="仿宋"/>
          <w:sz w:val="24"/>
          <w:szCs w:val="28"/>
        </w:rPr>
        <w:t>使用科室信息：韦老师，</w:t>
      </w:r>
      <w:r>
        <w:rPr>
          <w:rFonts w:eastAsia="仿宋"/>
          <w:sz w:val="24"/>
          <w:szCs w:val="28"/>
          <w:highlight w:val="none"/>
        </w:rPr>
        <w:t>83531581。</w:t>
      </w:r>
    </w:p>
    <w:p>
      <w:pPr>
        <w:widowControl/>
        <w:jc w:val="left"/>
        <w:rPr>
          <w:rFonts w:eastAsia="仿宋"/>
          <w:sz w:val="24"/>
          <w:szCs w:val="28"/>
        </w:rPr>
      </w:pPr>
    </w:p>
    <w:p>
      <w:pPr>
        <w:widowControl/>
        <w:jc w:val="left"/>
        <w:rPr>
          <w:rFonts w:eastAsia="华文中宋"/>
          <w:b/>
          <w:bCs/>
          <w:kern w:val="44"/>
          <w:sz w:val="32"/>
          <w:szCs w:val="44"/>
        </w:rPr>
      </w:pPr>
    </w:p>
    <w:p>
      <w:pPr>
        <w:pStyle w:val="3"/>
        <w:widowControl/>
        <w:tabs>
          <w:tab w:val="left" w:pos="0"/>
          <w:tab w:val="left" w:pos="3165"/>
          <w:tab w:val="center" w:pos="4153"/>
        </w:tabs>
        <w:autoSpaceDE w:val="0"/>
        <w:autoSpaceDN w:val="0"/>
        <w:adjustRightInd w:val="0"/>
        <w:spacing w:before="0" w:after="0" w:line="360" w:lineRule="auto"/>
        <w:jc w:val="center"/>
        <w:rPr>
          <w:rFonts w:eastAsia="华文中宋"/>
          <w:sz w:val="32"/>
        </w:rPr>
      </w:pPr>
      <w:r>
        <w:rPr>
          <w:rFonts w:eastAsia="华文中宋"/>
          <w:sz w:val="32"/>
        </w:rPr>
        <w:t>第二章    评审办法</w:t>
      </w:r>
    </w:p>
    <w:p>
      <w:pPr>
        <w:widowControl/>
        <w:jc w:val="center"/>
        <w:rPr>
          <w:rFonts w:eastAsia="仿宋"/>
          <w:kern w:val="0"/>
          <w:sz w:val="24"/>
          <w:szCs w:val="28"/>
        </w:rPr>
      </w:pPr>
    </w:p>
    <w:p>
      <w:pPr>
        <w:pStyle w:val="22"/>
        <w:numPr>
          <w:ilvl w:val="0"/>
          <w:numId w:val="1"/>
        </w:numPr>
        <w:ind w:firstLineChars="0"/>
        <w:rPr>
          <w:u w:val="single"/>
        </w:rPr>
      </w:pPr>
      <w:r>
        <w:rPr>
          <w:u w:val="single"/>
        </w:rPr>
        <w:t>评分标准附表</w:t>
      </w:r>
    </w:p>
    <w:tbl>
      <w:tblPr>
        <w:tblStyle w:val="12"/>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12"/>
        <w:gridCol w:w="900"/>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eastAsiaTheme="minorEastAsia"/>
                <w:sz w:val="20"/>
                <w:szCs w:val="20"/>
              </w:rPr>
            </w:pPr>
            <w:bookmarkStart w:id="31" w:name="_Hlk62502873"/>
            <w:r>
              <w:rPr>
                <w:rFonts w:eastAsiaTheme="minorEastAsia"/>
                <w:sz w:val="20"/>
                <w:szCs w:val="20"/>
              </w:rPr>
              <w:t>序号</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Theme="minorEastAsia"/>
                <w:sz w:val="20"/>
                <w:szCs w:val="20"/>
              </w:rPr>
            </w:pPr>
            <w:r>
              <w:rPr>
                <w:rFonts w:eastAsiaTheme="minorEastAsia"/>
                <w:sz w:val="20"/>
                <w:szCs w:val="20"/>
              </w:rPr>
              <w:t>评审</w:t>
            </w:r>
          </w:p>
          <w:p>
            <w:pPr>
              <w:widowControl/>
              <w:spacing w:line="360" w:lineRule="auto"/>
              <w:jc w:val="center"/>
              <w:rPr>
                <w:rFonts w:eastAsiaTheme="minorEastAsia"/>
                <w:sz w:val="20"/>
                <w:szCs w:val="20"/>
              </w:rPr>
            </w:pPr>
            <w:r>
              <w:rPr>
                <w:rFonts w:eastAsiaTheme="minorEastAsia"/>
                <w:sz w:val="20"/>
                <w:szCs w:val="20"/>
              </w:rPr>
              <w:t>因素</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Theme="minorEastAsia"/>
                <w:sz w:val="20"/>
                <w:szCs w:val="20"/>
              </w:rPr>
            </w:pPr>
            <w:r>
              <w:rPr>
                <w:rFonts w:eastAsiaTheme="minorEastAsia"/>
                <w:sz w:val="20"/>
                <w:szCs w:val="20"/>
              </w:rPr>
              <w:t>分数</w:t>
            </w:r>
          </w:p>
        </w:tc>
        <w:tc>
          <w:tcPr>
            <w:tcW w:w="64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600" w:firstLineChars="800"/>
              <w:jc w:val="left"/>
              <w:rPr>
                <w:rFonts w:eastAsiaTheme="minorEastAsia"/>
                <w:sz w:val="20"/>
                <w:szCs w:val="20"/>
              </w:rPr>
            </w:pPr>
            <w:r>
              <w:rPr>
                <w:rFonts w:eastAsiaTheme="minorEastAsia"/>
                <w:sz w:val="20"/>
                <w:szCs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eastAsiaTheme="minorEastAsia"/>
                <w:sz w:val="24"/>
                <w:szCs w:val="28"/>
              </w:rPr>
            </w:pPr>
            <w:r>
              <w:rPr>
                <w:rFonts w:eastAsiaTheme="minorEastAsia"/>
                <w:sz w:val="24"/>
                <w:szCs w:val="28"/>
              </w:rPr>
              <w:t>1</w:t>
            </w:r>
          </w:p>
        </w:tc>
        <w:tc>
          <w:tcPr>
            <w:tcW w:w="1212" w:type="dxa"/>
            <w:tcBorders>
              <w:top w:val="single" w:color="auto" w:sz="4" w:space="0"/>
              <w:left w:val="single" w:color="auto" w:sz="4" w:space="0"/>
              <w:bottom w:val="single" w:color="auto" w:sz="4" w:space="0"/>
              <w:right w:val="single" w:color="auto" w:sz="4" w:space="0"/>
            </w:tcBorders>
            <w:vAlign w:val="center"/>
          </w:tcPr>
          <w:p>
            <w:pPr>
              <w:pStyle w:val="6"/>
              <w:jc w:val="center"/>
              <w:rPr>
                <w:rFonts w:eastAsiaTheme="minorEastAsia"/>
                <w:sz w:val="20"/>
                <w:szCs w:val="20"/>
              </w:rPr>
            </w:pPr>
            <w:r>
              <w:rPr>
                <w:rFonts w:eastAsiaTheme="minorEastAsia"/>
                <w:sz w:val="20"/>
                <w:szCs w:val="20"/>
              </w:rPr>
              <w:t>价格</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 w:val="20"/>
                <w:szCs w:val="20"/>
              </w:rPr>
            </w:pPr>
            <w:r>
              <w:rPr>
                <w:rFonts w:eastAsiaTheme="minorEastAsia"/>
                <w:sz w:val="20"/>
                <w:szCs w:val="20"/>
              </w:rPr>
              <w:t>30分</w:t>
            </w:r>
          </w:p>
        </w:tc>
        <w:tc>
          <w:tcPr>
            <w:tcW w:w="6433" w:type="dxa"/>
            <w:tcBorders>
              <w:top w:val="single" w:color="auto" w:sz="4" w:space="0"/>
              <w:left w:val="single" w:color="auto" w:sz="4" w:space="0"/>
              <w:bottom w:val="single" w:color="auto" w:sz="4" w:space="0"/>
              <w:right w:val="single" w:color="auto" w:sz="4" w:space="0"/>
            </w:tcBorders>
            <w:vAlign w:val="center"/>
          </w:tcPr>
          <w:p>
            <w:pPr>
              <w:rPr>
                <w:rFonts w:eastAsiaTheme="minorEastAsia"/>
                <w:sz w:val="20"/>
                <w:szCs w:val="20"/>
              </w:rPr>
            </w:pPr>
            <w:r>
              <w:rPr>
                <w:rFonts w:eastAsiaTheme="minorEastAsia"/>
                <w:sz w:val="20"/>
                <w:szCs w:val="20"/>
              </w:rPr>
              <w:t>采用低价优先法计算：以满足招标文件要求且投标价格最低的投标报价为评标基准价，其价格满分30分，其他投标人的价格分按照下列公式计算：报价得分=（评标基准价/投标报价）×30。当投标报价高于本次服务预算价的，则投标报价无效。分值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04" w:type="dxa"/>
            <w:tcBorders>
              <w:top w:val="single" w:color="auto" w:sz="4" w:space="0"/>
              <w:left w:val="single" w:color="auto" w:sz="4" w:space="0"/>
              <w:right w:val="single" w:color="auto" w:sz="4" w:space="0"/>
            </w:tcBorders>
            <w:vAlign w:val="center"/>
          </w:tcPr>
          <w:p>
            <w:pPr>
              <w:widowControl/>
              <w:spacing w:line="360" w:lineRule="auto"/>
              <w:rPr>
                <w:rFonts w:eastAsiaTheme="minorEastAsia"/>
                <w:sz w:val="24"/>
                <w:szCs w:val="28"/>
              </w:rPr>
            </w:pPr>
            <w:r>
              <w:rPr>
                <w:rFonts w:eastAsiaTheme="minorEastAsia"/>
                <w:sz w:val="24"/>
                <w:szCs w:val="28"/>
              </w:rPr>
              <w:t>2</w:t>
            </w:r>
          </w:p>
          <w:p>
            <w:pPr>
              <w:widowControl/>
              <w:spacing w:line="360" w:lineRule="auto"/>
              <w:ind w:firstLine="480" w:firstLineChars="200"/>
              <w:jc w:val="center"/>
              <w:rPr>
                <w:rFonts w:eastAsiaTheme="minorEastAsia"/>
                <w:sz w:val="24"/>
                <w:szCs w:val="28"/>
              </w:rPr>
            </w:pPr>
          </w:p>
        </w:tc>
        <w:tc>
          <w:tcPr>
            <w:tcW w:w="1212" w:type="dxa"/>
            <w:tcBorders>
              <w:top w:val="single" w:color="auto" w:sz="4" w:space="0"/>
              <w:left w:val="single" w:color="auto" w:sz="4" w:space="0"/>
              <w:right w:val="single" w:color="auto" w:sz="4" w:space="0"/>
            </w:tcBorders>
            <w:vAlign w:val="center"/>
          </w:tcPr>
          <w:p>
            <w:pPr>
              <w:widowControl/>
              <w:spacing w:line="360" w:lineRule="auto"/>
              <w:jc w:val="left"/>
              <w:rPr>
                <w:rFonts w:eastAsiaTheme="minorEastAsia"/>
                <w:sz w:val="20"/>
                <w:szCs w:val="20"/>
              </w:rPr>
            </w:pPr>
            <w:r>
              <w:rPr>
                <w:rFonts w:eastAsiaTheme="minorEastAsia"/>
                <w:sz w:val="20"/>
                <w:szCs w:val="20"/>
              </w:rPr>
              <w:t>能力评定</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Theme="minorEastAsia"/>
                <w:sz w:val="20"/>
                <w:szCs w:val="20"/>
              </w:rPr>
            </w:pPr>
          </w:p>
          <w:p>
            <w:pPr>
              <w:widowControl/>
              <w:spacing w:line="360" w:lineRule="auto"/>
              <w:jc w:val="center"/>
              <w:rPr>
                <w:rFonts w:eastAsiaTheme="minorEastAsia"/>
                <w:sz w:val="20"/>
                <w:szCs w:val="20"/>
              </w:rPr>
            </w:pPr>
            <w:r>
              <w:rPr>
                <w:rFonts w:eastAsiaTheme="minorEastAsia"/>
                <w:sz w:val="20"/>
                <w:szCs w:val="20"/>
              </w:rPr>
              <w:t>3</w:t>
            </w:r>
            <w:r>
              <w:rPr>
                <w:rFonts w:hint="eastAsia" w:eastAsiaTheme="minorEastAsia"/>
                <w:sz w:val="20"/>
                <w:szCs w:val="20"/>
              </w:rPr>
              <w:t>0</w:t>
            </w:r>
            <w:r>
              <w:rPr>
                <w:rFonts w:eastAsiaTheme="minorEastAsia"/>
                <w:sz w:val="20"/>
                <w:szCs w:val="20"/>
              </w:rPr>
              <w:t>分</w:t>
            </w:r>
          </w:p>
        </w:tc>
        <w:tc>
          <w:tcPr>
            <w:tcW w:w="6433" w:type="dxa"/>
            <w:tcBorders>
              <w:top w:val="single" w:color="auto" w:sz="4" w:space="0"/>
              <w:left w:val="single" w:color="auto" w:sz="4" w:space="0"/>
              <w:right w:val="single" w:color="auto" w:sz="4" w:space="0"/>
            </w:tcBorders>
            <w:vAlign w:val="center"/>
          </w:tcPr>
          <w:p>
            <w:pPr>
              <w:jc w:val="left"/>
              <w:rPr>
                <w:rFonts w:eastAsiaTheme="minorEastAsia"/>
                <w:sz w:val="20"/>
                <w:szCs w:val="20"/>
              </w:rPr>
            </w:pPr>
            <w:r>
              <w:rPr>
                <w:rFonts w:eastAsiaTheme="minorEastAsia"/>
                <w:sz w:val="20"/>
                <w:szCs w:val="20"/>
              </w:rPr>
              <w:t>检测单位设备设施情况：</w:t>
            </w:r>
          </w:p>
          <w:p>
            <w:pPr>
              <w:pStyle w:val="22"/>
              <w:numPr>
                <w:ilvl w:val="0"/>
                <w:numId w:val="2"/>
              </w:numPr>
              <w:ind w:left="0" w:firstLine="0" w:firstLineChars="0"/>
              <w:jc w:val="left"/>
              <w:rPr>
                <w:rFonts w:eastAsiaTheme="minorEastAsia"/>
                <w:sz w:val="20"/>
                <w:szCs w:val="20"/>
              </w:rPr>
            </w:pPr>
            <w:r>
              <w:rPr>
                <w:rFonts w:eastAsiaTheme="minorEastAsia"/>
                <w:sz w:val="20"/>
                <w:szCs w:val="20"/>
              </w:rPr>
              <w:t>场地条件：乙方具备必要的实验场地，实验室</w:t>
            </w:r>
            <w:r>
              <w:rPr>
                <w:rFonts w:hint="eastAsia" w:eastAsiaTheme="minorEastAsia"/>
                <w:sz w:val="20"/>
                <w:szCs w:val="20"/>
              </w:rPr>
              <w:t>面积</w:t>
            </w:r>
            <w:r>
              <w:rPr>
                <w:rFonts w:eastAsiaTheme="minorEastAsia"/>
                <w:sz w:val="20"/>
                <w:szCs w:val="20"/>
              </w:rPr>
              <w:t>超过</w:t>
            </w:r>
            <w:r>
              <w:rPr>
                <w:rFonts w:hint="eastAsia" w:eastAsiaTheme="minorEastAsia"/>
                <w:sz w:val="20"/>
                <w:szCs w:val="20"/>
              </w:rPr>
              <w:t>1</w:t>
            </w:r>
            <w:r>
              <w:rPr>
                <w:rFonts w:eastAsiaTheme="minorEastAsia"/>
                <w:sz w:val="20"/>
                <w:szCs w:val="20"/>
              </w:rPr>
              <w:t>50 m</w:t>
            </w:r>
            <w:r>
              <w:rPr>
                <w:rFonts w:eastAsiaTheme="minorEastAsia"/>
                <w:sz w:val="20"/>
                <w:szCs w:val="20"/>
                <w:vertAlign w:val="superscript"/>
              </w:rPr>
              <w:t>2</w:t>
            </w:r>
            <w:r>
              <w:rPr>
                <w:rFonts w:eastAsiaTheme="minorEastAsia"/>
                <w:sz w:val="20"/>
                <w:szCs w:val="20"/>
              </w:rPr>
              <w:t>得10分，</w:t>
            </w:r>
            <w:r>
              <w:rPr>
                <w:rFonts w:hint="eastAsia" w:eastAsiaTheme="minorEastAsia"/>
                <w:sz w:val="20"/>
                <w:szCs w:val="20"/>
              </w:rPr>
              <w:t>1</w:t>
            </w:r>
            <w:r>
              <w:rPr>
                <w:rFonts w:eastAsiaTheme="minorEastAsia"/>
                <w:sz w:val="20"/>
                <w:szCs w:val="20"/>
              </w:rPr>
              <w:t>50-100m</w:t>
            </w:r>
            <w:r>
              <w:rPr>
                <w:rFonts w:eastAsiaTheme="minorEastAsia"/>
                <w:sz w:val="20"/>
                <w:szCs w:val="20"/>
                <w:vertAlign w:val="superscript"/>
              </w:rPr>
              <w:t>2</w:t>
            </w:r>
            <w:r>
              <w:rPr>
                <w:rFonts w:eastAsiaTheme="minorEastAsia"/>
                <w:sz w:val="20"/>
                <w:szCs w:val="20"/>
              </w:rPr>
              <w:t>得</w:t>
            </w:r>
            <w:r>
              <w:rPr>
                <w:rFonts w:hint="eastAsia" w:eastAsiaTheme="minorEastAsia"/>
                <w:sz w:val="20"/>
                <w:szCs w:val="20"/>
              </w:rPr>
              <w:t>7分，小于</w:t>
            </w:r>
            <w:r>
              <w:rPr>
                <w:rFonts w:eastAsiaTheme="minorEastAsia"/>
                <w:sz w:val="20"/>
                <w:szCs w:val="20"/>
              </w:rPr>
              <w:t>100m</w:t>
            </w:r>
            <w:r>
              <w:rPr>
                <w:rFonts w:eastAsiaTheme="minorEastAsia"/>
                <w:sz w:val="20"/>
                <w:szCs w:val="20"/>
                <w:vertAlign w:val="superscript"/>
              </w:rPr>
              <w:t>2</w:t>
            </w:r>
            <w:r>
              <w:rPr>
                <w:rFonts w:hint="eastAsia" w:eastAsiaTheme="minorEastAsia"/>
                <w:sz w:val="20"/>
                <w:szCs w:val="20"/>
              </w:rPr>
              <w:t>得4分，</w:t>
            </w:r>
            <w:r>
              <w:rPr>
                <w:rFonts w:eastAsiaTheme="minorEastAsia"/>
                <w:sz w:val="20"/>
                <w:szCs w:val="20"/>
              </w:rPr>
              <w:t>实验室需外包</w:t>
            </w:r>
            <w:r>
              <w:rPr>
                <w:rFonts w:hint="eastAsia" w:eastAsiaTheme="minorEastAsia"/>
                <w:sz w:val="20"/>
                <w:szCs w:val="20"/>
              </w:rPr>
              <w:t>不得</w:t>
            </w:r>
            <w:r>
              <w:rPr>
                <w:rFonts w:eastAsiaTheme="minorEastAsia"/>
                <w:sz w:val="20"/>
                <w:szCs w:val="20"/>
              </w:rPr>
              <w:t>分。（需提供实验室照片</w:t>
            </w:r>
            <w:r>
              <w:rPr>
                <w:rFonts w:hint="eastAsia" w:eastAsiaTheme="minorEastAsia"/>
                <w:sz w:val="20"/>
                <w:szCs w:val="20"/>
              </w:rPr>
              <w:t>及面积佐证材料</w:t>
            </w:r>
            <w:r>
              <w:rPr>
                <w:rFonts w:eastAsiaTheme="minorEastAsia"/>
                <w:sz w:val="20"/>
                <w:szCs w:val="20"/>
              </w:rPr>
              <w:t>）</w:t>
            </w:r>
          </w:p>
          <w:p>
            <w:pPr>
              <w:pStyle w:val="22"/>
              <w:numPr>
                <w:ilvl w:val="0"/>
                <w:numId w:val="2"/>
              </w:numPr>
              <w:ind w:left="0" w:firstLine="0" w:firstLineChars="0"/>
              <w:jc w:val="left"/>
              <w:rPr>
                <w:rFonts w:eastAsiaTheme="minorEastAsia"/>
                <w:sz w:val="20"/>
                <w:szCs w:val="20"/>
              </w:rPr>
            </w:pPr>
            <w:r>
              <w:rPr>
                <w:rFonts w:eastAsiaTheme="minorEastAsia"/>
                <w:sz w:val="20"/>
                <w:szCs w:val="20"/>
              </w:rPr>
              <w:t>设备：乙方应具备</w:t>
            </w:r>
            <w:r>
              <w:rPr>
                <w:rFonts w:hint="eastAsia" w:eastAsiaTheme="minorEastAsia"/>
                <w:sz w:val="20"/>
                <w:szCs w:val="20"/>
              </w:rPr>
              <w:t>测序所必需</w:t>
            </w:r>
            <w:r>
              <w:rPr>
                <w:rFonts w:eastAsiaTheme="minorEastAsia"/>
                <w:sz w:val="20"/>
                <w:szCs w:val="20"/>
              </w:rPr>
              <w:t>设备，</w:t>
            </w:r>
            <w:r>
              <w:rPr>
                <w:rFonts w:hint="eastAsia" w:eastAsiaTheme="minorEastAsia"/>
                <w:sz w:val="20"/>
                <w:szCs w:val="20"/>
              </w:rPr>
              <w:t>有一代及</w:t>
            </w:r>
            <w:r>
              <w:rPr>
                <w:rFonts w:eastAsiaTheme="minorEastAsia"/>
                <w:sz w:val="20"/>
                <w:szCs w:val="20"/>
              </w:rPr>
              <w:t>二代测序仪得10分，</w:t>
            </w:r>
            <w:r>
              <w:rPr>
                <w:rFonts w:hint="eastAsia" w:eastAsiaTheme="minorEastAsia"/>
                <w:sz w:val="20"/>
                <w:szCs w:val="20"/>
              </w:rPr>
              <w:t>仅</w:t>
            </w:r>
            <w:r>
              <w:rPr>
                <w:rFonts w:eastAsiaTheme="minorEastAsia"/>
                <w:sz w:val="20"/>
                <w:szCs w:val="20"/>
              </w:rPr>
              <w:t>有</w:t>
            </w:r>
            <w:r>
              <w:rPr>
                <w:rFonts w:hint="eastAsia" w:eastAsiaTheme="minorEastAsia"/>
                <w:sz w:val="20"/>
                <w:szCs w:val="20"/>
              </w:rPr>
              <w:t>二</w:t>
            </w:r>
            <w:r>
              <w:rPr>
                <w:rFonts w:eastAsiaTheme="minorEastAsia"/>
                <w:sz w:val="20"/>
                <w:szCs w:val="20"/>
              </w:rPr>
              <w:t>代测序仪得</w:t>
            </w:r>
            <w:r>
              <w:rPr>
                <w:rFonts w:hint="eastAsia" w:eastAsiaTheme="minorEastAsia"/>
                <w:sz w:val="20"/>
                <w:szCs w:val="20"/>
              </w:rPr>
              <w:t>7分，仅</w:t>
            </w:r>
            <w:r>
              <w:rPr>
                <w:rFonts w:eastAsiaTheme="minorEastAsia"/>
                <w:sz w:val="20"/>
                <w:szCs w:val="20"/>
              </w:rPr>
              <w:t>有</w:t>
            </w:r>
            <w:r>
              <w:rPr>
                <w:rFonts w:hint="eastAsia" w:eastAsiaTheme="minorEastAsia"/>
                <w:sz w:val="20"/>
                <w:szCs w:val="20"/>
              </w:rPr>
              <w:t>一</w:t>
            </w:r>
            <w:r>
              <w:rPr>
                <w:rFonts w:eastAsiaTheme="minorEastAsia"/>
                <w:sz w:val="20"/>
                <w:szCs w:val="20"/>
              </w:rPr>
              <w:t>代测序仪得</w:t>
            </w:r>
            <w:r>
              <w:rPr>
                <w:rFonts w:hint="eastAsia" w:eastAsiaTheme="minorEastAsia"/>
                <w:sz w:val="20"/>
                <w:szCs w:val="20"/>
              </w:rPr>
              <w:t>4分，无此类设备需外包或借用设备</w:t>
            </w:r>
            <w:r>
              <w:rPr>
                <w:rFonts w:eastAsiaTheme="minorEastAsia"/>
                <w:sz w:val="20"/>
                <w:szCs w:val="20"/>
              </w:rPr>
              <w:t>不得分。(需提供</w:t>
            </w:r>
            <w:r>
              <w:rPr>
                <w:rFonts w:hint="eastAsia" w:eastAsiaTheme="minorEastAsia"/>
                <w:sz w:val="20"/>
                <w:szCs w:val="20"/>
              </w:rPr>
              <w:t>测序仪</w:t>
            </w:r>
            <w:r>
              <w:rPr>
                <w:rFonts w:eastAsiaTheme="minorEastAsia"/>
                <w:sz w:val="20"/>
                <w:szCs w:val="20"/>
              </w:rPr>
              <w:t>设备照片</w:t>
            </w:r>
            <w:r>
              <w:rPr>
                <w:rFonts w:hint="eastAsia" w:eastAsiaTheme="minorEastAsia"/>
                <w:sz w:val="20"/>
                <w:szCs w:val="20"/>
              </w:rPr>
              <w:t>及购置设备合同或发票</w:t>
            </w:r>
            <w:r>
              <w:rPr>
                <w:rFonts w:eastAsiaTheme="minorEastAsia"/>
                <w:sz w:val="20"/>
                <w:szCs w:val="20"/>
              </w:rPr>
              <w:t xml:space="preserve">) </w:t>
            </w:r>
          </w:p>
          <w:p>
            <w:pPr>
              <w:pStyle w:val="22"/>
              <w:ind w:firstLine="0" w:firstLineChars="0"/>
              <w:jc w:val="left"/>
              <w:rPr>
                <w:rFonts w:eastAsiaTheme="minorEastAsia"/>
                <w:sz w:val="20"/>
                <w:szCs w:val="20"/>
              </w:rPr>
            </w:pPr>
            <w:r>
              <w:rPr>
                <w:kern w:val="0"/>
                <w:sz w:val="20"/>
                <w:szCs w:val="20"/>
              </w:rPr>
              <w:t>3、DNA提取血液样本量要求：血液样本量要求</w:t>
            </w:r>
            <w:r>
              <w:rPr>
                <w:rFonts w:hint="eastAsia"/>
                <w:kern w:val="0"/>
                <w:sz w:val="20"/>
                <w:szCs w:val="20"/>
              </w:rPr>
              <w:t>≤</w:t>
            </w:r>
            <w:r>
              <w:rPr>
                <w:kern w:val="0"/>
                <w:sz w:val="20"/>
                <w:szCs w:val="20"/>
              </w:rPr>
              <w:t>100ul，得10分；100</w:t>
            </w:r>
            <w:r>
              <w:rPr>
                <w:rFonts w:hint="eastAsia"/>
                <w:kern w:val="0"/>
                <w:sz w:val="20"/>
                <w:szCs w:val="20"/>
              </w:rPr>
              <w:t>（不含）</w:t>
            </w:r>
            <w:r>
              <w:rPr>
                <w:kern w:val="0"/>
                <w:sz w:val="20"/>
                <w:szCs w:val="20"/>
              </w:rPr>
              <w:t>-200ul</w:t>
            </w:r>
            <w:r>
              <w:rPr>
                <w:rFonts w:hint="eastAsia"/>
                <w:kern w:val="0"/>
                <w:sz w:val="20"/>
                <w:szCs w:val="20"/>
              </w:rPr>
              <w:t>（含）</w:t>
            </w:r>
            <w:r>
              <w:rPr>
                <w:kern w:val="0"/>
                <w:sz w:val="20"/>
                <w:szCs w:val="20"/>
              </w:rPr>
              <w:t>，得5分，200</w:t>
            </w:r>
            <w:r>
              <w:rPr>
                <w:rFonts w:hint="eastAsia"/>
                <w:kern w:val="0"/>
                <w:sz w:val="20"/>
                <w:szCs w:val="20"/>
              </w:rPr>
              <w:t>（不含）</w:t>
            </w:r>
            <w:r>
              <w:rPr>
                <w:kern w:val="0"/>
                <w:sz w:val="20"/>
                <w:szCs w:val="20"/>
              </w:rPr>
              <w:t>-300ul</w:t>
            </w:r>
            <w:r>
              <w:rPr>
                <w:rFonts w:hint="eastAsia"/>
                <w:kern w:val="0"/>
                <w:sz w:val="20"/>
                <w:szCs w:val="20"/>
              </w:rPr>
              <w:t>（含）</w:t>
            </w:r>
            <w:r>
              <w:rPr>
                <w:kern w:val="0"/>
                <w:sz w:val="20"/>
                <w:szCs w:val="20"/>
              </w:rPr>
              <w:t>，得2分，</w:t>
            </w:r>
            <w:r>
              <w:rPr>
                <w:rFonts w:hint="eastAsia"/>
                <w:kern w:val="0"/>
                <w:sz w:val="20"/>
                <w:szCs w:val="20"/>
              </w:rPr>
              <w:t>＞</w:t>
            </w:r>
            <w:r>
              <w:rPr>
                <w:kern w:val="0"/>
                <w:sz w:val="20"/>
                <w:szCs w:val="20"/>
              </w:rPr>
              <w:t>300ul，不得分。</w:t>
            </w:r>
            <w:r>
              <w:rPr>
                <w:rFonts w:hint="eastAsia"/>
                <w:kern w:val="0"/>
                <w:sz w:val="20"/>
                <w:szCs w:val="20"/>
              </w:rPr>
              <w:t>（需提供承诺书）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4" w:type="dxa"/>
            <w:vMerge w:val="restart"/>
            <w:tcBorders>
              <w:left w:val="single" w:color="auto" w:sz="4" w:space="0"/>
              <w:right w:val="single" w:color="auto" w:sz="4" w:space="0"/>
            </w:tcBorders>
            <w:vAlign w:val="center"/>
          </w:tcPr>
          <w:p>
            <w:pPr>
              <w:widowControl/>
              <w:spacing w:line="360" w:lineRule="auto"/>
              <w:jc w:val="left"/>
              <w:rPr>
                <w:rFonts w:eastAsiaTheme="minorEastAsia"/>
                <w:sz w:val="20"/>
                <w:szCs w:val="20"/>
              </w:rPr>
            </w:pPr>
            <w:r>
              <w:rPr>
                <w:rFonts w:eastAsiaTheme="minorEastAsia"/>
                <w:sz w:val="20"/>
                <w:szCs w:val="20"/>
              </w:rPr>
              <w:t>3</w:t>
            </w:r>
          </w:p>
        </w:tc>
        <w:tc>
          <w:tcPr>
            <w:tcW w:w="1212" w:type="dxa"/>
            <w:vMerge w:val="restart"/>
            <w:tcBorders>
              <w:left w:val="single" w:color="auto" w:sz="4" w:space="0"/>
              <w:right w:val="single" w:color="auto" w:sz="4" w:space="0"/>
            </w:tcBorders>
            <w:vAlign w:val="center"/>
          </w:tcPr>
          <w:p>
            <w:pPr>
              <w:widowControl/>
              <w:spacing w:line="360" w:lineRule="auto"/>
              <w:jc w:val="left"/>
              <w:rPr>
                <w:rFonts w:eastAsiaTheme="minorEastAsia"/>
                <w:sz w:val="20"/>
                <w:szCs w:val="20"/>
              </w:rPr>
            </w:pPr>
            <w:r>
              <w:rPr>
                <w:rFonts w:eastAsiaTheme="minorEastAsia"/>
                <w:sz w:val="20"/>
                <w:szCs w:val="20"/>
              </w:rPr>
              <w:t>服务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Theme="minorEastAsia"/>
                <w:sz w:val="20"/>
                <w:szCs w:val="20"/>
              </w:rPr>
            </w:pPr>
            <w:r>
              <w:rPr>
                <w:rFonts w:eastAsiaTheme="minorEastAsia"/>
                <w:sz w:val="20"/>
                <w:szCs w:val="20"/>
              </w:rPr>
              <w:t>10分</w:t>
            </w:r>
          </w:p>
        </w:tc>
        <w:tc>
          <w:tcPr>
            <w:tcW w:w="6433"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left"/>
              <w:rPr>
                <w:kern w:val="0"/>
                <w:sz w:val="20"/>
                <w:szCs w:val="20"/>
              </w:rPr>
            </w:pPr>
            <w:r>
              <w:rPr>
                <w:kern w:val="0"/>
                <w:sz w:val="20"/>
                <w:szCs w:val="20"/>
              </w:rPr>
              <w:t>为方便业务联系，</w:t>
            </w:r>
            <w:r>
              <w:rPr>
                <w:rFonts w:hint="eastAsia"/>
                <w:kern w:val="0"/>
                <w:sz w:val="20"/>
                <w:szCs w:val="20"/>
              </w:rPr>
              <w:t>至少提供</w:t>
            </w:r>
            <w:r>
              <w:rPr>
                <w:kern w:val="0"/>
                <w:sz w:val="20"/>
                <w:szCs w:val="20"/>
              </w:rPr>
              <w:t>1名技术服务人员</w:t>
            </w:r>
            <w:r>
              <w:rPr>
                <w:rFonts w:hint="eastAsia"/>
                <w:kern w:val="0"/>
                <w:sz w:val="20"/>
                <w:szCs w:val="20"/>
              </w:rPr>
              <w:t>对接工作。服务响应</w:t>
            </w:r>
            <w:r>
              <w:rPr>
                <w:rFonts w:eastAsiaTheme="minorEastAsia"/>
                <w:sz w:val="20"/>
                <w:szCs w:val="20"/>
              </w:rPr>
              <w:t>在2小时内有反馈的得10分；4小时内有效响应的得</w:t>
            </w:r>
            <w:r>
              <w:rPr>
                <w:rFonts w:hint="eastAsia" w:eastAsiaTheme="minorEastAsia"/>
                <w:sz w:val="20"/>
                <w:szCs w:val="20"/>
              </w:rPr>
              <w:t>7</w:t>
            </w:r>
            <w:r>
              <w:rPr>
                <w:rFonts w:eastAsiaTheme="minorEastAsia"/>
                <w:sz w:val="20"/>
                <w:szCs w:val="20"/>
              </w:rPr>
              <w:t>分，12小时内有效响应得</w:t>
            </w:r>
            <w:r>
              <w:rPr>
                <w:rFonts w:hint="eastAsia" w:eastAsiaTheme="minorEastAsia"/>
                <w:sz w:val="20"/>
                <w:szCs w:val="20"/>
              </w:rPr>
              <w:t>4</w:t>
            </w:r>
            <w:r>
              <w:rPr>
                <w:rFonts w:eastAsiaTheme="minorEastAsia"/>
                <w:sz w:val="20"/>
                <w:szCs w:val="20"/>
              </w:rPr>
              <w:t>分，超过24小时不得分。</w:t>
            </w:r>
            <w:r>
              <w:rPr>
                <w:rFonts w:hint="eastAsia" w:eastAsiaTheme="minorEastAsia"/>
                <w:sz w:val="20"/>
                <w:szCs w:val="20"/>
              </w:rPr>
              <w:t>（需提供承诺书及对接人员人员信息）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4" w:type="dxa"/>
            <w:vMerge w:val="continue"/>
            <w:tcBorders>
              <w:left w:val="single" w:color="auto" w:sz="4" w:space="0"/>
              <w:right w:val="single" w:color="auto" w:sz="4" w:space="0"/>
            </w:tcBorders>
            <w:vAlign w:val="center"/>
          </w:tcPr>
          <w:p>
            <w:pPr>
              <w:widowControl/>
              <w:spacing w:line="360" w:lineRule="auto"/>
              <w:jc w:val="left"/>
              <w:rPr>
                <w:rFonts w:eastAsiaTheme="minorEastAsia"/>
                <w:sz w:val="20"/>
                <w:szCs w:val="20"/>
              </w:rPr>
            </w:pPr>
          </w:p>
        </w:tc>
        <w:tc>
          <w:tcPr>
            <w:tcW w:w="1212" w:type="dxa"/>
            <w:vMerge w:val="continue"/>
            <w:tcBorders>
              <w:left w:val="single" w:color="auto" w:sz="4" w:space="0"/>
              <w:right w:val="single" w:color="auto" w:sz="4" w:space="0"/>
            </w:tcBorders>
            <w:vAlign w:val="center"/>
          </w:tcPr>
          <w:p>
            <w:pPr>
              <w:widowControl/>
              <w:spacing w:line="360" w:lineRule="auto"/>
              <w:jc w:val="left"/>
              <w:rPr>
                <w:rFonts w:eastAsiaTheme="minorEastAsia"/>
                <w:sz w:val="20"/>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Theme="minorEastAsia"/>
                <w:sz w:val="20"/>
                <w:szCs w:val="20"/>
              </w:rPr>
            </w:pPr>
            <w:r>
              <w:rPr>
                <w:rFonts w:eastAsiaTheme="minorEastAsia"/>
                <w:sz w:val="20"/>
                <w:szCs w:val="20"/>
              </w:rPr>
              <w:t>10分</w:t>
            </w:r>
          </w:p>
        </w:tc>
        <w:tc>
          <w:tcPr>
            <w:tcW w:w="6433" w:type="dxa"/>
            <w:tcBorders>
              <w:top w:val="single" w:color="auto" w:sz="4" w:space="0"/>
              <w:left w:val="single" w:color="auto" w:sz="4" w:space="0"/>
              <w:bottom w:val="single" w:color="auto" w:sz="4" w:space="0"/>
              <w:right w:val="single" w:color="auto" w:sz="4" w:space="0"/>
            </w:tcBorders>
            <w:vAlign w:val="center"/>
          </w:tcPr>
          <w:p>
            <w:pPr>
              <w:jc w:val="left"/>
              <w:rPr>
                <w:rFonts w:eastAsiaTheme="minorEastAsia"/>
                <w:sz w:val="20"/>
                <w:szCs w:val="20"/>
              </w:rPr>
            </w:pPr>
            <w:r>
              <w:rPr>
                <w:rFonts w:eastAsiaTheme="minorEastAsia"/>
                <w:sz w:val="20"/>
                <w:szCs w:val="20"/>
              </w:rPr>
              <w:t>检测时限：样品送达4-6周内，乙方必须完成全部检测工作并提供完整的</w:t>
            </w:r>
            <w:r>
              <w:rPr>
                <w:rFonts w:hint="eastAsia" w:eastAsiaTheme="minorEastAsia"/>
                <w:sz w:val="20"/>
                <w:szCs w:val="20"/>
              </w:rPr>
              <w:t>检测</w:t>
            </w:r>
            <w:r>
              <w:rPr>
                <w:rFonts w:eastAsiaTheme="minorEastAsia"/>
                <w:sz w:val="20"/>
                <w:szCs w:val="20"/>
              </w:rPr>
              <w:t>数据；在4周内完成的得10分，</w:t>
            </w:r>
            <w:r>
              <w:rPr>
                <w:rFonts w:hint="eastAsia" w:eastAsiaTheme="minorEastAsia"/>
                <w:sz w:val="20"/>
                <w:szCs w:val="20"/>
              </w:rPr>
              <w:t>4-</w:t>
            </w:r>
            <w:r>
              <w:rPr>
                <w:rFonts w:eastAsiaTheme="minorEastAsia"/>
                <w:sz w:val="20"/>
                <w:szCs w:val="20"/>
              </w:rPr>
              <w:t>5周内完成的得7分，</w:t>
            </w:r>
            <w:r>
              <w:rPr>
                <w:rFonts w:hint="eastAsia" w:eastAsiaTheme="minorEastAsia"/>
                <w:sz w:val="20"/>
                <w:szCs w:val="20"/>
              </w:rPr>
              <w:t>5-</w:t>
            </w:r>
            <w:r>
              <w:rPr>
                <w:rFonts w:eastAsiaTheme="minorEastAsia"/>
                <w:sz w:val="20"/>
                <w:szCs w:val="20"/>
              </w:rPr>
              <w:t>6周内完成的得5分，超过6周</w:t>
            </w:r>
            <w:r>
              <w:rPr>
                <w:rFonts w:hint="eastAsia" w:eastAsiaTheme="minorEastAsia"/>
                <w:sz w:val="20"/>
                <w:szCs w:val="20"/>
              </w:rPr>
              <w:t>不得分。（需提供承诺书）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4" w:type="dxa"/>
            <w:vMerge w:val="continue"/>
            <w:tcBorders>
              <w:left w:val="single" w:color="auto" w:sz="4" w:space="0"/>
              <w:right w:val="single" w:color="auto" w:sz="4" w:space="0"/>
            </w:tcBorders>
            <w:vAlign w:val="center"/>
          </w:tcPr>
          <w:p>
            <w:pPr>
              <w:widowControl/>
              <w:spacing w:line="360" w:lineRule="auto"/>
              <w:jc w:val="left"/>
              <w:rPr>
                <w:rFonts w:eastAsiaTheme="minorEastAsia"/>
                <w:sz w:val="20"/>
                <w:szCs w:val="20"/>
              </w:rPr>
            </w:pPr>
          </w:p>
        </w:tc>
        <w:tc>
          <w:tcPr>
            <w:tcW w:w="1212" w:type="dxa"/>
            <w:vMerge w:val="continue"/>
            <w:tcBorders>
              <w:left w:val="single" w:color="auto" w:sz="4" w:space="0"/>
              <w:right w:val="single" w:color="auto" w:sz="4" w:space="0"/>
            </w:tcBorders>
            <w:vAlign w:val="center"/>
          </w:tcPr>
          <w:p>
            <w:pPr>
              <w:widowControl/>
              <w:spacing w:line="360" w:lineRule="auto"/>
              <w:jc w:val="left"/>
              <w:rPr>
                <w:rFonts w:eastAsiaTheme="minorEastAsia"/>
                <w:sz w:val="20"/>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Theme="minorEastAsia"/>
                <w:sz w:val="20"/>
                <w:szCs w:val="20"/>
              </w:rPr>
            </w:pPr>
            <w:r>
              <w:rPr>
                <w:rFonts w:eastAsiaTheme="minorEastAsia"/>
                <w:sz w:val="20"/>
                <w:szCs w:val="20"/>
              </w:rPr>
              <w:t>10分</w:t>
            </w:r>
          </w:p>
        </w:tc>
        <w:tc>
          <w:tcPr>
            <w:tcW w:w="6433" w:type="dxa"/>
            <w:tcBorders>
              <w:top w:val="single" w:color="auto" w:sz="4" w:space="0"/>
              <w:left w:val="single" w:color="auto" w:sz="4" w:space="0"/>
              <w:bottom w:val="single" w:color="auto" w:sz="4" w:space="0"/>
              <w:right w:val="single" w:color="auto" w:sz="4" w:space="0"/>
            </w:tcBorders>
            <w:vAlign w:val="center"/>
          </w:tcPr>
          <w:p>
            <w:pPr>
              <w:jc w:val="left"/>
              <w:rPr>
                <w:rFonts w:eastAsiaTheme="minorEastAsia"/>
                <w:sz w:val="20"/>
                <w:szCs w:val="20"/>
              </w:rPr>
            </w:pPr>
            <w:r>
              <w:rPr>
                <w:rFonts w:eastAsiaTheme="minorEastAsia"/>
                <w:sz w:val="20"/>
                <w:szCs w:val="20"/>
              </w:rPr>
              <w:t>保密协议：</w:t>
            </w:r>
            <w:r>
              <w:t>甲方拥有该基因分型的一切知识产权，包括科学论文，科研成果，申报专利及成果转让等的经济效益，</w:t>
            </w:r>
            <w:r>
              <w:rPr>
                <w:rFonts w:eastAsiaTheme="minorEastAsia"/>
                <w:sz w:val="20"/>
                <w:szCs w:val="20"/>
              </w:rPr>
              <w:t>乙方对甲方基因分型的内容及结果承担保密义务，未经甲方许可，不得泄露或者私自将该实验内容及结果转让他人，提供相关保密协议得10分，否则</w:t>
            </w:r>
            <w:r>
              <w:rPr>
                <w:rFonts w:hint="eastAsia" w:eastAsiaTheme="minorEastAsia"/>
                <w:sz w:val="20"/>
                <w:szCs w:val="20"/>
              </w:rPr>
              <w:t>视为无效响应</w:t>
            </w:r>
            <w:r>
              <w:rPr>
                <w:rFonts w:eastAsiaTheme="minorEastAsia"/>
                <w:sz w:val="20"/>
                <w:szCs w:val="20"/>
              </w:rPr>
              <w:t>。</w:t>
            </w:r>
            <w:r>
              <w:rPr>
                <w:rFonts w:hint="eastAsia" w:eastAsiaTheme="minorEastAsia"/>
                <w:sz w:val="20"/>
                <w:szCs w:val="20"/>
              </w:rPr>
              <w:t>（需提供承诺书）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4" w:type="dxa"/>
            <w:tcBorders>
              <w:left w:val="single" w:color="auto" w:sz="4" w:space="0"/>
              <w:right w:val="single" w:color="auto" w:sz="4" w:space="0"/>
            </w:tcBorders>
            <w:vAlign w:val="center"/>
          </w:tcPr>
          <w:p>
            <w:pPr>
              <w:widowControl/>
              <w:spacing w:line="360" w:lineRule="auto"/>
              <w:jc w:val="left"/>
              <w:rPr>
                <w:rFonts w:eastAsiaTheme="minorEastAsia"/>
                <w:sz w:val="20"/>
                <w:szCs w:val="20"/>
              </w:rPr>
            </w:pPr>
            <w:r>
              <w:rPr>
                <w:rFonts w:eastAsiaTheme="minorEastAsia"/>
                <w:sz w:val="20"/>
                <w:szCs w:val="20"/>
              </w:rPr>
              <w:t>4</w:t>
            </w:r>
          </w:p>
        </w:tc>
        <w:tc>
          <w:tcPr>
            <w:tcW w:w="1212" w:type="dxa"/>
            <w:tcBorders>
              <w:left w:val="single" w:color="auto" w:sz="4" w:space="0"/>
              <w:right w:val="single" w:color="auto" w:sz="4" w:space="0"/>
            </w:tcBorders>
            <w:vAlign w:val="center"/>
          </w:tcPr>
          <w:p>
            <w:pPr>
              <w:widowControl/>
              <w:jc w:val="center"/>
              <w:rPr>
                <w:rFonts w:eastAsiaTheme="minorEastAsia"/>
                <w:kern w:val="0"/>
                <w:sz w:val="20"/>
                <w:szCs w:val="20"/>
              </w:rPr>
            </w:pPr>
            <w:r>
              <w:rPr>
                <w:rFonts w:eastAsiaTheme="minorEastAsia"/>
                <w:sz w:val="20"/>
                <w:szCs w:val="20"/>
              </w:rPr>
              <w:t>需求分析报告</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Theme="minorEastAsia"/>
                <w:kern w:val="0"/>
                <w:sz w:val="20"/>
                <w:szCs w:val="20"/>
              </w:rPr>
            </w:pPr>
            <w:r>
              <w:rPr>
                <w:rFonts w:eastAsiaTheme="minorEastAsia"/>
                <w:sz w:val="20"/>
                <w:szCs w:val="20"/>
              </w:rPr>
              <w:t>10分</w:t>
            </w:r>
          </w:p>
        </w:tc>
        <w:tc>
          <w:tcPr>
            <w:tcW w:w="6433"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sz w:val="20"/>
                <w:szCs w:val="20"/>
              </w:rPr>
            </w:pPr>
            <w:r>
              <w:rPr>
                <w:rFonts w:eastAsiaTheme="minorEastAsia"/>
                <w:sz w:val="20"/>
                <w:szCs w:val="20"/>
              </w:rPr>
              <w:t>乙方提供的</w:t>
            </w:r>
            <w:r>
              <w:rPr>
                <w:rFonts w:hint="eastAsia" w:eastAsiaTheme="minorEastAsia"/>
                <w:sz w:val="20"/>
                <w:szCs w:val="20"/>
              </w:rPr>
              <w:t>需求</w:t>
            </w:r>
            <w:r>
              <w:rPr>
                <w:rFonts w:eastAsiaTheme="minorEastAsia"/>
                <w:sz w:val="20"/>
                <w:szCs w:val="20"/>
              </w:rPr>
              <w:t>分析应针对本次实验目的、实验方法、数据呈现形式和分析方法、实验结果均有科学深入的认识和理解，得10分；科学性较强，较深入，得7分；没有认识和理解，分析浅显或有不足，得3分。有明显的不足或未提供不得分。</w:t>
            </w:r>
          </w:p>
        </w:tc>
      </w:tr>
      <w:bookmarkEnd w:id="31"/>
    </w:tbl>
    <w:p>
      <w:pPr>
        <w:spacing w:line="360" w:lineRule="auto"/>
        <w:rPr>
          <w:u w:val="single"/>
        </w:rPr>
      </w:pPr>
      <w:r>
        <w:rPr>
          <w:u w:val="single"/>
        </w:rPr>
        <w:t>2.小微企业价格扣除</w:t>
      </w:r>
    </w:p>
    <w:p>
      <w:pPr>
        <w:spacing w:line="360" w:lineRule="auto"/>
        <w:rPr>
          <w:u w:val="single"/>
        </w:rPr>
      </w:pPr>
      <w:r>
        <w:rPr>
          <w:u w:val="single"/>
        </w:rPr>
        <w:t>2.1对于专门面向中小企业或小型、微型企业的服务，只面向中小企业或小型、微型企业采购。对于非专门面向中小企业的服务，对小型和微型企业的价格给予10%的扣除，用扣除后的价格参与评审。</w:t>
      </w:r>
    </w:p>
    <w:p>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pPr>
        <w:spacing w:line="360" w:lineRule="auto"/>
        <w:rPr>
          <w:u w:val="single"/>
        </w:rPr>
      </w:pPr>
      <w:r>
        <w:rPr>
          <w:u w:val="single"/>
        </w:rPr>
        <w:t>3.监狱和戒毒企业的价格扣除</w:t>
      </w:r>
    </w:p>
    <w:p>
      <w:pPr>
        <w:spacing w:line="360" w:lineRule="auto"/>
        <w:rPr>
          <w:u w:val="single"/>
        </w:rPr>
      </w:pPr>
      <w:r>
        <w:rPr>
          <w:u w:val="single"/>
        </w:rPr>
        <w:t>3.1 本服务对监狱和戒毒企业，给予10%的价格扣除，用扣除后的价格参与评审。</w:t>
      </w:r>
    </w:p>
    <w:p>
      <w:pPr>
        <w:spacing w:line="360" w:lineRule="auto"/>
        <w:rPr>
          <w:u w:val="single"/>
        </w:rPr>
      </w:pPr>
      <w:r>
        <w:rPr>
          <w:u w:val="single"/>
        </w:rPr>
        <w:t>3.2 监狱企业需提供由省级以上监狱管理局、戒毒管理局（含新疆生产建设兵团）出具的属于监狱企业的证明文件。</w:t>
      </w:r>
    </w:p>
    <w:p>
      <w:pPr>
        <w:spacing w:line="360" w:lineRule="auto"/>
        <w:rPr>
          <w:u w:val="single"/>
        </w:rPr>
      </w:pPr>
      <w:r>
        <w:rPr>
          <w:u w:val="single"/>
        </w:rPr>
        <w:t>3.3 监狱企业标准请参照《关于政府采购支持监狱企业发展有关问题的通知》（财库〔2014〕68号）。</w:t>
      </w:r>
    </w:p>
    <w:p>
      <w:pPr>
        <w:spacing w:line="360" w:lineRule="auto"/>
        <w:rPr>
          <w:u w:val="single"/>
        </w:rPr>
      </w:pPr>
      <w:r>
        <w:rPr>
          <w:u w:val="single"/>
        </w:rPr>
        <w:t>4.残疾人福利性单位的价格扣除</w:t>
      </w:r>
    </w:p>
    <w:p>
      <w:pPr>
        <w:spacing w:line="360" w:lineRule="auto"/>
        <w:rPr>
          <w:u w:val="single"/>
        </w:rPr>
      </w:pPr>
      <w:r>
        <w:rPr>
          <w:u w:val="single"/>
        </w:rPr>
        <w:t>4.1 本服务对残疾人福利性单位，给予10%的价格扣除，用扣除后的价格参与评审。</w:t>
      </w:r>
    </w:p>
    <w:p>
      <w:pPr>
        <w:spacing w:line="360" w:lineRule="auto"/>
        <w:rPr>
          <w:u w:val="single"/>
        </w:rPr>
      </w:pPr>
      <w:r>
        <w:rPr>
          <w:u w:val="single"/>
        </w:rPr>
        <w:t>4.2 残疾人福利性单位需提供《残疾人福利性单位声明函》</w:t>
      </w:r>
    </w:p>
    <w:p>
      <w:pPr>
        <w:spacing w:line="360" w:lineRule="auto"/>
        <w:rPr>
          <w:u w:val="single"/>
        </w:rPr>
      </w:pPr>
      <w:r>
        <w:rPr>
          <w:u w:val="single"/>
        </w:rPr>
        <w:t>4.3 残疾人福利性单位标准请参照《关于促进残疾人就业政府采购政策的通知》（财库〔2017〕141号）。</w:t>
      </w:r>
    </w:p>
    <w:p>
      <w:pPr>
        <w:spacing w:line="360" w:lineRule="auto"/>
      </w:pPr>
      <w:r>
        <w:rPr>
          <w:u w:val="single"/>
        </w:rPr>
        <w:t>5. 监狱企业、残疾人福利性单位属于小型、微型企业的，不重复享受政策。</w:t>
      </w:r>
    </w:p>
    <w:p>
      <w:pPr>
        <w:widowControl/>
        <w:spacing w:line="360" w:lineRule="auto"/>
        <w:ind w:firstLine="420" w:firstLineChars="200"/>
        <w:jc w:val="left"/>
      </w:pPr>
    </w:p>
    <w:p>
      <w:pPr>
        <w:widowControl/>
        <w:spacing w:line="360" w:lineRule="auto"/>
        <w:ind w:firstLine="420" w:firstLineChars="200"/>
        <w:jc w:val="left"/>
      </w:pPr>
    </w:p>
    <w:p>
      <w:pPr>
        <w:pStyle w:val="2"/>
      </w:pPr>
      <w:r>
        <w:tab/>
      </w:r>
    </w:p>
    <w:p>
      <w:pPr>
        <w:widowControl/>
        <w:jc w:val="left"/>
        <w:rPr>
          <w:rFonts w:eastAsia="华文中宋"/>
          <w:b/>
          <w:kern w:val="0"/>
          <w:sz w:val="28"/>
          <w:szCs w:val="28"/>
        </w:rPr>
      </w:pPr>
      <w:r>
        <w:rPr>
          <w:rFonts w:eastAsia="华文中宋"/>
          <w:b/>
          <w:kern w:val="0"/>
          <w:sz w:val="28"/>
          <w:szCs w:val="28"/>
        </w:rPr>
        <w:br w:type="page"/>
      </w:r>
    </w:p>
    <w:p>
      <w:pPr>
        <w:pStyle w:val="3"/>
        <w:widowControl/>
        <w:tabs>
          <w:tab w:val="left" w:pos="0"/>
          <w:tab w:val="left" w:pos="3165"/>
          <w:tab w:val="center" w:pos="4153"/>
        </w:tabs>
        <w:autoSpaceDE w:val="0"/>
        <w:autoSpaceDN w:val="0"/>
        <w:adjustRightInd w:val="0"/>
        <w:spacing w:line="360" w:lineRule="auto"/>
        <w:ind w:firstLine="2563" w:firstLineChars="800"/>
        <w:rPr>
          <w:rFonts w:eastAsia="华文中宋"/>
          <w:sz w:val="32"/>
        </w:rPr>
      </w:pPr>
      <w:r>
        <w:rPr>
          <w:rFonts w:eastAsia="华文中宋"/>
          <w:sz w:val="32"/>
        </w:rPr>
        <w:t>第三章    采购需求</w:t>
      </w:r>
    </w:p>
    <w:p>
      <w:pPr>
        <w:pStyle w:val="4"/>
        <w:spacing w:line="360" w:lineRule="auto"/>
        <w:rPr>
          <w:rFonts w:ascii="Times New Roman" w:hAnsi="Times New Roman" w:eastAsia="仿宋" w:cs="Times New Roman"/>
          <w:sz w:val="24"/>
          <w:szCs w:val="28"/>
        </w:rPr>
      </w:pPr>
      <w:r>
        <w:rPr>
          <w:rFonts w:ascii="Times New Roman" w:hAnsi="Times New Roman" w:eastAsia="仿宋" w:cs="Times New Roman"/>
          <w:sz w:val="24"/>
          <w:szCs w:val="28"/>
        </w:rPr>
        <w:t>一、</w:t>
      </w:r>
      <w:bookmarkStart w:id="32" w:name="_Toc67153000"/>
      <w:r>
        <w:rPr>
          <w:rFonts w:ascii="Times New Roman" w:hAnsi="Times New Roman" w:eastAsia="仿宋" w:cs="Times New Roman"/>
          <w:sz w:val="24"/>
          <w:szCs w:val="28"/>
        </w:rPr>
        <w:t>服务内容</w:t>
      </w:r>
      <w:bookmarkEnd w:id="32"/>
    </w:p>
    <w:p>
      <w:pPr>
        <w:ind w:firstLine="480" w:firstLineChars="200"/>
        <w:rPr>
          <w:rFonts w:eastAsia="仿宋"/>
          <w:sz w:val="24"/>
          <w:szCs w:val="28"/>
        </w:rPr>
      </w:pPr>
      <w:r>
        <w:rPr>
          <w:rFonts w:eastAsia="仿宋"/>
          <w:sz w:val="24"/>
          <w:szCs w:val="28"/>
        </w:rPr>
        <w:t>人体血液样本功能基因SNP检测服务</w:t>
      </w:r>
    </w:p>
    <w:p>
      <w:pPr>
        <w:pStyle w:val="4"/>
        <w:spacing w:line="360" w:lineRule="auto"/>
        <w:rPr>
          <w:rFonts w:ascii="Times New Roman" w:hAnsi="Times New Roman" w:eastAsia="仿宋" w:cs="Times New Roman"/>
          <w:sz w:val="24"/>
          <w:szCs w:val="28"/>
        </w:rPr>
      </w:pPr>
      <w:r>
        <w:rPr>
          <w:rFonts w:ascii="Times New Roman" w:hAnsi="Times New Roman" w:eastAsia="仿宋" w:cs="Times New Roman"/>
          <w:sz w:val="24"/>
          <w:szCs w:val="28"/>
        </w:rPr>
        <w:t>二、服务范围及服务周期</w:t>
      </w:r>
    </w:p>
    <w:p>
      <w:pPr>
        <w:ind w:firstLine="480" w:firstLineChars="200"/>
        <w:rPr>
          <w:rFonts w:eastAsia="仿宋"/>
          <w:sz w:val="24"/>
          <w:szCs w:val="28"/>
        </w:rPr>
      </w:pPr>
      <w:r>
        <w:rPr>
          <w:rFonts w:eastAsia="仿宋"/>
          <w:sz w:val="24"/>
          <w:szCs w:val="28"/>
        </w:rPr>
        <w:t>本次服务范围为：</w:t>
      </w:r>
      <w:r>
        <w:rPr>
          <w:rFonts w:hint="eastAsia" w:eastAsia="仿宋"/>
          <w:sz w:val="24"/>
          <w:szCs w:val="28"/>
        </w:rPr>
        <w:t>根据采购方提供的样本，开展</w:t>
      </w:r>
      <w:r>
        <w:rPr>
          <w:rFonts w:eastAsia="仿宋"/>
          <w:sz w:val="24"/>
          <w:szCs w:val="28"/>
        </w:rPr>
        <w:t>人体血液样本功能基因SNP检测服务</w:t>
      </w:r>
      <w:r>
        <w:rPr>
          <w:rFonts w:hint="eastAsia" w:eastAsia="仿宋"/>
          <w:sz w:val="24"/>
          <w:szCs w:val="28"/>
        </w:rPr>
        <w:t>；</w:t>
      </w:r>
    </w:p>
    <w:p>
      <w:pPr>
        <w:widowControl/>
        <w:ind w:firstLine="480" w:firstLineChars="200"/>
        <w:jc w:val="left"/>
        <w:rPr>
          <w:rFonts w:eastAsia="仿宋"/>
          <w:sz w:val="24"/>
          <w:szCs w:val="28"/>
        </w:rPr>
      </w:pPr>
      <w:r>
        <w:rPr>
          <w:rFonts w:eastAsia="仿宋"/>
          <w:sz w:val="24"/>
          <w:szCs w:val="28"/>
        </w:rPr>
        <w:t>服务周期：从合同签订到验收合格</w:t>
      </w:r>
      <w:r>
        <w:rPr>
          <w:rFonts w:hint="eastAsia" w:eastAsia="仿宋"/>
          <w:sz w:val="24"/>
          <w:szCs w:val="28"/>
        </w:rPr>
        <w:t>。</w:t>
      </w:r>
    </w:p>
    <w:p>
      <w:pPr>
        <w:pStyle w:val="4"/>
        <w:spacing w:line="360" w:lineRule="auto"/>
        <w:rPr>
          <w:rFonts w:ascii="Times New Roman" w:hAnsi="Times New Roman" w:eastAsia="仿宋" w:cs="Times New Roman"/>
          <w:sz w:val="24"/>
          <w:szCs w:val="28"/>
        </w:rPr>
      </w:pPr>
      <w:r>
        <w:rPr>
          <w:rFonts w:ascii="Times New Roman" w:hAnsi="Times New Roman" w:eastAsia="仿宋" w:cs="Times New Roman"/>
          <w:sz w:val="24"/>
          <w:szCs w:val="28"/>
        </w:rPr>
        <w:t>三、服务具体要求</w:t>
      </w:r>
    </w:p>
    <w:tbl>
      <w:tblPr>
        <w:tblStyle w:val="13"/>
        <w:tblW w:w="9915"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843"/>
        <w:gridCol w:w="7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eastAsia="仿宋"/>
                <w:kern w:val="0"/>
                <w:sz w:val="24"/>
                <w:szCs w:val="28"/>
              </w:rPr>
            </w:pPr>
            <w:r>
              <w:rPr>
                <w:rFonts w:eastAsia="仿宋"/>
                <w:kern w:val="0"/>
                <w:sz w:val="24"/>
                <w:szCs w:val="28"/>
              </w:rPr>
              <w:t>序号</w:t>
            </w:r>
          </w:p>
        </w:tc>
        <w:tc>
          <w:tcPr>
            <w:tcW w:w="1843" w:type="dxa"/>
            <w:vAlign w:val="center"/>
          </w:tcPr>
          <w:p>
            <w:pPr>
              <w:spacing w:line="360" w:lineRule="auto"/>
              <w:jc w:val="center"/>
              <w:rPr>
                <w:rFonts w:eastAsia="仿宋"/>
                <w:kern w:val="0"/>
                <w:sz w:val="24"/>
                <w:szCs w:val="28"/>
              </w:rPr>
            </w:pPr>
            <w:r>
              <w:rPr>
                <w:rFonts w:eastAsia="仿宋"/>
                <w:kern w:val="0"/>
                <w:sz w:val="24"/>
                <w:szCs w:val="28"/>
              </w:rPr>
              <w:t>服务项</w:t>
            </w:r>
          </w:p>
        </w:tc>
        <w:tc>
          <w:tcPr>
            <w:tcW w:w="7254" w:type="dxa"/>
            <w:vAlign w:val="center"/>
          </w:tcPr>
          <w:p>
            <w:pPr>
              <w:spacing w:line="360" w:lineRule="auto"/>
              <w:jc w:val="center"/>
              <w:rPr>
                <w:rFonts w:eastAsia="仿宋"/>
                <w:kern w:val="0"/>
                <w:sz w:val="24"/>
                <w:szCs w:val="28"/>
              </w:rPr>
            </w:pPr>
            <w:r>
              <w:rPr>
                <w:rFonts w:eastAsia="仿宋"/>
                <w:kern w:val="0"/>
                <w:sz w:val="24"/>
                <w:szCs w:val="2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eastAsia="仿宋"/>
                <w:kern w:val="0"/>
                <w:sz w:val="24"/>
                <w:szCs w:val="28"/>
              </w:rPr>
            </w:pPr>
            <w:r>
              <w:rPr>
                <w:rFonts w:eastAsia="仿宋"/>
                <w:kern w:val="0"/>
                <w:sz w:val="24"/>
                <w:szCs w:val="28"/>
              </w:rPr>
              <w:t>1</w:t>
            </w:r>
          </w:p>
        </w:tc>
        <w:tc>
          <w:tcPr>
            <w:tcW w:w="1843" w:type="dxa"/>
            <w:vAlign w:val="center"/>
          </w:tcPr>
          <w:p>
            <w:pPr>
              <w:spacing w:line="360" w:lineRule="auto"/>
              <w:jc w:val="center"/>
              <w:rPr>
                <w:rFonts w:eastAsia="仿宋"/>
                <w:kern w:val="0"/>
                <w:sz w:val="24"/>
                <w:szCs w:val="28"/>
                <w:highlight w:val="yellow"/>
              </w:rPr>
            </w:pPr>
            <w:r>
              <w:rPr>
                <w:rFonts w:eastAsia="仿宋"/>
                <w:kern w:val="0"/>
                <w:sz w:val="24"/>
                <w:szCs w:val="28"/>
              </w:rPr>
              <w:t>预实验</w:t>
            </w:r>
          </w:p>
        </w:tc>
        <w:tc>
          <w:tcPr>
            <w:tcW w:w="7254" w:type="dxa"/>
          </w:tcPr>
          <w:p>
            <w:pPr>
              <w:spacing w:line="360" w:lineRule="auto"/>
              <w:rPr>
                <w:rFonts w:hint="eastAsia" w:eastAsia="仿宋"/>
                <w:kern w:val="0"/>
                <w:sz w:val="24"/>
                <w:szCs w:val="28"/>
              </w:rPr>
            </w:pPr>
            <w:r>
              <w:rPr>
                <w:rFonts w:hint="eastAsia" w:eastAsia="仿宋"/>
                <w:kern w:val="0"/>
                <w:sz w:val="24"/>
                <w:szCs w:val="28"/>
              </w:rPr>
              <w:t>取3</w:t>
            </w:r>
            <w:r>
              <w:rPr>
                <w:rFonts w:eastAsia="仿宋"/>
                <w:kern w:val="0"/>
                <w:sz w:val="24"/>
                <w:szCs w:val="28"/>
              </w:rPr>
              <w:t>-5份血液样本进行DNA提取</w:t>
            </w:r>
            <w:r>
              <w:rPr>
                <w:rFonts w:hint="eastAsia" w:eastAsia="仿宋"/>
                <w:kern w:val="0"/>
                <w:sz w:val="24"/>
                <w:szCs w:val="28"/>
              </w:rPr>
              <w:t>、</w:t>
            </w:r>
            <w:r>
              <w:rPr>
                <w:rFonts w:eastAsia="仿宋"/>
                <w:kern w:val="0"/>
                <w:sz w:val="24"/>
                <w:szCs w:val="28"/>
              </w:rPr>
              <w:t>引物设计和SNP位点检测，检测结果达不到预期结果时，</w:t>
            </w:r>
            <w:r>
              <w:rPr>
                <w:rFonts w:hint="eastAsia" w:eastAsia="仿宋"/>
                <w:kern w:val="0"/>
                <w:sz w:val="24"/>
                <w:szCs w:val="28"/>
              </w:rPr>
              <w:t>乙方应按照甲方需求及时</w:t>
            </w:r>
            <w:r>
              <w:rPr>
                <w:rFonts w:eastAsia="仿宋"/>
                <w:kern w:val="0"/>
                <w:sz w:val="24"/>
                <w:szCs w:val="28"/>
              </w:rPr>
              <w:t>调整检测方案，若调整后</w:t>
            </w:r>
            <w:r>
              <w:rPr>
                <w:rFonts w:hint="eastAsia" w:eastAsia="仿宋"/>
                <w:kern w:val="0"/>
                <w:sz w:val="24"/>
                <w:szCs w:val="28"/>
              </w:rPr>
              <w:t>实验结果仍达不到要求，甲方有权要求终止合作。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eastAsia="仿宋"/>
                <w:kern w:val="0"/>
                <w:sz w:val="24"/>
                <w:szCs w:val="28"/>
              </w:rPr>
            </w:pPr>
            <w:r>
              <w:rPr>
                <w:rFonts w:eastAsia="仿宋"/>
                <w:kern w:val="0"/>
                <w:sz w:val="24"/>
                <w:szCs w:val="28"/>
              </w:rPr>
              <w:t>2</w:t>
            </w:r>
          </w:p>
        </w:tc>
        <w:tc>
          <w:tcPr>
            <w:tcW w:w="1843" w:type="dxa"/>
            <w:vAlign w:val="center"/>
          </w:tcPr>
          <w:p>
            <w:pPr>
              <w:spacing w:line="360" w:lineRule="auto"/>
              <w:jc w:val="center"/>
              <w:rPr>
                <w:rFonts w:eastAsia="仿宋"/>
                <w:kern w:val="0"/>
                <w:sz w:val="24"/>
                <w:szCs w:val="28"/>
                <w:highlight w:val="yellow"/>
              </w:rPr>
            </w:pPr>
            <w:r>
              <w:rPr>
                <w:rFonts w:eastAsia="仿宋"/>
                <w:kern w:val="0"/>
                <w:sz w:val="24"/>
                <w:szCs w:val="28"/>
              </w:rPr>
              <w:t>DNA提取</w:t>
            </w:r>
          </w:p>
        </w:tc>
        <w:tc>
          <w:tcPr>
            <w:tcW w:w="7254" w:type="dxa"/>
          </w:tcPr>
          <w:p>
            <w:pPr>
              <w:spacing w:line="360" w:lineRule="auto"/>
              <w:rPr>
                <w:rFonts w:eastAsia="仿宋"/>
                <w:kern w:val="0"/>
                <w:sz w:val="24"/>
                <w:szCs w:val="28"/>
              </w:rPr>
            </w:pPr>
            <w:r>
              <w:rPr>
                <w:rFonts w:eastAsia="仿宋"/>
                <w:kern w:val="0"/>
                <w:sz w:val="24"/>
                <w:szCs w:val="28"/>
              </w:rPr>
              <w:t>提取530份血液样本DNA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eastAsia="仿宋"/>
                <w:kern w:val="0"/>
                <w:sz w:val="24"/>
                <w:szCs w:val="28"/>
              </w:rPr>
            </w:pPr>
            <w:r>
              <w:rPr>
                <w:rFonts w:eastAsia="仿宋"/>
                <w:kern w:val="0"/>
                <w:sz w:val="24"/>
                <w:szCs w:val="28"/>
              </w:rPr>
              <w:t>3</w:t>
            </w:r>
          </w:p>
        </w:tc>
        <w:tc>
          <w:tcPr>
            <w:tcW w:w="1843" w:type="dxa"/>
            <w:vAlign w:val="center"/>
          </w:tcPr>
          <w:p>
            <w:pPr>
              <w:spacing w:line="360" w:lineRule="auto"/>
              <w:jc w:val="center"/>
              <w:rPr>
                <w:rFonts w:eastAsia="仿宋"/>
                <w:kern w:val="0"/>
                <w:sz w:val="24"/>
                <w:szCs w:val="28"/>
              </w:rPr>
            </w:pPr>
            <w:r>
              <w:rPr>
                <w:rFonts w:eastAsia="仿宋"/>
                <w:kern w:val="0"/>
                <w:sz w:val="24"/>
                <w:szCs w:val="28"/>
              </w:rPr>
              <w:t>引物设计</w:t>
            </w:r>
          </w:p>
        </w:tc>
        <w:tc>
          <w:tcPr>
            <w:tcW w:w="7254" w:type="dxa"/>
          </w:tcPr>
          <w:p>
            <w:pPr>
              <w:spacing w:line="360" w:lineRule="auto"/>
              <w:rPr>
                <w:rFonts w:eastAsia="仿宋"/>
                <w:kern w:val="0"/>
                <w:sz w:val="24"/>
                <w:szCs w:val="28"/>
              </w:rPr>
            </w:pPr>
            <w:r>
              <w:rPr>
                <w:rFonts w:eastAsia="仿宋"/>
                <w:kern w:val="0"/>
                <w:sz w:val="24"/>
                <w:szCs w:val="28"/>
              </w:rPr>
              <w:t>530份血液样本</w:t>
            </w:r>
            <w:r>
              <w:rPr>
                <w:rFonts w:hint="eastAsia" w:eastAsia="仿宋"/>
                <w:kern w:val="0"/>
                <w:sz w:val="24"/>
                <w:szCs w:val="28"/>
              </w:rPr>
              <w:t>，</w:t>
            </w:r>
            <w:r>
              <w:rPr>
                <w:rFonts w:eastAsia="仿宋"/>
                <w:kern w:val="0"/>
                <w:sz w:val="24"/>
                <w:szCs w:val="28"/>
              </w:rPr>
              <w:t>每份样本设计、合成20个SNP位点所对应的引物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jc w:val="center"/>
              <w:rPr>
                <w:rFonts w:eastAsia="仿宋"/>
                <w:kern w:val="0"/>
                <w:sz w:val="24"/>
                <w:szCs w:val="28"/>
              </w:rPr>
            </w:pPr>
            <w:r>
              <w:rPr>
                <w:rFonts w:eastAsia="仿宋"/>
                <w:kern w:val="0"/>
                <w:sz w:val="24"/>
                <w:szCs w:val="28"/>
              </w:rPr>
              <w:t>4</w:t>
            </w:r>
          </w:p>
        </w:tc>
        <w:tc>
          <w:tcPr>
            <w:tcW w:w="1843" w:type="dxa"/>
            <w:vAlign w:val="center"/>
          </w:tcPr>
          <w:p>
            <w:pPr>
              <w:spacing w:line="360" w:lineRule="auto"/>
              <w:jc w:val="center"/>
              <w:rPr>
                <w:rFonts w:eastAsia="仿宋"/>
                <w:kern w:val="0"/>
                <w:sz w:val="24"/>
                <w:szCs w:val="28"/>
              </w:rPr>
            </w:pPr>
            <w:r>
              <w:rPr>
                <w:rFonts w:eastAsia="仿宋"/>
                <w:kern w:val="0"/>
                <w:sz w:val="24"/>
                <w:szCs w:val="28"/>
              </w:rPr>
              <w:t>SNP位点检测</w:t>
            </w:r>
          </w:p>
        </w:tc>
        <w:tc>
          <w:tcPr>
            <w:tcW w:w="7254" w:type="dxa"/>
          </w:tcPr>
          <w:p>
            <w:pPr>
              <w:spacing w:line="360" w:lineRule="auto"/>
              <w:rPr>
                <w:rFonts w:eastAsia="仿宋"/>
                <w:kern w:val="0"/>
                <w:sz w:val="24"/>
                <w:szCs w:val="28"/>
              </w:rPr>
            </w:pPr>
            <w:r>
              <w:rPr>
                <w:rFonts w:eastAsia="仿宋"/>
                <w:kern w:val="0"/>
                <w:sz w:val="24"/>
                <w:szCs w:val="28"/>
              </w:rPr>
              <w:t>530份血液样本</w:t>
            </w:r>
            <w:r>
              <w:rPr>
                <w:rFonts w:hint="eastAsia" w:eastAsia="仿宋"/>
                <w:kern w:val="0"/>
                <w:sz w:val="24"/>
                <w:szCs w:val="28"/>
              </w:rPr>
              <w:t>，</w:t>
            </w:r>
            <w:r>
              <w:rPr>
                <w:rFonts w:eastAsia="仿宋"/>
                <w:kern w:val="0"/>
                <w:sz w:val="24"/>
                <w:szCs w:val="28"/>
              </w:rPr>
              <w:t>每份样本均开展20个SNP位点检测，对SNP位点片段进行PCR扩增、测序和比对分型，并提供检测数据和相关报告</w:t>
            </w:r>
          </w:p>
        </w:tc>
      </w:tr>
    </w:tbl>
    <w:p>
      <w:pPr>
        <w:pStyle w:val="4"/>
        <w:spacing w:line="360" w:lineRule="auto"/>
        <w:rPr>
          <w:rFonts w:ascii="Times New Roman" w:hAnsi="Times New Roman" w:eastAsia="仿宋" w:cs="Times New Roman"/>
          <w:sz w:val="24"/>
          <w:szCs w:val="28"/>
        </w:rPr>
      </w:pPr>
      <w:r>
        <w:rPr>
          <w:rFonts w:ascii="Times New Roman" w:hAnsi="Times New Roman" w:eastAsia="仿宋" w:cs="Times New Roman"/>
          <w:sz w:val="24"/>
          <w:szCs w:val="28"/>
        </w:rPr>
        <w:t>四、付款条件</w:t>
      </w:r>
    </w:p>
    <w:p>
      <w:pPr>
        <w:widowControl/>
        <w:spacing w:line="360" w:lineRule="auto"/>
        <w:ind w:firstLine="480" w:firstLineChars="200"/>
        <w:jc w:val="left"/>
        <w:rPr>
          <w:rFonts w:eastAsia="仿宋"/>
          <w:sz w:val="24"/>
          <w:szCs w:val="28"/>
        </w:rPr>
      </w:pPr>
      <w:r>
        <w:rPr>
          <w:rFonts w:eastAsia="仿宋"/>
          <w:sz w:val="24"/>
          <w:szCs w:val="28"/>
        </w:rPr>
        <w:t>付款方式：服务验收合格后，采购人支付合同款的100%。</w:t>
      </w:r>
    </w:p>
    <w:p>
      <w:pPr>
        <w:widowControl/>
        <w:spacing w:line="360" w:lineRule="auto"/>
        <w:ind w:firstLine="480" w:firstLineChars="200"/>
        <w:jc w:val="left"/>
        <w:rPr>
          <w:rFonts w:eastAsia="仿宋"/>
          <w:color w:val="000000"/>
          <w:kern w:val="0"/>
          <w:sz w:val="24"/>
        </w:rPr>
      </w:pPr>
    </w:p>
    <w:p>
      <w:pPr>
        <w:spacing w:line="360" w:lineRule="auto"/>
        <w:jc w:val="left"/>
        <w:rPr>
          <w:rFonts w:eastAsia="仿宋"/>
          <w:color w:val="000000"/>
          <w:kern w:val="0"/>
          <w:sz w:val="24"/>
        </w:rPr>
      </w:pPr>
    </w:p>
    <w:p>
      <w:pPr>
        <w:spacing w:line="360" w:lineRule="auto"/>
        <w:jc w:val="left"/>
        <w:rPr>
          <w:rFonts w:eastAsia="仿宋"/>
          <w:color w:val="000000"/>
          <w:kern w:val="0"/>
          <w:sz w:val="24"/>
        </w:rPr>
      </w:pPr>
    </w:p>
    <w:p>
      <w:pPr>
        <w:spacing w:line="360" w:lineRule="auto"/>
        <w:jc w:val="left"/>
        <w:rPr>
          <w:rFonts w:eastAsia="仿宋"/>
          <w:color w:val="000000"/>
          <w:kern w:val="0"/>
          <w:sz w:val="24"/>
        </w:rPr>
      </w:pPr>
    </w:p>
    <w:p>
      <w:pPr>
        <w:spacing w:line="360" w:lineRule="auto"/>
        <w:jc w:val="left"/>
        <w:rPr>
          <w:color w:val="000000"/>
          <w:kern w:val="0"/>
          <w:sz w:val="24"/>
          <w:szCs w:val="24"/>
        </w:rPr>
      </w:pPr>
      <w:r>
        <w:rPr>
          <w:color w:val="000000"/>
          <w:kern w:val="0"/>
          <w:sz w:val="84"/>
          <w:szCs w:val="84"/>
        </w:rPr>
        <w:br w:type="page"/>
      </w:r>
    </w:p>
    <w:p>
      <w:pPr>
        <w:spacing w:line="360" w:lineRule="auto"/>
        <w:jc w:val="center"/>
      </w:pPr>
      <w:r>
        <w:rPr>
          <w:color w:val="000000"/>
          <w:kern w:val="0"/>
          <w:sz w:val="84"/>
          <w:szCs w:val="84"/>
        </w:rPr>
        <w:t>投标文件</w:t>
      </w:r>
    </w:p>
    <w:p>
      <w:pPr>
        <w:widowControl/>
        <w:jc w:val="center"/>
      </w:pPr>
      <w:r>
        <w:rPr>
          <w:color w:val="000000"/>
          <w:kern w:val="0"/>
          <w:sz w:val="43"/>
          <w:szCs w:val="43"/>
        </w:rPr>
        <w:t>【正/副本】</w:t>
      </w:r>
    </w:p>
    <w:p>
      <w:pPr>
        <w:widowControl/>
        <w:jc w:val="left"/>
        <w:rPr>
          <w:rFonts w:eastAsia="黑体"/>
          <w:color w:val="000000"/>
          <w:kern w:val="0"/>
          <w:sz w:val="28"/>
          <w:szCs w:val="28"/>
        </w:rPr>
      </w:pPr>
    </w:p>
    <w:p>
      <w:pPr>
        <w:widowControl/>
        <w:jc w:val="left"/>
        <w:rPr>
          <w:rFonts w:eastAsia="黑体"/>
          <w:color w:val="000000"/>
          <w:kern w:val="0"/>
          <w:sz w:val="28"/>
          <w:szCs w:val="28"/>
        </w:rPr>
      </w:pPr>
    </w:p>
    <w:p>
      <w:pPr>
        <w:widowControl/>
        <w:jc w:val="center"/>
      </w:pPr>
      <w:r>
        <w:rPr>
          <w:rFonts w:eastAsia="黑体"/>
          <w:color w:val="000000"/>
          <w:kern w:val="0"/>
          <w:sz w:val="28"/>
          <w:szCs w:val="28"/>
        </w:rPr>
        <w:t>（服务名称）</w:t>
      </w:r>
    </w:p>
    <w:p>
      <w:pPr>
        <w:widowControl/>
        <w:jc w:val="left"/>
      </w:pPr>
    </w:p>
    <w:p>
      <w:pPr>
        <w:pStyle w:val="21"/>
        <w:ind w:firstLine="420"/>
        <w:rPr>
          <w:rFonts w:ascii="Times New Roman" w:hAnsi="Times New Roman"/>
          <w:lang w:val="en-US"/>
        </w:rPr>
      </w:pPr>
    </w:p>
    <w:p>
      <w:pPr>
        <w:pStyle w:val="21"/>
        <w:ind w:firstLine="420"/>
        <w:rPr>
          <w:rFonts w:ascii="Times New Roman" w:hAnsi="Times New Roman"/>
          <w:lang w:val="en-US"/>
        </w:rPr>
      </w:pPr>
    </w:p>
    <w:p>
      <w:pPr>
        <w:pStyle w:val="21"/>
        <w:ind w:firstLine="420"/>
        <w:rPr>
          <w:rFonts w:ascii="Times New Roman" w:hAnsi="Times New Roman"/>
          <w:lang w:val="en-US"/>
        </w:rPr>
      </w:pPr>
    </w:p>
    <w:p>
      <w:pPr>
        <w:pStyle w:val="21"/>
        <w:ind w:firstLine="420"/>
        <w:rPr>
          <w:rFonts w:ascii="Times New Roman" w:hAnsi="Times New Roman"/>
          <w:lang w:val="en-US"/>
        </w:rPr>
      </w:pPr>
    </w:p>
    <w:p>
      <w:pPr>
        <w:pStyle w:val="21"/>
        <w:ind w:firstLine="420"/>
        <w:rPr>
          <w:rFonts w:ascii="Times New Roman" w:hAnsi="Times New Roman"/>
          <w:lang w:val="en-US"/>
        </w:rPr>
      </w:pPr>
    </w:p>
    <w:p>
      <w:pPr>
        <w:pStyle w:val="21"/>
        <w:ind w:firstLine="420"/>
        <w:rPr>
          <w:rFonts w:ascii="Times New Roman" w:hAnsi="Times New Roman"/>
          <w:lang w:val="en-US"/>
        </w:rPr>
      </w:pPr>
    </w:p>
    <w:p>
      <w:pPr>
        <w:pStyle w:val="21"/>
        <w:ind w:firstLine="420"/>
        <w:rPr>
          <w:rFonts w:ascii="Times New Roman" w:hAnsi="Times New Roman"/>
          <w:lang w:val="en-US"/>
        </w:rPr>
      </w:pPr>
    </w:p>
    <w:p>
      <w:pPr>
        <w:widowControl/>
        <w:jc w:val="center"/>
      </w:pPr>
      <w:r>
        <w:rPr>
          <w:rFonts w:eastAsia="黑体"/>
          <w:color w:val="000000"/>
          <w:kern w:val="0"/>
          <w:sz w:val="28"/>
          <w:szCs w:val="28"/>
        </w:rPr>
        <w:t>供应商：（盖单位章）</w:t>
      </w:r>
    </w:p>
    <w:p>
      <w:pPr>
        <w:widowControl/>
        <w:jc w:val="center"/>
      </w:pPr>
      <w:r>
        <w:rPr>
          <w:rFonts w:eastAsia="黑体"/>
          <w:color w:val="000000"/>
          <w:kern w:val="0"/>
          <w:sz w:val="28"/>
          <w:szCs w:val="28"/>
        </w:rPr>
        <w:t>法定代表人或其委托代理人：（签字）</w:t>
      </w:r>
    </w:p>
    <w:p>
      <w:pPr>
        <w:widowControl/>
        <w:ind w:firstLine="3640" w:firstLineChars="1300"/>
        <w:jc w:val="left"/>
        <w:rPr>
          <w:rFonts w:eastAsia="黑体"/>
          <w:color w:val="000000"/>
          <w:kern w:val="0"/>
          <w:sz w:val="28"/>
          <w:szCs w:val="28"/>
        </w:rPr>
      </w:pPr>
    </w:p>
    <w:p>
      <w:pPr>
        <w:widowControl/>
        <w:ind w:firstLine="3640" w:firstLineChars="1300"/>
        <w:jc w:val="left"/>
        <w:rPr>
          <w:rFonts w:eastAsia="黑体"/>
          <w:color w:val="000000"/>
          <w:kern w:val="0"/>
          <w:sz w:val="28"/>
          <w:szCs w:val="28"/>
        </w:rPr>
      </w:pPr>
    </w:p>
    <w:p>
      <w:pPr>
        <w:widowControl/>
        <w:ind w:firstLine="3640" w:firstLineChars="1300"/>
        <w:jc w:val="left"/>
        <w:rPr>
          <w:rFonts w:eastAsia="黑体"/>
          <w:color w:val="000000"/>
          <w:kern w:val="0"/>
          <w:sz w:val="28"/>
          <w:szCs w:val="28"/>
        </w:rPr>
      </w:pPr>
    </w:p>
    <w:p>
      <w:pPr>
        <w:widowControl/>
        <w:jc w:val="left"/>
        <w:rPr>
          <w:rFonts w:eastAsia="黑体"/>
          <w:color w:val="000000"/>
          <w:kern w:val="0"/>
          <w:sz w:val="28"/>
          <w:szCs w:val="28"/>
        </w:rPr>
      </w:pPr>
    </w:p>
    <w:p>
      <w:pPr>
        <w:spacing w:line="360" w:lineRule="auto"/>
        <w:ind w:firstLine="422" w:firstLineChars="200"/>
        <w:jc w:val="left"/>
        <w:rPr>
          <w:b/>
          <w:bCs/>
          <w:color w:val="000000"/>
          <w:kern w:val="0"/>
        </w:rPr>
      </w:pPr>
      <w:r>
        <w:rPr>
          <w:b/>
          <w:bCs/>
          <w:color w:val="000000"/>
          <w:kern w:val="0"/>
        </w:rPr>
        <w:t xml:space="preserve">供应商根据综合评分的评审因素及评分标准编制以下格式的评分索引表格。否则，可能影响对响应文件的评价。 </w:t>
      </w:r>
    </w:p>
    <w:p>
      <w:pPr>
        <w:widowControl/>
        <w:ind w:firstLine="3640" w:firstLineChars="1300"/>
        <w:jc w:val="left"/>
      </w:pPr>
      <w:r>
        <w:rPr>
          <w:rFonts w:eastAsia="黑体"/>
          <w:color w:val="000000"/>
          <w:kern w:val="0"/>
          <w:sz w:val="28"/>
          <w:szCs w:val="28"/>
        </w:rPr>
        <w:t xml:space="preserve">目录 </w:t>
      </w:r>
    </w:p>
    <w:p>
      <w:pPr>
        <w:widowControl/>
        <w:jc w:val="left"/>
        <w:rPr>
          <w:rFonts w:eastAsia="黑体"/>
          <w:color w:val="000000"/>
          <w:kern w:val="0"/>
          <w:sz w:val="28"/>
          <w:szCs w:val="28"/>
        </w:rPr>
      </w:pPr>
      <w:r>
        <w:rPr>
          <w:rFonts w:eastAsia="黑体"/>
          <w:color w:val="000000"/>
          <w:kern w:val="0"/>
          <w:sz w:val="28"/>
          <w:szCs w:val="28"/>
        </w:rPr>
        <w:t xml:space="preserve">（注：供应商根据附件顺序编制投标文件并制作目录（须生成页码）） </w:t>
      </w:r>
    </w:p>
    <w:p>
      <w:pPr>
        <w:pStyle w:val="21"/>
        <w:ind w:firstLine="560"/>
        <w:rPr>
          <w:rFonts w:ascii="Times New Roman" w:hAnsi="Times New Roman" w:eastAsia="黑体"/>
          <w:color w:val="000000"/>
          <w:kern w:val="0"/>
          <w:sz w:val="28"/>
          <w:szCs w:val="28"/>
          <w:lang w:val="en-US"/>
        </w:rPr>
      </w:pPr>
    </w:p>
    <w:p>
      <w:pPr>
        <w:pStyle w:val="21"/>
        <w:ind w:firstLine="560"/>
        <w:rPr>
          <w:rFonts w:ascii="Times New Roman" w:hAnsi="Times New Roman" w:eastAsia="黑体"/>
          <w:color w:val="000000"/>
          <w:kern w:val="0"/>
          <w:sz w:val="28"/>
          <w:szCs w:val="28"/>
          <w:lang w:val="en-US"/>
        </w:rPr>
      </w:pPr>
    </w:p>
    <w:p>
      <w:pPr>
        <w:pStyle w:val="21"/>
        <w:ind w:firstLine="0" w:firstLineChars="0"/>
        <w:rPr>
          <w:rFonts w:ascii="Times New Roman" w:hAnsi="Times New Roman" w:eastAsia="黑体"/>
          <w:color w:val="000000"/>
          <w:kern w:val="0"/>
          <w:sz w:val="28"/>
          <w:szCs w:val="28"/>
          <w:lang w:val="en-US"/>
        </w:rPr>
      </w:pPr>
    </w:p>
    <w:p>
      <w:pPr>
        <w:spacing w:line="440" w:lineRule="exact"/>
        <w:rPr>
          <w:kern w:val="0"/>
        </w:rPr>
      </w:pPr>
      <w:r>
        <w:rPr>
          <w:b/>
          <w:bCs/>
          <w:kern w:val="0"/>
        </w:rPr>
        <w:t>附件一、投标申请及声明格式</w:t>
      </w:r>
    </w:p>
    <w:p>
      <w:pPr>
        <w:widowControl/>
        <w:shd w:val="clear" w:color="auto" w:fill="FFFFFF"/>
        <w:spacing w:line="360" w:lineRule="auto"/>
        <w:jc w:val="center"/>
        <w:rPr>
          <w:b/>
          <w:kern w:val="0"/>
          <w:sz w:val="36"/>
          <w:szCs w:val="36"/>
        </w:rPr>
      </w:pPr>
      <w:r>
        <w:rPr>
          <w:b/>
          <w:kern w:val="0"/>
          <w:sz w:val="36"/>
          <w:szCs w:val="36"/>
        </w:rPr>
        <w:t>投标申请及声明</w:t>
      </w:r>
    </w:p>
    <w:p>
      <w:pPr>
        <w:widowControl/>
        <w:shd w:val="clear" w:color="auto" w:fill="FFFFFF"/>
        <w:spacing w:line="360" w:lineRule="auto"/>
        <w:jc w:val="center"/>
        <w:rPr>
          <w:b/>
          <w:kern w:val="0"/>
          <w:sz w:val="36"/>
          <w:szCs w:val="36"/>
        </w:rPr>
      </w:pPr>
    </w:p>
    <w:p>
      <w:pPr>
        <w:widowControl/>
        <w:shd w:val="clear" w:color="auto" w:fill="FFFFFF"/>
        <w:spacing w:line="360" w:lineRule="auto"/>
        <w:rPr>
          <w:kern w:val="0"/>
        </w:rPr>
      </w:pPr>
      <w:r>
        <w:rPr>
          <w:kern w:val="0"/>
        </w:rPr>
        <w:t> 致：南京市疾病预防控制中心</w:t>
      </w:r>
    </w:p>
    <w:p>
      <w:pPr>
        <w:widowControl/>
        <w:shd w:val="clear" w:color="auto" w:fill="FFFFFF"/>
        <w:spacing w:line="360" w:lineRule="auto"/>
        <w:ind w:firstLine="420"/>
        <w:rPr>
          <w:kern w:val="0"/>
        </w:rPr>
      </w:pPr>
      <w:r>
        <w:rPr>
          <w:kern w:val="0"/>
        </w:rPr>
        <w:t>根据贵方</w:t>
      </w:r>
      <w:r>
        <w:rPr>
          <w:kern w:val="0"/>
          <w:u w:val="single"/>
        </w:rPr>
        <w:t>           </w:t>
      </w:r>
      <w:r>
        <w:rPr>
          <w:b/>
          <w:bCs/>
          <w:kern w:val="0"/>
          <w:u w:val="single"/>
        </w:rPr>
        <w:t>（</w:t>
      </w:r>
      <w:r>
        <w:rPr>
          <w:kern w:val="0"/>
        </w:rPr>
        <w:t>服务名称） 投标邀请，正式授权下述签字人</w:t>
      </w:r>
      <w:r>
        <w:rPr>
          <w:kern w:val="0"/>
          <w:u w:val="single"/>
        </w:rPr>
        <w:t>           </w:t>
      </w:r>
      <w:r>
        <w:rPr>
          <w:kern w:val="0"/>
        </w:rPr>
        <w:t>(姓名和职务)代表投标人</w:t>
      </w:r>
      <w:r>
        <w:rPr>
          <w:kern w:val="0"/>
          <w:u w:val="single"/>
        </w:rPr>
        <w:t>     </w:t>
      </w:r>
      <w:r>
        <w:rPr>
          <w:kern w:val="0"/>
        </w:rPr>
        <w:t>（投标人名称），提交投标文件。</w:t>
      </w:r>
    </w:p>
    <w:p>
      <w:pPr>
        <w:widowControl/>
        <w:shd w:val="clear" w:color="auto" w:fill="FFFFFF"/>
        <w:spacing w:line="360" w:lineRule="auto"/>
        <w:ind w:firstLine="420"/>
        <w:rPr>
          <w:kern w:val="0"/>
        </w:rPr>
      </w:pPr>
      <w:r>
        <w:rPr>
          <w:kern w:val="0"/>
        </w:rPr>
        <w:t>据此函，签字人兹宣布声明和承诺如下：</w:t>
      </w:r>
    </w:p>
    <w:p>
      <w:pPr>
        <w:widowControl/>
        <w:shd w:val="clear" w:color="auto" w:fill="FFFFFF"/>
        <w:spacing w:line="360" w:lineRule="auto"/>
        <w:ind w:firstLine="420"/>
        <w:rPr>
          <w:kern w:val="0"/>
        </w:rPr>
      </w:pPr>
      <w:r>
        <w:rPr>
          <w:kern w:val="0"/>
        </w:rPr>
        <w:t>1、</w:t>
      </w:r>
      <w:r>
        <w:rPr>
          <w:b/>
          <w:bCs/>
          <w:kern w:val="0"/>
        </w:rPr>
        <w:t>我们的资格条件完全符合政府采购法和本次招标要求</w:t>
      </w:r>
      <w:r>
        <w:rPr>
          <w:kern w:val="0"/>
        </w:rPr>
        <w:t>，我们同意并向贵方提供了与投标有关的所有证据和资料。</w:t>
      </w:r>
    </w:p>
    <w:p>
      <w:pPr>
        <w:widowControl/>
        <w:shd w:val="clear" w:color="auto" w:fill="FFFFFF"/>
        <w:spacing w:line="360" w:lineRule="auto"/>
        <w:ind w:left="1470" w:hanging="1050"/>
        <w:rPr>
          <w:kern w:val="0"/>
        </w:rPr>
      </w:pPr>
      <w:r>
        <w:rPr>
          <w:kern w:val="0"/>
        </w:rPr>
        <w:t xml:space="preserve">2、按招标要求，我们的投标报价为 </w:t>
      </w:r>
      <w:r>
        <w:rPr>
          <w:kern w:val="0"/>
          <w:u w:val="single"/>
        </w:rPr>
        <w:t xml:space="preserve">        </w:t>
      </w:r>
      <w:r>
        <w:rPr>
          <w:kern w:val="0"/>
        </w:rPr>
        <w:t>元人民币。</w:t>
      </w:r>
    </w:p>
    <w:p>
      <w:pPr>
        <w:widowControl/>
        <w:shd w:val="clear" w:color="auto" w:fill="FFFFFF"/>
        <w:spacing w:line="360" w:lineRule="auto"/>
        <w:ind w:firstLine="420"/>
        <w:rPr>
          <w:kern w:val="0"/>
        </w:rPr>
      </w:pPr>
      <w:r>
        <w:rPr>
          <w:kern w:val="0"/>
        </w:rPr>
        <w:t>3、本服务交付时间为：</w:t>
      </w:r>
      <w:r>
        <w:rPr>
          <w:kern w:val="0"/>
          <w:u w:val="single"/>
        </w:rPr>
        <w:t xml:space="preserve">  满足招标文件要求  </w:t>
      </w:r>
      <w:r>
        <w:rPr>
          <w:kern w:val="0"/>
        </w:rPr>
        <w:t>。</w:t>
      </w:r>
    </w:p>
    <w:p>
      <w:pPr>
        <w:widowControl/>
        <w:shd w:val="clear" w:color="auto" w:fill="FFFFFF"/>
        <w:spacing w:line="360" w:lineRule="auto"/>
        <w:ind w:firstLine="420"/>
        <w:rPr>
          <w:kern w:val="0"/>
        </w:rPr>
      </w:pPr>
      <w:r>
        <w:rPr>
          <w:kern w:val="0"/>
        </w:rPr>
        <w:t>4、我们已详细阅读全部招标文件及其有效补充文件，我们放弃对招标文件任何误解的权利，提交投标文件后，</w:t>
      </w:r>
      <w:r>
        <w:rPr>
          <w:b/>
          <w:bCs/>
          <w:kern w:val="0"/>
        </w:rPr>
        <w:t>不对招标文件本身提出质疑</w:t>
      </w:r>
      <w:r>
        <w:rPr>
          <w:kern w:val="0"/>
        </w:rPr>
        <w:t>。</w:t>
      </w:r>
    </w:p>
    <w:p>
      <w:pPr>
        <w:widowControl/>
        <w:shd w:val="clear" w:color="auto" w:fill="FFFFFF"/>
        <w:spacing w:line="360" w:lineRule="auto"/>
        <w:ind w:firstLine="420"/>
        <w:rPr>
          <w:kern w:val="0"/>
        </w:rPr>
      </w:pPr>
      <w:r>
        <w:rPr>
          <w:kern w:val="0"/>
        </w:rPr>
        <w:t>5、我们同意从规定的开标日期起遵循本投标文件，并在规定的投标有效期期满之前均具有约束力。</w:t>
      </w:r>
    </w:p>
    <w:p>
      <w:pPr>
        <w:widowControl/>
        <w:shd w:val="clear" w:color="auto" w:fill="FFFFFF"/>
        <w:spacing w:line="360" w:lineRule="auto"/>
        <w:ind w:firstLine="420"/>
        <w:rPr>
          <w:kern w:val="0"/>
        </w:rPr>
      </w:pPr>
      <w:r>
        <w:rPr>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kern w:val="0"/>
        </w:rPr>
        <w:t>。</w:t>
      </w:r>
    </w:p>
    <w:p>
      <w:pPr>
        <w:widowControl/>
        <w:shd w:val="clear" w:color="auto" w:fill="FFFFFF"/>
        <w:spacing w:line="360" w:lineRule="auto"/>
        <w:ind w:firstLine="420"/>
        <w:rPr>
          <w:kern w:val="0"/>
        </w:rPr>
      </w:pPr>
      <w:r>
        <w:rPr>
          <w:kern w:val="0"/>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kern w:val="0"/>
        </w:rPr>
      </w:pPr>
      <w:r>
        <w:rPr>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kern w:val="0"/>
        </w:rPr>
      </w:pPr>
      <w:r>
        <w:rPr>
          <w:kern w:val="0"/>
        </w:rPr>
        <w:t>9、与本投标有关的正式联系方式为：</w:t>
      </w:r>
    </w:p>
    <w:p>
      <w:pPr>
        <w:widowControl/>
        <w:shd w:val="clear" w:color="auto" w:fill="FFFFFF"/>
        <w:spacing w:line="360" w:lineRule="auto"/>
        <w:ind w:firstLine="420"/>
        <w:rPr>
          <w:kern w:val="0"/>
        </w:rPr>
      </w:pPr>
      <w:r>
        <w:rPr>
          <w:kern w:val="0"/>
        </w:rPr>
        <w:t>地   址：</w:t>
      </w:r>
      <w:r>
        <w:rPr>
          <w:kern w:val="0"/>
          <w:u w:val="single"/>
        </w:rPr>
        <w:t>                      </w:t>
      </w:r>
    </w:p>
    <w:p>
      <w:pPr>
        <w:widowControl/>
        <w:shd w:val="clear" w:color="auto" w:fill="FFFFFF"/>
        <w:spacing w:line="360" w:lineRule="auto"/>
        <w:ind w:firstLine="420"/>
        <w:rPr>
          <w:kern w:val="0"/>
        </w:rPr>
      </w:pPr>
      <w:r>
        <w:rPr>
          <w:kern w:val="0"/>
        </w:rPr>
        <w:t>电   话：</w:t>
      </w:r>
      <w:r>
        <w:rPr>
          <w:kern w:val="0"/>
          <w:u w:val="single"/>
        </w:rPr>
        <w:t>                      </w:t>
      </w:r>
    </w:p>
    <w:p>
      <w:pPr>
        <w:widowControl/>
        <w:shd w:val="clear" w:color="auto" w:fill="FFFFFF"/>
        <w:spacing w:line="360" w:lineRule="auto"/>
        <w:ind w:firstLine="420"/>
        <w:rPr>
          <w:kern w:val="0"/>
        </w:rPr>
      </w:pPr>
      <w:r>
        <w:rPr>
          <w:kern w:val="0"/>
        </w:rPr>
        <w:t>传   真：</w:t>
      </w:r>
      <w:r>
        <w:rPr>
          <w:kern w:val="0"/>
          <w:u w:val="single"/>
        </w:rPr>
        <w:t>                      </w:t>
      </w:r>
    </w:p>
    <w:p>
      <w:pPr>
        <w:widowControl/>
        <w:shd w:val="clear" w:color="auto" w:fill="FFFFFF"/>
        <w:spacing w:line="360" w:lineRule="auto"/>
        <w:ind w:firstLine="420"/>
        <w:rPr>
          <w:kern w:val="0"/>
        </w:rPr>
      </w:pPr>
      <w:r>
        <w:rPr>
          <w:kern w:val="0"/>
        </w:rPr>
        <w:t>开户银行：</w:t>
      </w:r>
    </w:p>
    <w:p>
      <w:pPr>
        <w:widowControl/>
        <w:shd w:val="clear" w:color="auto" w:fill="FFFFFF"/>
        <w:spacing w:line="360" w:lineRule="auto"/>
        <w:ind w:firstLine="420"/>
        <w:rPr>
          <w:kern w:val="0"/>
        </w:rPr>
      </w:pPr>
      <w:r>
        <w:rPr>
          <w:kern w:val="0"/>
        </w:rPr>
        <w:t>银行账号：</w:t>
      </w:r>
    </w:p>
    <w:p>
      <w:pPr>
        <w:widowControl/>
        <w:shd w:val="clear" w:color="auto" w:fill="FFFFFF"/>
        <w:spacing w:line="360" w:lineRule="auto"/>
        <w:ind w:firstLine="420"/>
        <w:rPr>
          <w:kern w:val="0"/>
        </w:rPr>
      </w:pPr>
      <w:r>
        <w:rPr>
          <w:kern w:val="0"/>
        </w:rPr>
        <w:t>投标人授权代表姓名（签字）：</w:t>
      </w:r>
      <w:r>
        <w:rPr>
          <w:kern w:val="0"/>
          <w:u w:val="single"/>
        </w:rPr>
        <w:t>        </w:t>
      </w:r>
    </w:p>
    <w:p>
      <w:pPr>
        <w:widowControl/>
        <w:shd w:val="clear" w:color="auto" w:fill="FFFFFF"/>
        <w:spacing w:line="360" w:lineRule="auto"/>
        <w:ind w:firstLine="420"/>
        <w:rPr>
          <w:kern w:val="0"/>
        </w:rPr>
      </w:pPr>
      <w:r>
        <w:rPr>
          <w:kern w:val="0"/>
        </w:rPr>
        <w:t>投标人名称：</w:t>
      </w:r>
      <w:r>
        <w:rPr>
          <w:kern w:val="0"/>
          <w:u w:val="single"/>
        </w:rPr>
        <w:t>                 </w:t>
      </w:r>
      <w:r>
        <w:rPr>
          <w:kern w:val="0"/>
        </w:rPr>
        <w:t>（盖章）</w:t>
      </w:r>
    </w:p>
    <w:p>
      <w:pPr>
        <w:widowControl/>
        <w:shd w:val="clear" w:color="auto" w:fill="FFFFFF"/>
        <w:spacing w:line="360" w:lineRule="auto"/>
        <w:ind w:firstLine="420"/>
        <w:rPr>
          <w:kern w:val="0"/>
        </w:rPr>
      </w:pPr>
      <w:r>
        <w:rPr>
          <w:kern w:val="0"/>
        </w:rPr>
        <w:t>日    期：</w:t>
      </w:r>
      <w:r>
        <w:rPr>
          <w:kern w:val="0"/>
          <w:u w:val="single"/>
        </w:rPr>
        <w:t>     </w:t>
      </w:r>
      <w:r>
        <w:rPr>
          <w:kern w:val="0"/>
        </w:rPr>
        <w:t>年</w:t>
      </w:r>
      <w:r>
        <w:rPr>
          <w:kern w:val="0"/>
          <w:u w:val="single"/>
        </w:rPr>
        <w:t>    </w:t>
      </w:r>
      <w:r>
        <w:rPr>
          <w:kern w:val="0"/>
        </w:rPr>
        <w:t>月</w:t>
      </w:r>
      <w:r>
        <w:rPr>
          <w:kern w:val="0"/>
          <w:u w:val="single"/>
        </w:rPr>
        <w:t>    </w:t>
      </w:r>
      <w:r>
        <w:rPr>
          <w:kern w:val="0"/>
        </w:rPr>
        <w:t>日</w:t>
      </w:r>
    </w:p>
    <w:p>
      <w:pPr>
        <w:widowControl/>
        <w:jc w:val="left"/>
        <w:rPr>
          <w:b/>
          <w:color w:val="000000"/>
          <w:kern w:val="0"/>
        </w:rPr>
      </w:pPr>
      <w:r>
        <w:rPr>
          <w:b/>
          <w:bCs/>
          <w:kern w:val="0"/>
        </w:rPr>
        <w:br w:type="page"/>
      </w:r>
    </w:p>
    <w:p>
      <w:pPr>
        <w:widowControl/>
        <w:jc w:val="left"/>
        <w:rPr>
          <w:b/>
          <w:bCs/>
          <w:color w:val="000000"/>
          <w:kern w:val="0"/>
          <w:sz w:val="28"/>
          <w:szCs w:val="28"/>
        </w:rPr>
      </w:pPr>
      <w:r>
        <w:rPr>
          <w:b/>
          <w:bCs/>
          <w:color w:val="000000"/>
          <w:kern w:val="0"/>
          <w:sz w:val="28"/>
          <w:szCs w:val="28"/>
        </w:rPr>
        <w:t xml:space="preserve">附件二、法定代表人授权委托书格式 </w:t>
      </w:r>
    </w:p>
    <w:p>
      <w:pPr>
        <w:widowControl/>
        <w:jc w:val="center"/>
      </w:pPr>
      <w:r>
        <w:rPr>
          <w:b/>
          <w:bCs/>
          <w:color w:val="000000"/>
          <w:kern w:val="0"/>
          <w:sz w:val="28"/>
          <w:szCs w:val="28"/>
        </w:rPr>
        <w:t>法定代表人授权委托书</w:t>
      </w:r>
    </w:p>
    <w:p>
      <w:pPr>
        <w:widowControl/>
        <w:spacing w:line="360" w:lineRule="auto"/>
        <w:ind w:firstLine="420" w:firstLineChars="200"/>
        <w:jc w:val="left"/>
        <w:rPr>
          <w:color w:val="000000"/>
          <w:kern w:val="0"/>
        </w:rPr>
      </w:pPr>
      <w:r>
        <w:rPr>
          <w:color w:val="000000"/>
          <w:kern w:val="0"/>
        </w:rPr>
        <w:t xml:space="preserve">致：南京市疾病预防控制中心 </w:t>
      </w:r>
    </w:p>
    <w:p>
      <w:pPr>
        <w:widowControl/>
        <w:spacing w:line="360" w:lineRule="auto"/>
        <w:ind w:firstLine="420" w:firstLineChars="200"/>
        <w:jc w:val="left"/>
        <w:rPr>
          <w:color w:val="000000"/>
          <w:kern w:val="0"/>
        </w:rPr>
      </w:pPr>
      <w:r>
        <w:rPr>
          <w:color w:val="000000"/>
          <w:kern w:val="0"/>
        </w:rPr>
        <w:t xml:space="preserve">本授权书声明：注册于                    （供应商住址）的                   （供应商名称）法定代表人                      （法定代表人姓名、职务）代表本公司授权 </w:t>
      </w:r>
    </w:p>
    <w:p>
      <w:pPr>
        <w:widowControl/>
        <w:spacing w:line="360" w:lineRule="auto"/>
        <w:ind w:firstLine="420" w:firstLineChars="200"/>
        <w:jc w:val="left"/>
        <w:rPr>
          <w:color w:val="000000"/>
          <w:kern w:val="0"/>
        </w:rPr>
      </w:pPr>
      <w:r>
        <w:rPr>
          <w:color w:val="000000"/>
          <w:kern w:val="0"/>
        </w:rPr>
        <w:t xml:space="preserve">在下面签字的                   （供应商代表姓名、职务）为本公司的合法代理人，就贵方组织的               （服务名称），              （服务编号）投标，以本公司名义处理一切与之有关的事务。 </w:t>
      </w:r>
    </w:p>
    <w:p>
      <w:pPr>
        <w:widowControl/>
        <w:spacing w:line="360" w:lineRule="auto"/>
        <w:ind w:firstLine="420" w:firstLineChars="200"/>
        <w:jc w:val="left"/>
        <w:rPr>
          <w:color w:val="000000"/>
          <w:kern w:val="0"/>
        </w:rPr>
      </w:pPr>
      <w:r>
        <w:rPr>
          <w:color w:val="000000"/>
          <w:kern w:val="0"/>
        </w:rPr>
        <w:t xml:space="preserve">本授权书于    年   月    日签字生效，特此声明。 </w:t>
      </w:r>
    </w:p>
    <w:p>
      <w:pPr>
        <w:widowControl/>
        <w:spacing w:line="360" w:lineRule="auto"/>
        <w:ind w:firstLine="420" w:firstLineChars="200"/>
        <w:jc w:val="left"/>
        <w:rPr>
          <w:color w:val="000000"/>
          <w:kern w:val="0"/>
        </w:rPr>
      </w:pPr>
      <w:r>
        <w:rPr>
          <w:color w:val="000000"/>
          <w:kern w:val="0"/>
        </w:rPr>
        <w:t xml:space="preserve">法定代表人签字： </w:t>
      </w:r>
    </w:p>
    <w:p>
      <w:pPr>
        <w:widowControl/>
        <w:spacing w:line="360" w:lineRule="auto"/>
        <w:ind w:firstLine="420" w:firstLineChars="200"/>
        <w:jc w:val="left"/>
        <w:rPr>
          <w:color w:val="000000"/>
          <w:kern w:val="0"/>
        </w:rPr>
      </w:pPr>
      <w:r>
        <w:rPr>
          <w:color w:val="000000"/>
          <w:kern w:val="0"/>
        </w:rPr>
        <w:t xml:space="preserve">授权委托人签字： </w:t>
      </w:r>
    </w:p>
    <w:p>
      <w:pPr>
        <w:widowControl/>
        <w:spacing w:line="360" w:lineRule="auto"/>
        <w:ind w:firstLine="420" w:firstLineChars="200"/>
        <w:jc w:val="left"/>
        <w:rPr>
          <w:color w:val="000000"/>
          <w:kern w:val="0"/>
        </w:rPr>
      </w:pPr>
      <w:r>
        <w:rPr>
          <w:color w:val="000000"/>
          <w:kern w:val="0"/>
        </w:rPr>
        <w:t xml:space="preserve">日 期： 年 月 日 </w:t>
      </w:r>
    </w:p>
    <w:p>
      <w:pPr>
        <w:widowControl/>
        <w:spacing w:line="360" w:lineRule="auto"/>
        <w:ind w:firstLine="420" w:firstLineChars="200"/>
        <w:jc w:val="left"/>
        <w:rPr>
          <w:color w:val="000000"/>
          <w:kern w:val="0"/>
        </w:rPr>
      </w:pPr>
      <w:r>
        <w:rPr>
          <w:color w:val="000000"/>
          <w:kern w:val="0"/>
        </w:rPr>
        <w:t xml:space="preserve">委托代理人的身份证明文件的复印件: </w:t>
      </w: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bCs/>
          <w:color w:val="000000"/>
          <w:kern w:val="0"/>
          <w:sz w:val="28"/>
          <w:szCs w:val="28"/>
        </w:rPr>
      </w:pPr>
    </w:p>
    <w:p>
      <w:pPr>
        <w:widowControl/>
        <w:jc w:val="left"/>
        <w:rPr>
          <w:b/>
          <w:bCs/>
          <w:color w:val="000000"/>
          <w:kern w:val="0"/>
          <w:sz w:val="28"/>
          <w:szCs w:val="28"/>
        </w:rPr>
      </w:pPr>
    </w:p>
    <w:p>
      <w:pPr>
        <w:widowControl/>
        <w:jc w:val="left"/>
        <w:rPr>
          <w:b/>
          <w:bCs/>
          <w:color w:val="000000"/>
          <w:kern w:val="0"/>
          <w:sz w:val="28"/>
          <w:szCs w:val="28"/>
        </w:rPr>
      </w:pPr>
    </w:p>
    <w:p>
      <w:pPr>
        <w:widowControl/>
        <w:jc w:val="left"/>
        <w:rPr>
          <w:b/>
          <w:bCs/>
          <w:color w:val="000000"/>
          <w:kern w:val="0"/>
          <w:sz w:val="28"/>
          <w:szCs w:val="28"/>
        </w:rPr>
      </w:pPr>
    </w:p>
    <w:p>
      <w:pPr>
        <w:widowControl/>
        <w:jc w:val="left"/>
        <w:rPr>
          <w:b/>
          <w:bCs/>
          <w:color w:val="000000"/>
          <w:kern w:val="0"/>
          <w:sz w:val="28"/>
          <w:szCs w:val="28"/>
        </w:rPr>
      </w:pPr>
    </w:p>
    <w:p>
      <w:pPr>
        <w:widowControl/>
        <w:jc w:val="left"/>
        <w:rPr>
          <w:b/>
          <w:bCs/>
          <w:color w:val="000000"/>
          <w:kern w:val="0"/>
          <w:sz w:val="28"/>
          <w:szCs w:val="28"/>
        </w:rPr>
      </w:pPr>
    </w:p>
    <w:p>
      <w:pPr>
        <w:widowControl/>
        <w:jc w:val="left"/>
        <w:rPr>
          <w:b/>
          <w:bCs/>
          <w:color w:val="000000"/>
          <w:kern w:val="0"/>
          <w:sz w:val="28"/>
          <w:szCs w:val="28"/>
        </w:rPr>
      </w:pPr>
    </w:p>
    <w:p>
      <w:pPr>
        <w:widowControl/>
        <w:jc w:val="left"/>
        <w:rPr>
          <w:b/>
          <w:bCs/>
          <w:color w:val="000000"/>
          <w:kern w:val="0"/>
          <w:sz w:val="28"/>
          <w:szCs w:val="28"/>
        </w:rPr>
      </w:pPr>
    </w:p>
    <w:p>
      <w:pPr>
        <w:widowControl/>
        <w:jc w:val="left"/>
        <w:rPr>
          <w:b/>
          <w:bCs/>
          <w:color w:val="000000"/>
          <w:kern w:val="0"/>
          <w:sz w:val="28"/>
          <w:szCs w:val="28"/>
        </w:rPr>
      </w:pPr>
    </w:p>
    <w:p>
      <w:pPr>
        <w:widowControl/>
        <w:jc w:val="left"/>
        <w:rPr>
          <w:b/>
          <w:color w:val="000000"/>
          <w:kern w:val="0"/>
        </w:rPr>
      </w:pPr>
    </w:p>
    <w:p>
      <w:pPr>
        <w:widowControl/>
        <w:jc w:val="left"/>
        <w:rPr>
          <w:rFonts w:hint="eastAsia" w:eastAsia="宋体"/>
          <w:b/>
          <w:bCs/>
          <w:color w:val="000000"/>
          <w:kern w:val="0"/>
          <w:sz w:val="28"/>
          <w:szCs w:val="28"/>
          <w:lang w:eastAsia="zh-CN"/>
        </w:rPr>
      </w:pPr>
      <w:r>
        <w:rPr>
          <w:b/>
          <w:bCs/>
          <w:color w:val="000000"/>
          <w:kern w:val="0"/>
          <w:sz w:val="28"/>
          <w:szCs w:val="28"/>
        </w:rPr>
        <w:t xml:space="preserve">附件三、报价表格式 </w:t>
      </w:r>
      <w:r>
        <w:rPr>
          <w:rFonts w:hint="eastAsia"/>
          <w:b/>
          <w:bCs/>
          <w:color w:val="000000"/>
          <w:kern w:val="0"/>
          <w:sz w:val="28"/>
          <w:szCs w:val="28"/>
          <w:lang w:eastAsia="zh-CN"/>
        </w:rPr>
        <w:t>（</w:t>
      </w:r>
      <w:r>
        <w:rPr>
          <w:rFonts w:hint="eastAsia"/>
          <w:b/>
          <w:bCs/>
          <w:color w:val="000000"/>
          <w:kern w:val="0"/>
          <w:sz w:val="28"/>
          <w:szCs w:val="28"/>
          <w:lang w:val="en-US" w:eastAsia="zh-CN"/>
        </w:rPr>
        <w:t>自拟</w:t>
      </w:r>
      <w:r>
        <w:rPr>
          <w:rFonts w:hint="eastAsia"/>
          <w:b/>
          <w:bCs/>
          <w:color w:val="000000"/>
          <w:kern w:val="0"/>
          <w:sz w:val="28"/>
          <w:szCs w:val="28"/>
          <w:lang w:eastAsia="zh-CN"/>
        </w:rPr>
        <w:t>）</w:t>
      </w:r>
    </w:p>
    <w:tbl>
      <w:tblPr>
        <w:tblStyle w:val="12"/>
        <w:tblW w:w="0" w:type="auto"/>
        <w:tblInd w:w="0" w:type="dxa"/>
        <w:tblLayout w:type="autofit"/>
        <w:tblCellMar>
          <w:top w:w="0" w:type="dxa"/>
          <w:left w:w="108" w:type="dxa"/>
          <w:bottom w:w="0" w:type="dxa"/>
          <w:right w:w="108" w:type="dxa"/>
        </w:tblCellMar>
      </w:tblPr>
      <w:tblGrid>
        <w:gridCol w:w="1420"/>
        <w:gridCol w:w="1420"/>
        <w:gridCol w:w="1420"/>
        <w:gridCol w:w="1420"/>
        <w:gridCol w:w="1421"/>
        <w:gridCol w:w="1421"/>
      </w:tblGrid>
      <w:tr>
        <w:tblPrEx>
          <w:tblCellMar>
            <w:top w:w="0" w:type="dxa"/>
            <w:left w:w="108" w:type="dxa"/>
            <w:bottom w:w="0" w:type="dxa"/>
            <w:right w:w="108" w:type="dxa"/>
          </w:tblCellMar>
        </w:tblPrEx>
        <w:tc>
          <w:tcPr>
            <w:tcW w:w="1420" w:type="dxa"/>
            <w:tcBorders>
              <w:bottom w:val="single" w:color="auto" w:sz="4" w:space="0"/>
            </w:tcBorders>
          </w:tcPr>
          <w:p>
            <w:pPr>
              <w:widowControl/>
              <w:jc w:val="left"/>
              <w:rPr>
                <w:color w:val="000000"/>
                <w:kern w:val="0"/>
              </w:rPr>
            </w:pPr>
            <w:r>
              <w:rPr>
                <w:color w:val="000000"/>
                <w:kern w:val="0"/>
              </w:rPr>
              <w:t>序号</w:t>
            </w:r>
          </w:p>
        </w:tc>
        <w:tc>
          <w:tcPr>
            <w:tcW w:w="1420" w:type="dxa"/>
            <w:tcBorders>
              <w:bottom w:val="single" w:color="auto" w:sz="4" w:space="0"/>
            </w:tcBorders>
          </w:tcPr>
          <w:p>
            <w:pPr>
              <w:widowControl/>
              <w:jc w:val="left"/>
              <w:rPr>
                <w:color w:val="000000"/>
                <w:kern w:val="0"/>
              </w:rPr>
            </w:pPr>
            <w:r>
              <w:rPr>
                <w:color w:val="000000"/>
                <w:kern w:val="0"/>
              </w:rPr>
              <w:t>货物名称</w:t>
            </w:r>
          </w:p>
        </w:tc>
        <w:tc>
          <w:tcPr>
            <w:tcW w:w="1420" w:type="dxa"/>
            <w:tcBorders>
              <w:bottom w:val="single" w:color="auto" w:sz="4" w:space="0"/>
            </w:tcBorders>
          </w:tcPr>
          <w:p>
            <w:pPr>
              <w:widowControl/>
              <w:jc w:val="left"/>
              <w:rPr>
                <w:color w:val="000000"/>
                <w:kern w:val="0"/>
              </w:rPr>
            </w:pPr>
            <w:r>
              <w:rPr>
                <w:color w:val="000000"/>
                <w:kern w:val="0"/>
              </w:rPr>
              <w:t>规格</w:t>
            </w:r>
          </w:p>
        </w:tc>
        <w:tc>
          <w:tcPr>
            <w:tcW w:w="1420" w:type="dxa"/>
            <w:tcBorders>
              <w:bottom w:val="single" w:color="auto" w:sz="4" w:space="0"/>
            </w:tcBorders>
          </w:tcPr>
          <w:p>
            <w:pPr>
              <w:widowControl/>
              <w:jc w:val="left"/>
              <w:rPr>
                <w:color w:val="000000"/>
                <w:kern w:val="0"/>
              </w:rPr>
            </w:pPr>
            <w:r>
              <w:rPr>
                <w:color w:val="000000"/>
                <w:kern w:val="0"/>
              </w:rPr>
              <w:t>品牌</w:t>
            </w:r>
          </w:p>
        </w:tc>
        <w:tc>
          <w:tcPr>
            <w:tcW w:w="1421" w:type="dxa"/>
            <w:tcBorders>
              <w:bottom w:val="single" w:color="auto" w:sz="4" w:space="0"/>
            </w:tcBorders>
          </w:tcPr>
          <w:p>
            <w:pPr>
              <w:widowControl/>
              <w:jc w:val="left"/>
              <w:rPr>
                <w:color w:val="000000"/>
                <w:kern w:val="0"/>
              </w:rPr>
            </w:pPr>
            <w:r>
              <w:rPr>
                <w:color w:val="000000"/>
                <w:kern w:val="0"/>
              </w:rPr>
              <w:t>报价</w:t>
            </w:r>
          </w:p>
        </w:tc>
        <w:tc>
          <w:tcPr>
            <w:tcW w:w="1421" w:type="dxa"/>
            <w:tcBorders>
              <w:bottom w:val="single" w:color="auto" w:sz="4" w:space="0"/>
            </w:tcBorders>
          </w:tcPr>
          <w:p>
            <w:pPr>
              <w:widowControl/>
              <w:jc w:val="left"/>
              <w:rPr>
                <w:color w:val="000000"/>
                <w:kern w:val="0"/>
              </w:rPr>
            </w:pPr>
            <w:r>
              <w:rPr>
                <w:color w:val="000000"/>
                <w:kern w:val="0"/>
              </w:rPr>
              <w:t>备注</w:t>
            </w: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r>
              <w:rPr>
                <w:color w:val="000000"/>
                <w:kern w:val="0"/>
              </w:rPr>
              <w:t>1</w:t>
            </w: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r>
              <w:rPr>
                <w:color w:val="000000"/>
                <w:kern w:val="0"/>
              </w:rPr>
              <w:t>2</w:t>
            </w: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r>
              <w:rPr>
                <w:color w:val="000000"/>
                <w:kern w:val="0"/>
              </w:rPr>
              <w:t>3</w:t>
            </w: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r>
              <w:rPr>
                <w:color w:val="000000"/>
                <w:kern w:val="0"/>
              </w:rPr>
              <w:t>4</w:t>
            </w: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r>
              <w:rPr>
                <w:color w:val="000000"/>
                <w:kern w:val="0"/>
              </w:rPr>
              <w:t>5</w:t>
            </w: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color w:val="000000"/>
                <w:kern w:val="0"/>
              </w:rPr>
            </w:pPr>
          </w:p>
        </w:tc>
      </w:tr>
    </w:tbl>
    <w:p>
      <w:pPr>
        <w:widowControl/>
        <w:jc w:val="left"/>
      </w:pPr>
      <w:r>
        <w:t>根据采购需求添加</w:t>
      </w: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widowControl/>
        <w:jc w:val="left"/>
        <w:rPr>
          <w:b/>
          <w:color w:val="000000"/>
          <w:kern w:val="0"/>
        </w:rPr>
      </w:pPr>
    </w:p>
    <w:p>
      <w:pPr>
        <w:pStyle w:val="2"/>
        <w:rPr>
          <w:b/>
          <w:color w:val="000000"/>
          <w:kern w:val="0"/>
        </w:rPr>
      </w:pPr>
    </w:p>
    <w:p>
      <w:pPr>
        <w:pStyle w:val="2"/>
        <w:rPr>
          <w:b/>
          <w:color w:val="000000"/>
          <w:kern w:val="0"/>
        </w:rPr>
      </w:pPr>
    </w:p>
    <w:p>
      <w:pPr>
        <w:widowControl/>
        <w:jc w:val="left"/>
        <w:rPr>
          <w:b/>
          <w:color w:val="000000"/>
          <w:kern w:val="0"/>
        </w:rPr>
      </w:pPr>
    </w:p>
    <w:p>
      <w:pPr>
        <w:widowControl/>
        <w:jc w:val="left"/>
        <w:rPr>
          <w:b/>
          <w:color w:val="000000"/>
          <w:kern w:val="0"/>
        </w:rPr>
      </w:pPr>
    </w:p>
    <w:p>
      <w:pPr>
        <w:widowControl/>
        <w:jc w:val="left"/>
        <w:rPr>
          <w:b/>
          <w:bCs/>
          <w:color w:val="000000"/>
          <w:kern w:val="0"/>
          <w:sz w:val="28"/>
          <w:szCs w:val="28"/>
        </w:rPr>
      </w:pPr>
      <w:r>
        <w:rPr>
          <w:b/>
          <w:bCs/>
          <w:color w:val="000000"/>
          <w:kern w:val="0"/>
          <w:sz w:val="28"/>
          <w:szCs w:val="28"/>
        </w:rPr>
        <w:t xml:space="preserve">附件四、商务条款偏离表格式 </w:t>
      </w:r>
    </w:p>
    <w:p>
      <w:pPr>
        <w:widowControl/>
        <w:jc w:val="center"/>
        <w:rPr>
          <w:b/>
          <w:bCs/>
          <w:color w:val="000000"/>
          <w:kern w:val="0"/>
          <w:sz w:val="28"/>
          <w:szCs w:val="28"/>
        </w:rPr>
      </w:pPr>
    </w:p>
    <w:p>
      <w:pPr>
        <w:widowControl/>
        <w:jc w:val="center"/>
        <w:rPr>
          <w:b/>
          <w:bCs/>
          <w:color w:val="000000"/>
          <w:kern w:val="0"/>
          <w:sz w:val="28"/>
          <w:szCs w:val="28"/>
        </w:rPr>
      </w:pPr>
      <w:r>
        <w:rPr>
          <w:b/>
          <w:bCs/>
          <w:color w:val="000000"/>
          <w:kern w:val="0"/>
          <w:sz w:val="28"/>
          <w:szCs w:val="28"/>
        </w:rPr>
        <w:t>商务条款偏离表</w:t>
      </w:r>
    </w:p>
    <w:p>
      <w:pPr>
        <w:widowControl/>
        <w:jc w:val="left"/>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color w:val="000000"/>
                <w:kern w:val="0"/>
              </w:rPr>
            </w:pPr>
            <w:r>
              <w:rPr>
                <w:color w:val="000000"/>
                <w:kern w:val="0"/>
              </w:rPr>
              <w:t>序号</w:t>
            </w:r>
          </w:p>
        </w:tc>
        <w:tc>
          <w:tcPr>
            <w:tcW w:w="1420" w:type="dxa"/>
          </w:tcPr>
          <w:p>
            <w:pPr>
              <w:widowControl/>
              <w:jc w:val="left"/>
              <w:rPr>
                <w:color w:val="000000"/>
                <w:kern w:val="0"/>
              </w:rPr>
            </w:pPr>
            <w:r>
              <w:rPr>
                <w:color w:val="000000"/>
                <w:kern w:val="0"/>
              </w:rPr>
              <w:t>磋商要求</w:t>
            </w:r>
          </w:p>
        </w:tc>
        <w:tc>
          <w:tcPr>
            <w:tcW w:w="3597" w:type="dxa"/>
          </w:tcPr>
          <w:p>
            <w:pPr>
              <w:widowControl/>
              <w:jc w:val="left"/>
            </w:pPr>
            <w:r>
              <w:rPr>
                <w:color w:val="000000"/>
                <w:kern w:val="0"/>
              </w:rPr>
              <w:t>供应商响应技术条款描述</w:t>
            </w:r>
          </w:p>
          <w:p>
            <w:pPr>
              <w:widowControl/>
              <w:jc w:val="left"/>
              <w:rPr>
                <w:color w:val="000000"/>
                <w:kern w:val="0"/>
              </w:rPr>
            </w:pPr>
          </w:p>
        </w:tc>
        <w:tc>
          <w:tcPr>
            <w:tcW w:w="1995" w:type="dxa"/>
          </w:tcPr>
          <w:p>
            <w:pPr>
              <w:widowControl/>
              <w:jc w:val="left"/>
              <w:rPr>
                <w:color w:val="000000"/>
                <w:kern w:val="0"/>
              </w:rPr>
            </w:pPr>
            <w:r>
              <w:rPr>
                <w:color w:val="000000"/>
                <w:kern w:val="0"/>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color w:val="000000"/>
                <w:kern w:val="0"/>
              </w:rPr>
            </w:pPr>
          </w:p>
        </w:tc>
        <w:tc>
          <w:tcPr>
            <w:tcW w:w="1420" w:type="dxa"/>
          </w:tcPr>
          <w:p>
            <w:pPr>
              <w:widowControl/>
              <w:jc w:val="left"/>
              <w:rPr>
                <w:color w:val="000000"/>
                <w:kern w:val="0"/>
              </w:rPr>
            </w:pPr>
          </w:p>
        </w:tc>
        <w:tc>
          <w:tcPr>
            <w:tcW w:w="3597" w:type="dxa"/>
          </w:tcPr>
          <w:p>
            <w:pPr>
              <w:widowControl/>
              <w:jc w:val="left"/>
              <w:rPr>
                <w:color w:val="000000"/>
                <w:kern w:val="0"/>
              </w:rPr>
            </w:pPr>
          </w:p>
        </w:tc>
        <w:tc>
          <w:tcPr>
            <w:tcW w:w="1995" w:type="dxa"/>
          </w:tcPr>
          <w:p>
            <w:pPr>
              <w:widowControl/>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color w:val="000000"/>
                <w:kern w:val="0"/>
              </w:rPr>
            </w:pPr>
          </w:p>
        </w:tc>
        <w:tc>
          <w:tcPr>
            <w:tcW w:w="1420" w:type="dxa"/>
          </w:tcPr>
          <w:p>
            <w:pPr>
              <w:widowControl/>
              <w:jc w:val="left"/>
              <w:rPr>
                <w:color w:val="000000"/>
                <w:kern w:val="0"/>
              </w:rPr>
            </w:pPr>
          </w:p>
        </w:tc>
        <w:tc>
          <w:tcPr>
            <w:tcW w:w="3597" w:type="dxa"/>
          </w:tcPr>
          <w:p>
            <w:pPr>
              <w:widowControl/>
              <w:jc w:val="left"/>
              <w:rPr>
                <w:color w:val="000000"/>
                <w:kern w:val="0"/>
              </w:rPr>
            </w:pPr>
          </w:p>
        </w:tc>
        <w:tc>
          <w:tcPr>
            <w:tcW w:w="1995" w:type="dxa"/>
          </w:tcPr>
          <w:p>
            <w:pPr>
              <w:widowControl/>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tcPr>
          <w:p>
            <w:pPr>
              <w:widowControl/>
              <w:jc w:val="left"/>
              <w:rPr>
                <w:color w:val="000000"/>
                <w:kern w:val="0"/>
              </w:rPr>
            </w:pPr>
          </w:p>
        </w:tc>
        <w:tc>
          <w:tcPr>
            <w:tcW w:w="1420" w:type="dxa"/>
          </w:tcPr>
          <w:p>
            <w:pPr>
              <w:widowControl/>
              <w:jc w:val="left"/>
              <w:rPr>
                <w:color w:val="000000"/>
                <w:kern w:val="0"/>
              </w:rPr>
            </w:pPr>
          </w:p>
        </w:tc>
        <w:tc>
          <w:tcPr>
            <w:tcW w:w="3597" w:type="dxa"/>
          </w:tcPr>
          <w:p>
            <w:pPr>
              <w:widowControl/>
              <w:jc w:val="left"/>
              <w:rPr>
                <w:color w:val="000000"/>
                <w:kern w:val="0"/>
              </w:rPr>
            </w:pPr>
          </w:p>
        </w:tc>
        <w:tc>
          <w:tcPr>
            <w:tcW w:w="1995" w:type="dxa"/>
          </w:tcPr>
          <w:p>
            <w:pPr>
              <w:widowControl/>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color w:val="000000"/>
                <w:kern w:val="0"/>
              </w:rPr>
            </w:pPr>
          </w:p>
        </w:tc>
        <w:tc>
          <w:tcPr>
            <w:tcW w:w="1420" w:type="dxa"/>
          </w:tcPr>
          <w:p>
            <w:pPr>
              <w:widowControl/>
              <w:jc w:val="left"/>
              <w:rPr>
                <w:color w:val="000000"/>
                <w:kern w:val="0"/>
              </w:rPr>
            </w:pPr>
          </w:p>
        </w:tc>
        <w:tc>
          <w:tcPr>
            <w:tcW w:w="3597" w:type="dxa"/>
          </w:tcPr>
          <w:p>
            <w:pPr>
              <w:widowControl/>
              <w:jc w:val="left"/>
              <w:rPr>
                <w:color w:val="000000"/>
                <w:kern w:val="0"/>
              </w:rPr>
            </w:pPr>
          </w:p>
        </w:tc>
        <w:tc>
          <w:tcPr>
            <w:tcW w:w="1995" w:type="dxa"/>
          </w:tcPr>
          <w:p>
            <w:pPr>
              <w:widowControl/>
              <w:jc w:val="left"/>
              <w:rPr>
                <w:color w:val="000000"/>
                <w:kern w:val="0"/>
              </w:rPr>
            </w:pPr>
          </w:p>
        </w:tc>
      </w:tr>
    </w:tbl>
    <w:p>
      <w:pPr>
        <w:widowControl/>
        <w:jc w:val="left"/>
      </w:pPr>
    </w:p>
    <w:p>
      <w:pPr>
        <w:widowControl/>
        <w:jc w:val="left"/>
      </w:pPr>
      <w:r>
        <w:rPr>
          <w:color w:val="000000"/>
          <w:kern w:val="0"/>
        </w:rPr>
        <w:t xml:space="preserve">说明：如果行数不够，请自行增加。 </w:t>
      </w:r>
    </w:p>
    <w:p>
      <w:pPr>
        <w:widowControl/>
        <w:ind w:firstLine="5670" w:firstLineChars="2700"/>
        <w:jc w:val="left"/>
      </w:pPr>
      <w:r>
        <w:rPr>
          <w:color w:val="000000"/>
          <w:kern w:val="0"/>
        </w:rPr>
        <w:t>供应商名称： （盖章）</w:t>
      </w:r>
    </w:p>
    <w:p>
      <w:pPr>
        <w:widowControl/>
        <w:jc w:val="left"/>
        <w:rPr>
          <w:b/>
          <w:color w:val="000000"/>
          <w:kern w:val="0"/>
        </w:rPr>
      </w:pPr>
    </w:p>
    <w:p>
      <w:pPr>
        <w:widowControl/>
        <w:jc w:val="left"/>
        <w:rPr>
          <w:b/>
          <w:color w:val="000000"/>
          <w:kern w:val="0"/>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widowControl/>
        <w:jc w:val="left"/>
        <w:rPr>
          <w:b/>
          <w:color w:val="000000"/>
          <w:kern w:val="0"/>
        </w:rPr>
      </w:pPr>
    </w:p>
    <w:p>
      <w:pPr>
        <w:widowControl/>
        <w:jc w:val="left"/>
      </w:pPr>
      <w:r>
        <w:rPr>
          <w:b/>
          <w:bCs/>
          <w:color w:val="000000"/>
          <w:kern w:val="0"/>
          <w:sz w:val="28"/>
          <w:szCs w:val="28"/>
        </w:rPr>
        <w:t xml:space="preserve">附件五、实施方案（自拟） </w:t>
      </w:r>
    </w:p>
    <w:p>
      <w:pPr>
        <w:widowControl/>
        <w:spacing w:line="360" w:lineRule="auto"/>
        <w:ind w:firstLine="420" w:firstLineChars="200"/>
        <w:jc w:val="left"/>
        <w:rPr>
          <w:color w:val="000000"/>
          <w:kern w:val="0"/>
        </w:rPr>
      </w:pPr>
      <w:r>
        <w:rPr>
          <w:color w:val="000000"/>
          <w:kern w:val="0"/>
        </w:rPr>
        <w:t xml:space="preserve">供应商应针对本服务采购需求特点，自行编制包含但不限于以下内容的实施方案： </w:t>
      </w:r>
    </w:p>
    <w:p>
      <w:pPr>
        <w:widowControl/>
        <w:spacing w:line="360" w:lineRule="auto"/>
        <w:ind w:firstLine="420" w:firstLineChars="200"/>
        <w:jc w:val="left"/>
        <w:rPr>
          <w:color w:val="000000"/>
          <w:kern w:val="0"/>
        </w:rPr>
      </w:pPr>
      <w:r>
        <w:rPr>
          <w:color w:val="000000"/>
          <w:kern w:val="0"/>
        </w:rPr>
        <w:t xml:space="preserve">实施的总体方案、技术服务实施方案、质量保障方案、进度计划安排、验收方案、 采购需求章节中要求的具体实施方案、服务承诺及供应商认为需要提供的其它方案。 </w:t>
      </w:r>
    </w:p>
    <w:p>
      <w:pPr>
        <w:widowControl/>
        <w:spacing w:line="360" w:lineRule="auto"/>
        <w:ind w:firstLine="420" w:firstLineChars="200"/>
        <w:jc w:val="left"/>
        <w:rPr>
          <w:color w:val="000000"/>
          <w:kern w:val="0"/>
        </w:rPr>
      </w:pPr>
    </w:p>
    <w:p>
      <w:pPr>
        <w:widowControl/>
        <w:spacing w:line="360" w:lineRule="auto"/>
        <w:ind w:firstLine="420" w:firstLineChars="200"/>
        <w:jc w:val="left"/>
        <w:rPr>
          <w:color w:val="000000"/>
          <w:kern w:val="0"/>
        </w:rPr>
      </w:pPr>
    </w:p>
    <w:p>
      <w:pPr>
        <w:widowControl/>
        <w:spacing w:line="360" w:lineRule="auto"/>
        <w:ind w:firstLine="420" w:firstLineChars="200"/>
        <w:jc w:val="left"/>
        <w:rPr>
          <w:color w:val="000000"/>
          <w:kern w:val="0"/>
        </w:rPr>
      </w:pPr>
    </w:p>
    <w:p>
      <w:pPr>
        <w:widowControl/>
        <w:spacing w:line="360" w:lineRule="auto"/>
        <w:ind w:firstLine="420" w:firstLineChars="200"/>
        <w:jc w:val="right"/>
        <w:rPr>
          <w:color w:val="000000"/>
          <w:kern w:val="0"/>
        </w:rPr>
      </w:pPr>
      <w:r>
        <w:rPr>
          <w:color w:val="000000"/>
          <w:kern w:val="0"/>
        </w:rPr>
        <w:t>供应商名称： （盖章）</w:t>
      </w:r>
    </w:p>
    <w:p>
      <w:pPr>
        <w:pStyle w:val="21"/>
        <w:ind w:firstLine="420"/>
        <w:rPr>
          <w:rFonts w:ascii="Times New Roman" w:hAnsi="Times New Roman"/>
          <w:color w:val="000000"/>
          <w:kern w:val="0"/>
          <w:szCs w:val="21"/>
          <w:lang w:val="en-US"/>
        </w:rPr>
      </w:pPr>
    </w:p>
    <w:p>
      <w:pPr>
        <w:pStyle w:val="21"/>
        <w:ind w:firstLine="420"/>
        <w:rPr>
          <w:rFonts w:ascii="Times New Roman" w:hAnsi="Times New Roman"/>
          <w:color w:val="000000"/>
          <w:kern w:val="0"/>
          <w:szCs w:val="21"/>
          <w:lang w:val="en-US"/>
        </w:rPr>
      </w:pPr>
    </w:p>
    <w:p>
      <w:pPr>
        <w:pStyle w:val="21"/>
        <w:ind w:firstLine="420"/>
        <w:rPr>
          <w:rFonts w:ascii="Times New Roman" w:hAnsi="Times New Roman"/>
          <w:color w:val="000000"/>
          <w:kern w:val="0"/>
          <w:szCs w:val="21"/>
          <w:lang w:val="en-US"/>
        </w:rPr>
      </w:pPr>
    </w:p>
    <w:p>
      <w:pPr>
        <w:pStyle w:val="21"/>
        <w:ind w:firstLine="420"/>
        <w:rPr>
          <w:rFonts w:ascii="Times New Roman" w:hAnsi="Times New Roman"/>
          <w:color w:val="000000"/>
          <w:kern w:val="0"/>
          <w:szCs w:val="21"/>
          <w:lang w:val="en-US"/>
        </w:rPr>
      </w:pPr>
    </w:p>
    <w:p>
      <w:pPr>
        <w:pStyle w:val="21"/>
        <w:ind w:firstLine="420"/>
        <w:rPr>
          <w:rFonts w:ascii="Times New Roman" w:hAnsi="Times New Roman"/>
          <w:color w:val="000000"/>
          <w:kern w:val="0"/>
          <w:szCs w:val="21"/>
          <w:lang w:val="en-US"/>
        </w:rPr>
      </w:pPr>
    </w:p>
    <w:p>
      <w:pPr>
        <w:pStyle w:val="21"/>
        <w:ind w:firstLine="420"/>
        <w:rPr>
          <w:rFonts w:ascii="Times New Roman" w:hAnsi="Times New Roman"/>
          <w:color w:val="000000"/>
          <w:kern w:val="0"/>
          <w:szCs w:val="21"/>
          <w:lang w:val="en-US"/>
        </w:rPr>
      </w:pPr>
    </w:p>
    <w:p>
      <w:pPr>
        <w:pStyle w:val="21"/>
        <w:ind w:firstLine="420"/>
        <w:rPr>
          <w:rFonts w:ascii="Times New Roman" w:hAnsi="Times New Roman"/>
          <w:color w:val="000000"/>
          <w:kern w:val="0"/>
          <w:szCs w:val="21"/>
          <w:lang w:val="en-US"/>
        </w:rPr>
      </w:pPr>
    </w:p>
    <w:p>
      <w:pPr>
        <w:pStyle w:val="21"/>
        <w:ind w:firstLine="420"/>
        <w:rPr>
          <w:rFonts w:ascii="Times New Roman" w:hAnsi="Times New Roman"/>
          <w:color w:val="000000"/>
          <w:kern w:val="0"/>
          <w:szCs w:val="21"/>
          <w:lang w:val="en-US"/>
        </w:rPr>
      </w:pPr>
    </w:p>
    <w:p>
      <w:pPr>
        <w:pStyle w:val="21"/>
        <w:ind w:firstLine="420"/>
        <w:rPr>
          <w:rFonts w:ascii="Times New Roman" w:hAnsi="Times New Roman"/>
          <w:color w:val="000000"/>
          <w:kern w:val="0"/>
          <w:szCs w:val="21"/>
          <w:lang w:val="en-US"/>
        </w:rPr>
      </w:pPr>
    </w:p>
    <w:p>
      <w:pPr>
        <w:pStyle w:val="21"/>
        <w:ind w:firstLine="420"/>
        <w:rPr>
          <w:rFonts w:ascii="Times New Roman" w:hAnsi="Times New Roman"/>
          <w:color w:val="000000"/>
          <w:kern w:val="0"/>
          <w:szCs w:val="21"/>
          <w:lang w:val="en-US"/>
        </w:rPr>
      </w:pPr>
    </w:p>
    <w:p>
      <w:pPr>
        <w:pStyle w:val="21"/>
        <w:ind w:firstLine="420"/>
        <w:rPr>
          <w:rFonts w:ascii="Times New Roman" w:hAnsi="Times New Roman"/>
          <w:color w:val="000000"/>
          <w:kern w:val="0"/>
          <w:szCs w:val="21"/>
          <w:lang w:val="en-US"/>
        </w:rPr>
      </w:pPr>
    </w:p>
    <w:p>
      <w:pPr>
        <w:widowControl/>
        <w:jc w:val="left"/>
        <w:rPr>
          <w:color w:val="000000"/>
          <w:kern w:val="0"/>
          <w:sz w:val="28"/>
          <w:szCs w:val="28"/>
        </w:rPr>
      </w:pPr>
    </w:p>
    <w:p>
      <w:pPr>
        <w:widowControl/>
        <w:jc w:val="left"/>
        <w:rPr>
          <w:color w:val="000000"/>
          <w:kern w:val="0"/>
          <w:sz w:val="28"/>
          <w:szCs w:val="28"/>
        </w:rPr>
      </w:pPr>
    </w:p>
    <w:p>
      <w:pPr>
        <w:widowControl/>
        <w:jc w:val="left"/>
        <w:rPr>
          <w:color w:val="000000"/>
          <w:kern w:val="0"/>
          <w:sz w:val="28"/>
          <w:szCs w:val="28"/>
        </w:rPr>
      </w:pPr>
    </w:p>
    <w:p>
      <w:pPr>
        <w:widowControl/>
        <w:jc w:val="left"/>
        <w:rPr>
          <w:color w:val="000000"/>
          <w:kern w:val="0"/>
          <w:sz w:val="28"/>
          <w:szCs w:val="28"/>
        </w:rPr>
      </w:pPr>
    </w:p>
    <w:p>
      <w:pPr>
        <w:widowControl/>
        <w:jc w:val="left"/>
        <w:rPr>
          <w:color w:val="000000"/>
          <w:kern w:val="0"/>
          <w:sz w:val="28"/>
          <w:szCs w:val="28"/>
        </w:rPr>
      </w:pPr>
    </w:p>
    <w:p>
      <w:pPr>
        <w:widowControl/>
        <w:jc w:val="left"/>
        <w:rPr>
          <w:color w:val="000000"/>
          <w:kern w:val="0"/>
          <w:sz w:val="28"/>
          <w:szCs w:val="28"/>
        </w:rPr>
      </w:pPr>
    </w:p>
    <w:p>
      <w:pPr>
        <w:widowControl/>
        <w:jc w:val="left"/>
        <w:rPr>
          <w:color w:val="000000"/>
          <w:kern w:val="0"/>
          <w:sz w:val="28"/>
          <w:szCs w:val="28"/>
        </w:rPr>
      </w:pPr>
    </w:p>
    <w:p>
      <w:pPr>
        <w:widowControl/>
        <w:jc w:val="left"/>
        <w:rPr>
          <w:color w:val="000000"/>
          <w:kern w:val="0"/>
          <w:sz w:val="28"/>
          <w:szCs w:val="28"/>
        </w:rPr>
      </w:pPr>
    </w:p>
    <w:p>
      <w:pPr>
        <w:widowControl/>
        <w:jc w:val="left"/>
        <w:rPr>
          <w:color w:val="000000"/>
          <w:kern w:val="0"/>
          <w:sz w:val="28"/>
          <w:szCs w:val="28"/>
        </w:rPr>
      </w:pPr>
    </w:p>
    <w:p>
      <w:pPr>
        <w:widowControl/>
        <w:jc w:val="left"/>
        <w:rPr>
          <w:b/>
          <w:bCs/>
          <w:color w:val="000000"/>
          <w:kern w:val="0"/>
          <w:sz w:val="28"/>
          <w:szCs w:val="28"/>
        </w:rPr>
      </w:pPr>
    </w:p>
    <w:p>
      <w:pPr>
        <w:widowControl/>
        <w:jc w:val="left"/>
      </w:pPr>
    </w:p>
    <w:p>
      <w:pPr>
        <w:widowControl/>
        <w:jc w:val="left"/>
        <w:rPr>
          <w:b/>
          <w:bCs/>
          <w:color w:val="000000"/>
          <w:kern w:val="0"/>
          <w:sz w:val="28"/>
          <w:szCs w:val="28"/>
        </w:rPr>
      </w:pPr>
      <w:r>
        <w:rPr>
          <w:b/>
          <w:bCs/>
          <w:color w:val="000000"/>
          <w:kern w:val="0"/>
          <w:sz w:val="28"/>
          <w:szCs w:val="28"/>
        </w:rPr>
        <w:t>附件六、客户清单</w:t>
      </w:r>
    </w:p>
    <w:p>
      <w:pPr>
        <w:widowControl/>
        <w:jc w:val="center"/>
        <w:rPr>
          <w:b/>
          <w:bCs/>
          <w:color w:val="000000"/>
          <w:kern w:val="0"/>
          <w:sz w:val="28"/>
          <w:szCs w:val="28"/>
        </w:rPr>
      </w:pPr>
    </w:p>
    <w:p>
      <w:pPr>
        <w:widowControl/>
        <w:jc w:val="center"/>
        <w:rPr>
          <w:b/>
          <w:bCs/>
          <w:color w:val="000000"/>
          <w:kern w:val="0"/>
          <w:sz w:val="28"/>
          <w:szCs w:val="28"/>
        </w:rPr>
      </w:pPr>
      <w:r>
        <w:rPr>
          <w:b/>
          <w:bCs/>
          <w:color w:val="000000"/>
          <w:kern w:val="0"/>
          <w:sz w:val="28"/>
          <w:szCs w:val="28"/>
        </w:rPr>
        <w:t>企业业绩情况表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b/>
                <w:color w:val="000000"/>
                <w:kern w:val="0"/>
              </w:rPr>
            </w:pPr>
            <w:r>
              <w:rPr>
                <w:b/>
                <w:color w:val="000000"/>
                <w:kern w:val="0"/>
              </w:rPr>
              <w:t>序号</w:t>
            </w:r>
          </w:p>
        </w:tc>
        <w:tc>
          <w:tcPr>
            <w:tcW w:w="1217" w:type="dxa"/>
          </w:tcPr>
          <w:p>
            <w:pPr>
              <w:widowControl/>
              <w:jc w:val="left"/>
              <w:rPr>
                <w:b/>
                <w:color w:val="000000"/>
                <w:kern w:val="0"/>
              </w:rPr>
            </w:pPr>
            <w:r>
              <w:rPr>
                <w:b/>
                <w:color w:val="000000"/>
                <w:kern w:val="0"/>
              </w:rPr>
              <w:t>客户单位名称</w:t>
            </w:r>
          </w:p>
        </w:tc>
        <w:tc>
          <w:tcPr>
            <w:tcW w:w="1217" w:type="dxa"/>
          </w:tcPr>
          <w:p>
            <w:pPr>
              <w:widowControl/>
              <w:jc w:val="left"/>
              <w:rPr>
                <w:b/>
                <w:color w:val="000000"/>
                <w:kern w:val="0"/>
              </w:rPr>
            </w:pPr>
            <w:r>
              <w:rPr>
                <w:b/>
                <w:color w:val="000000"/>
                <w:kern w:val="0"/>
              </w:rPr>
              <w:t>联系人</w:t>
            </w:r>
          </w:p>
        </w:tc>
        <w:tc>
          <w:tcPr>
            <w:tcW w:w="1217" w:type="dxa"/>
          </w:tcPr>
          <w:p>
            <w:pPr>
              <w:widowControl/>
              <w:jc w:val="left"/>
              <w:rPr>
                <w:b/>
                <w:color w:val="000000"/>
                <w:kern w:val="0"/>
              </w:rPr>
            </w:pPr>
            <w:r>
              <w:rPr>
                <w:b/>
                <w:color w:val="000000"/>
                <w:kern w:val="0"/>
              </w:rPr>
              <w:t xml:space="preserve">联系 方式 </w:t>
            </w:r>
          </w:p>
        </w:tc>
        <w:tc>
          <w:tcPr>
            <w:tcW w:w="2018" w:type="dxa"/>
          </w:tcPr>
          <w:p>
            <w:pPr>
              <w:widowControl/>
              <w:jc w:val="left"/>
            </w:pPr>
            <w:r>
              <w:rPr>
                <w:b/>
                <w:color w:val="000000"/>
                <w:kern w:val="0"/>
              </w:rPr>
              <w:t xml:space="preserve">年采购金额 </w:t>
            </w:r>
          </w:p>
          <w:p>
            <w:pPr>
              <w:widowControl/>
              <w:jc w:val="left"/>
              <w:rPr>
                <w:b/>
                <w:color w:val="000000"/>
                <w:kern w:val="0"/>
              </w:rPr>
            </w:pPr>
            <w:r>
              <w:rPr>
                <w:b/>
                <w:color w:val="000000"/>
                <w:kern w:val="0"/>
              </w:rPr>
              <w:t>（元）</w:t>
            </w:r>
          </w:p>
        </w:tc>
        <w:tc>
          <w:tcPr>
            <w:tcW w:w="1323" w:type="dxa"/>
          </w:tcPr>
          <w:p>
            <w:pPr>
              <w:widowControl/>
              <w:jc w:val="left"/>
              <w:rPr>
                <w:b/>
                <w:color w:val="000000"/>
                <w:kern w:val="0"/>
              </w:rPr>
            </w:pPr>
            <w:r>
              <w:rPr>
                <w:b/>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b/>
                <w:color w:val="000000"/>
                <w:kern w:val="0"/>
              </w:rPr>
            </w:pPr>
          </w:p>
        </w:tc>
        <w:tc>
          <w:tcPr>
            <w:tcW w:w="1217" w:type="dxa"/>
          </w:tcPr>
          <w:p>
            <w:pPr>
              <w:widowControl/>
              <w:jc w:val="left"/>
              <w:rPr>
                <w:b/>
                <w:color w:val="000000"/>
                <w:kern w:val="0"/>
              </w:rPr>
            </w:pPr>
          </w:p>
        </w:tc>
        <w:tc>
          <w:tcPr>
            <w:tcW w:w="1217" w:type="dxa"/>
          </w:tcPr>
          <w:p>
            <w:pPr>
              <w:widowControl/>
              <w:jc w:val="left"/>
              <w:rPr>
                <w:b/>
                <w:color w:val="000000"/>
                <w:kern w:val="0"/>
              </w:rPr>
            </w:pPr>
          </w:p>
        </w:tc>
        <w:tc>
          <w:tcPr>
            <w:tcW w:w="1217" w:type="dxa"/>
          </w:tcPr>
          <w:p>
            <w:pPr>
              <w:widowControl/>
              <w:jc w:val="left"/>
              <w:rPr>
                <w:b/>
                <w:color w:val="000000"/>
                <w:kern w:val="0"/>
              </w:rPr>
            </w:pPr>
          </w:p>
        </w:tc>
        <w:tc>
          <w:tcPr>
            <w:tcW w:w="2018" w:type="dxa"/>
          </w:tcPr>
          <w:p>
            <w:pPr>
              <w:widowControl/>
              <w:jc w:val="left"/>
              <w:rPr>
                <w:b/>
                <w:color w:val="000000"/>
                <w:kern w:val="0"/>
              </w:rPr>
            </w:pPr>
          </w:p>
        </w:tc>
        <w:tc>
          <w:tcPr>
            <w:tcW w:w="1323" w:type="dxa"/>
          </w:tcPr>
          <w:p>
            <w:pPr>
              <w:widowControl/>
              <w:jc w:val="left"/>
              <w:rPr>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b/>
                <w:color w:val="000000"/>
                <w:kern w:val="0"/>
              </w:rPr>
            </w:pPr>
          </w:p>
        </w:tc>
        <w:tc>
          <w:tcPr>
            <w:tcW w:w="1217" w:type="dxa"/>
          </w:tcPr>
          <w:p>
            <w:pPr>
              <w:widowControl/>
              <w:jc w:val="left"/>
              <w:rPr>
                <w:b/>
                <w:color w:val="000000"/>
                <w:kern w:val="0"/>
              </w:rPr>
            </w:pPr>
          </w:p>
        </w:tc>
        <w:tc>
          <w:tcPr>
            <w:tcW w:w="1217" w:type="dxa"/>
          </w:tcPr>
          <w:p>
            <w:pPr>
              <w:widowControl/>
              <w:jc w:val="left"/>
              <w:rPr>
                <w:b/>
                <w:color w:val="000000"/>
                <w:kern w:val="0"/>
              </w:rPr>
            </w:pPr>
          </w:p>
        </w:tc>
        <w:tc>
          <w:tcPr>
            <w:tcW w:w="1217" w:type="dxa"/>
          </w:tcPr>
          <w:p>
            <w:pPr>
              <w:widowControl/>
              <w:jc w:val="left"/>
              <w:rPr>
                <w:b/>
                <w:color w:val="000000"/>
                <w:kern w:val="0"/>
              </w:rPr>
            </w:pPr>
          </w:p>
        </w:tc>
        <w:tc>
          <w:tcPr>
            <w:tcW w:w="2018" w:type="dxa"/>
          </w:tcPr>
          <w:p>
            <w:pPr>
              <w:widowControl/>
              <w:jc w:val="left"/>
              <w:rPr>
                <w:b/>
                <w:color w:val="000000"/>
                <w:kern w:val="0"/>
              </w:rPr>
            </w:pPr>
          </w:p>
        </w:tc>
        <w:tc>
          <w:tcPr>
            <w:tcW w:w="1323" w:type="dxa"/>
          </w:tcPr>
          <w:p>
            <w:pPr>
              <w:widowControl/>
              <w:jc w:val="left"/>
              <w:rPr>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b/>
                <w:color w:val="000000"/>
                <w:kern w:val="0"/>
              </w:rPr>
            </w:pPr>
          </w:p>
        </w:tc>
        <w:tc>
          <w:tcPr>
            <w:tcW w:w="1217" w:type="dxa"/>
          </w:tcPr>
          <w:p>
            <w:pPr>
              <w:widowControl/>
              <w:jc w:val="left"/>
              <w:rPr>
                <w:b/>
                <w:color w:val="000000"/>
                <w:kern w:val="0"/>
              </w:rPr>
            </w:pPr>
          </w:p>
        </w:tc>
        <w:tc>
          <w:tcPr>
            <w:tcW w:w="1217" w:type="dxa"/>
          </w:tcPr>
          <w:p>
            <w:pPr>
              <w:widowControl/>
              <w:jc w:val="left"/>
              <w:rPr>
                <w:b/>
                <w:color w:val="000000"/>
                <w:kern w:val="0"/>
              </w:rPr>
            </w:pPr>
          </w:p>
        </w:tc>
        <w:tc>
          <w:tcPr>
            <w:tcW w:w="1217" w:type="dxa"/>
          </w:tcPr>
          <w:p>
            <w:pPr>
              <w:widowControl/>
              <w:jc w:val="left"/>
              <w:rPr>
                <w:b/>
                <w:color w:val="000000"/>
                <w:kern w:val="0"/>
              </w:rPr>
            </w:pPr>
          </w:p>
        </w:tc>
        <w:tc>
          <w:tcPr>
            <w:tcW w:w="2018" w:type="dxa"/>
          </w:tcPr>
          <w:p>
            <w:pPr>
              <w:widowControl/>
              <w:jc w:val="left"/>
              <w:rPr>
                <w:b/>
                <w:color w:val="000000"/>
                <w:kern w:val="0"/>
              </w:rPr>
            </w:pPr>
          </w:p>
        </w:tc>
        <w:tc>
          <w:tcPr>
            <w:tcW w:w="1323" w:type="dxa"/>
          </w:tcPr>
          <w:p>
            <w:pPr>
              <w:widowControl/>
              <w:jc w:val="left"/>
              <w:rPr>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b/>
                <w:color w:val="000000"/>
                <w:kern w:val="0"/>
              </w:rPr>
            </w:pPr>
          </w:p>
        </w:tc>
        <w:tc>
          <w:tcPr>
            <w:tcW w:w="1217" w:type="dxa"/>
          </w:tcPr>
          <w:p>
            <w:pPr>
              <w:widowControl/>
              <w:jc w:val="left"/>
              <w:rPr>
                <w:b/>
                <w:color w:val="000000"/>
                <w:kern w:val="0"/>
              </w:rPr>
            </w:pPr>
          </w:p>
        </w:tc>
        <w:tc>
          <w:tcPr>
            <w:tcW w:w="1217" w:type="dxa"/>
          </w:tcPr>
          <w:p>
            <w:pPr>
              <w:widowControl/>
              <w:jc w:val="left"/>
              <w:rPr>
                <w:b/>
                <w:color w:val="000000"/>
                <w:kern w:val="0"/>
              </w:rPr>
            </w:pPr>
          </w:p>
        </w:tc>
        <w:tc>
          <w:tcPr>
            <w:tcW w:w="1217" w:type="dxa"/>
          </w:tcPr>
          <w:p>
            <w:pPr>
              <w:widowControl/>
              <w:jc w:val="left"/>
              <w:rPr>
                <w:b/>
                <w:color w:val="000000"/>
                <w:kern w:val="0"/>
              </w:rPr>
            </w:pPr>
          </w:p>
        </w:tc>
        <w:tc>
          <w:tcPr>
            <w:tcW w:w="2018" w:type="dxa"/>
          </w:tcPr>
          <w:p>
            <w:pPr>
              <w:widowControl/>
              <w:jc w:val="left"/>
              <w:rPr>
                <w:b/>
                <w:color w:val="000000"/>
                <w:kern w:val="0"/>
              </w:rPr>
            </w:pPr>
          </w:p>
        </w:tc>
        <w:tc>
          <w:tcPr>
            <w:tcW w:w="1323" w:type="dxa"/>
          </w:tcPr>
          <w:p>
            <w:pPr>
              <w:widowControl/>
              <w:jc w:val="left"/>
              <w:rPr>
                <w:b/>
                <w:color w:val="000000"/>
                <w:kern w:val="0"/>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color w:val="000000"/>
          <w:kern w:val="0"/>
        </w:rPr>
        <w:t xml:space="preserve">供应商名称： （盖章） </w:t>
      </w:r>
    </w:p>
    <w:p>
      <w:pPr>
        <w:widowControl/>
        <w:jc w:val="left"/>
      </w:pPr>
      <w:r>
        <w:rPr>
          <w:color w:val="000000"/>
          <w:kern w:val="0"/>
        </w:rPr>
        <w:t xml:space="preserve">说明： </w:t>
      </w:r>
    </w:p>
    <w:p>
      <w:pPr>
        <w:widowControl/>
        <w:jc w:val="left"/>
      </w:pPr>
      <w:r>
        <w:rPr>
          <w:color w:val="000000"/>
          <w:kern w:val="0"/>
        </w:rPr>
        <w:t xml:space="preserve">1、此表为表样，行数可自行添加，但表式不变。 </w:t>
      </w:r>
    </w:p>
    <w:p>
      <w:pPr>
        <w:widowControl/>
        <w:jc w:val="left"/>
      </w:pPr>
      <w:r>
        <w:rPr>
          <w:color w:val="000000"/>
          <w:kern w:val="0"/>
        </w:rPr>
        <w:t>2、证明材料按磋商文件要求按序作为本表附页附后。</w:t>
      </w:r>
    </w:p>
    <w:p>
      <w:pPr>
        <w:pStyle w:val="21"/>
        <w:ind w:firstLine="420"/>
        <w:rPr>
          <w:rFonts w:ascii="Times New Roman" w:hAnsi="Times New Roman"/>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widowControl/>
        <w:jc w:val="left"/>
      </w:pPr>
      <w:r>
        <w:rPr>
          <w:rFonts w:hint="eastAsia" w:ascii="宋体" w:hAnsi="宋体" w:cs="宋体"/>
          <w:b/>
          <w:bCs/>
          <w:color w:val="000000"/>
          <w:kern w:val="0"/>
          <w:sz w:val="28"/>
          <w:szCs w:val="28"/>
        </w:rPr>
        <w:t>附件</w:t>
      </w:r>
      <w:r>
        <w:rPr>
          <w:rFonts w:hint="eastAsia" w:ascii="宋体" w:hAnsi="宋体" w:cs="宋体"/>
          <w:b/>
          <w:bCs/>
          <w:color w:val="000000"/>
          <w:kern w:val="0"/>
          <w:sz w:val="28"/>
          <w:szCs w:val="28"/>
          <w:lang w:val="en-US" w:eastAsia="zh-CN"/>
        </w:rPr>
        <w:t xml:space="preserve"> 七</w:t>
      </w:r>
      <w:r>
        <w:rPr>
          <w:rFonts w:hint="eastAsia" w:ascii="宋体" w:hAnsi="宋体" w:cs="宋体"/>
          <w:b/>
          <w:bCs/>
          <w:color w:val="000000"/>
          <w:kern w:val="0"/>
          <w:sz w:val="28"/>
          <w:szCs w:val="28"/>
        </w:rPr>
        <w:t>、拟参与本项目人员一览表及证明材料</w:t>
      </w: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拟参与本项目人员一览表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widowControl/>
              <w:jc w:val="left"/>
            </w:pPr>
            <w:r>
              <w:rPr>
                <w:rFonts w:hint="eastAsia" w:ascii="宋体" w:hAnsi="宋体" w:cs="宋体"/>
                <w:b/>
                <w:color w:val="000000"/>
                <w:kern w:val="0"/>
                <w:szCs w:val="21"/>
              </w:rPr>
              <w:t>序</w:t>
            </w:r>
          </w:p>
          <w:p>
            <w:pPr>
              <w:widowControl/>
              <w:jc w:val="left"/>
              <w:rPr>
                <w:rFonts w:ascii="宋体" w:hAnsi="宋体" w:cs="宋体"/>
                <w:b/>
                <w:color w:val="000000"/>
                <w:kern w:val="0"/>
                <w:szCs w:val="21"/>
              </w:rPr>
            </w:pPr>
            <w:r>
              <w:rPr>
                <w:rFonts w:hint="eastAsia" w:ascii="宋体" w:hAnsi="宋体" w:cs="宋体"/>
                <w:b/>
                <w:color w:val="000000"/>
                <w:kern w:val="0"/>
                <w:szCs w:val="21"/>
              </w:rPr>
              <w:t>号</w:t>
            </w:r>
          </w:p>
        </w:tc>
        <w:tc>
          <w:tcPr>
            <w:tcW w:w="852" w:type="dxa"/>
            <w:noWrap w:val="0"/>
            <w:vAlign w:val="top"/>
          </w:tcPr>
          <w:p>
            <w:pPr>
              <w:widowControl/>
              <w:jc w:val="left"/>
            </w:pPr>
            <w:r>
              <w:rPr>
                <w:rFonts w:hint="eastAsia" w:ascii="宋体" w:hAnsi="宋体" w:cs="宋体"/>
                <w:b/>
                <w:color w:val="000000"/>
                <w:kern w:val="0"/>
                <w:szCs w:val="21"/>
              </w:rPr>
              <w:t>拟担任本项</w:t>
            </w:r>
          </w:p>
          <w:p>
            <w:pPr>
              <w:widowControl/>
              <w:jc w:val="left"/>
              <w:rPr>
                <w:rFonts w:ascii="宋体" w:hAnsi="宋体" w:cs="宋体"/>
                <w:b/>
                <w:color w:val="000000"/>
                <w:kern w:val="0"/>
                <w:szCs w:val="21"/>
              </w:rPr>
            </w:pPr>
            <w:r>
              <w:rPr>
                <w:rFonts w:hint="eastAsia" w:ascii="宋体" w:hAnsi="宋体" w:cs="宋体"/>
                <w:b/>
                <w:color w:val="000000"/>
                <w:kern w:val="0"/>
                <w:szCs w:val="21"/>
              </w:rPr>
              <w:t>目何种工作</w:t>
            </w:r>
          </w:p>
        </w:tc>
        <w:tc>
          <w:tcPr>
            <w:tcW w:w="852" w:type="dxa"/>
            <w:noWrap w:val="0"/>
            <w:vAlign w:val="top"/>
          </w:tcPr>
          <w:p>
            <w:pPr>
              <w:widowControl/>
              <w:jc w:val="left"/>
              <w:rPr>
                <w:rFonts w:ascii="宋体" w:hAnsi="宋体" w:cs="宋体"/>
                <w:b/>
                <w:color w:val="000000"/>
                <w:kern w:val="0"/>
                <w:szCs w:val="21"/>
              </w:rPr>
            </w:pPr>
            <w:r>
              <w:rPr>
                <w:rFonts w:hint="eastAsia" w:ascii="宋体" w:hAnsi="宋体" w:cs="宋体"/>
                <w:b/>
                <w:color w:val="000000"/>
                <w:kern w:val="0"/>
                <w:szCs w:val="21"/>
              </w:rPr>
              <w:t>姓名</w:t>
            </w:r>
          </w:p>
        </w:tc>
        <w:tc>
          <w:tcPr>
            <w:tcW w:w="852" w:type="dxa"/>
            <w:noWrap w:val="0"/>
            <w:vAlign w:val="top"/>
          </w:tcPr>
          <w:p>
            <w:pPr>
              <w:widowControl/>
              <w:jc w:val="left"/>
            </w:pPr>
            <w:r>
              <w:rPr>
                <w:rFonts w:hint="eastAsia" w:ascii="宋体" w:hAnsi="宋体" w:cs="宋体"/>
                <w:b/>
                <w:color w:val="000000"/>
                <w:kern w:val="0"/>
                <w:szCs w:val="21"/>
              </w:rPr>
              <w:t>性别</w:t>
            </w:r>
          </w:p>
          <w:p>
            <w:pPr>
              <w:widowControl/>
              <w:jc w:val="left"/>
              <w:rPr>
                <w:rFonts w:ascii="宋体" w:hAnsi="宋体" w:cs="宋体"/>
                <w:b/>
                <w:color w:val="000000"/>
                <w:kern w:val="0"/>
                <w:szCs w:val="21"/>
              </w:rPr>
            </w:pPr>
          </w:p>
        </w:tc>
        <w:tc>
          <w:tcPr>
            <w:tcW w:w="852" w:type="dxa"/>
            <w:noWrap w:val="0"/>
            <w:vAlign w:val="top"/>
          </w:tcPr>
          <w:p>
            <w:pPr>
              <w:widowControl/>
              <w:jc w:val="left"/>
            </w:pPr>
            <w:r>
              <w:rPr>
                <w:rFonts w:hint="eastAsia" w:ascii="宋体" w:hAnsi="宋体" w:cs="宋体"/>
                <w:b/>
                <w:color w:val="000000"/>
                <w:kern w:val="0"/>
                <w:szCs w:val="21"/>
              </w:rPr>
              <w:t>年</w:t>
            </w:r>
          </w:p>
          <w:p>
            <w:pPr>
              <w:widowControl/>
              <w:jc w:val="left"/>
              <w:rPr>
                <w:rFonts w:ascii="宋体" w:hAnsi="宋体" w:cs="宋体"/>
                <w:b/>
                <w:color w:val="000000"/>
                <w:kern w:val="0"/>
                <w:szCs w:val="21"/>
              </w:rPr>
            </w:pPr>
            <w:r>
              <w:rPr>
                <w:rFonts w:hint="eastAsia" w:ascii="宋体" w:hAnsi="宋体" w:cs="宋体"/>
                <w:b/>
                <w:color w:val="000000"/>
                <w:kern w:val="0"/>
                <w:szCs w:val="21"/>
              </w:rPr>
              <w:t>龄</w:t>
            </w:r>
          </w:p>
        </w:tc>
        <w:tc>
          <w:tcPr>
            <w:tcW w:w="852" w:type="dxa"/>
            <w:noWrap w:val="0"/>
            <w:vAlign w:val="top"/>
          </w:tcPr>
          <w:p>
            <w:pPr>
              <w:widowControl/>
              <w:jc w:val="left"/>
            </w:pPr>
            <w:r>
              <w:rPr>
                <w:rFonts w:hint="eastAsia" w:ascii="宋体" w:hAnsi="宋体" w:cs="宋体"/>
                <w:b/>
                <w:color w:val="000000"/>
                <w:kern w:val="0"/>
                <w:szCs w:val="21"/>
              </w:rPr>
              <w:t>学历及</w:t>
            </w:r>
          </w:p>
          <w:p>
            <w:pPr>
              <w:widowControl/>
              <w:jc w:val="left"/>
            </w:pPr>
            <w:r>
              <w:rPr>
                <w:rFonts w:hint="eastAsia" w:ascii="宋体" w:hAnsi="宋体" w:cs="宋体"/>
                <w:b/>
                <w:color w:val="000000"/>
                <w:kern w:val="0"/>
                <w:szCs w:val="21"/>
              </w:rPr>
              <w:t>专业</w:t>
            </w:r>
          </w:p>
          <w:p>
            <w:pPr>
              <w:widowControl/>
              <w:jc w:val="left"/>
              <w:rPr>
                <w:rFonts w:ascii="宋体" w:hAnsi="宋体" w:cs="宋体"/>
                <w:b/>
                <w:color w:val="000000"/>
                <w:kern w:val="0"/>
                <w:szCs w:val="21"/>
              </w:rPr>
            </w:pPr>
          </w:p>
        </w:tc>
        <w:tc>
          <w:tcPr>
            <w:tcW w:w="852" w:type="dxa"/>
            <w:noWrap w:val="0"/>
            <w:vAlign w:val="top"/>
          </w:tcPr>
          <w:p>
            <w:pPr>
              <w:widowControl/>
              <w:jc w:val="left"/>
            </w:pPr>
            <w:r>
              <w:rPr>
                <w:rFonts w:hint="eastAsia" w:ascii="宋体" w:hAnsi="宋体" w:cs="宋体"/>
                <w:b/>
                <w:color w:val="000000"/>
                <w:kern w:val="0"/>
                <w:szCs w:val="21"/>
              </w:rPr>
              <w:t>执业</w:t>
            </w:r>
          </w:p>
          <w:p>
            <w:pPr>
              <w:widowControl/>
              <w:jc w:val="left"/>
              <w:rPr>
                <w:rFonts w:ascii="宋体" w:hAnsi="宋体" w:cs="宋体"/>
                <w:b/>
                <w:color w:val="000000"/>
                <w:kern w:val="0"/>
                <w:szCs w:val="21"/>
              </w:rPr>
            </w:pPr>
            <w:r>
              <w:rPr>
                <w:rFonts w:hint="eastAsia" w:ascii="宋体" w:hAnsi="宋体" w:cs="宋体"/>
                <w:b/>
                <w:color w:val="000000"/>
                <w:kern w:val="0"/>
                <w:szCs w:val="21"/>
              </w:rPr>
              <w:t>资格及证书号</w:t>
            </w:r>
          </w:p>
        </w:tc>
        <w:tc>
          <w:tcPr>
            <w:tcW w:w="852" w:type="dxa"/>
            <w:noWrap w:val="0"/>
            <w:vAlign w:val="top"/>
          </w:tcPr>
          <w:p>
            <w:pPr>
              <w:widowControl/>
              <w:jc w:val="left"/>
            </w:pPr>
            <w:r>
              <w:rPr>
                <w:rFonts w:hint="eastAsia" w:ascii="宋体" w:hAnsi="宋体" w:cs="宋体"/>
                <w:b/>
                <w:color w:val="000000"/>
                <w:kern w:val="0"/>
                <w:szCs w:val="21"/>
              </w:rPr>
              <w:t>技术</w:t>
            </w:r>
          </w:p>
          <w:p>
            <w:pPr>
              <w:widowControl/>
              <w:jc w:val="left"/>
              <w:rPr>
                <w:rFonts w:ascii="宋体" w:hAnsi="宋体" w:cs="宋体"/>
                <w:b/>
                <w:color w:val="000000"/>
                <w:kern w:val="0"/>
                <w:szCs w:val="21"/>
              </w:rPr>
            </w:pPr>
            <w:r>
              <w:rPr>
                <w:rFonts w:hint="eastAsia" w:ascii="宋体" w:hAnsi="宋体" w:cs="宋体"/>
                <w:b/>
                <w:color w:val="000000"/>
                <w:kern w:val="0"/>
                <w:szCs w:val="21"/>
              </w:rPr>
              <w:t>职称</w:t>
            </w:r>
          </w:p>
        </w:tc>
        <w:tc>
          <w:tcPr>
            <w:tcW w:w="853" w:type="dxa"/>
            <w:noWrap w:val="0"/>
            <w:vAlign w:val="top"/>
          </w:tcPr>
          <w:p>
            <w:pPr>
              <w:widowControl/>
              <w:jc w:val="left"/>
            </w:pPr>
            <w:r>
              <w:rPr>
                <w:rFonts w:hint="eastAsia" w:ascii="宋体" w:hAnsi="宋体" w:cs="宋体"/>
                <w:b/>
                <w:color w:val="000000"/>
                <w:kern w:val="0"/>
                <w:szCs w:val="21"/>
              </w:rPr>
              <w:t>相关工</w:t>
            </w:r>
          </w:p>
          <w:p>
            <w:pPr>
              <w:widowControl/>
              <w:jc w:val="left"/>
            </w:pPr>
            <w:r>
              <w:rPr>
                <w:rFonts w:hint="eastAsia" w:ascii="宋体" w:hAnsi="宋体" w:cs="宋体"/>
                <w:b/>
                <w:color w:val="000000"/>
                <w:kern w:val="0"/>
                <w:szCs w:val="21"/>
              </w:rPr>
              <w:t>作年限</w:t>
            </w:r>
          </w:p>
          <w:p>
            <w:pPr>
              <w:widowControl/>
              <w:jc w:val="left"/>
            </w:pPr>
            <w:r>
              <w:rPr>
                <w:rFonts w:hint="eastAsia" w:ascii="宋体" w:hAnsi="宋体" w:cs="宋体"/>
                <w:b/>
                <w:color w:val="000000"/>
                <w:kern w:val="0"/>
                <w:szCs w:val="21"/>
              </w:rPr>
              <w:t>及工作</w:t>
            </w:r>
          </w:p>
          <w:p>
            <w:pPr>
              <w:widowControl/>
              <w:jc w:val="left"/>
            </w:pPr>
            <w:r>
              <w:rPr>
                <w:rFonts w:hint="eastAsia" w:ascii="宋体" w:hAnsi="宋体" w:cs="宋体"/>
                <w:b/>
                <w:color w:val="000000"/>
                <w:kern w:val="0"/>
                <w:szCs w:val="21"/>
              </w:rPr>
              <w:t>经历</w:t>
            </w:r>
          </w:p>
          <w:p>
            <w:pPr>
              <w:widowControl/>
              <w:jc w:val="left"/>
              <w:rPr>
                <w:rFonts w:ascii="宋体" w:hAnsi="宋体" w:cs="宋体"/>
                <w:b/>
                <w:color w:val="000000"/>
                <w:kern w:val="0"/>
                <w:szCs w:val="21"/>
              </w:rPr>
            </w:pPr>
          </w:p>
        </w:tc>
        <w:tc>
          <w:tcPr>
            <w:tcW w:w="853" w:type="dxa"/>
            <w:noWrap w:val="0"/>
            <w:vAlign w:val="top"/>
          </w:tcPr>
          <w:p>
            <w:pPr>
              <w:widowControl/>
              <w:jc w:val="left"/>
            </w:pPr>
            <w:r>
              <w:rPr>
                <w:rFonts w:hint="eastAsia" w:ascii="宋体" w:hAnsi="宋体" w:cs="宋体"/>
                <w:b/>
                <w:color w:val="000000"/>
                <w:kern w:val="0"/>
                <w:szCs w:val="21"/>
              </w:rPr>
              <w:t>备</w:t>
            </w:r>
          </w:p>
          <w:p>
            <w:pPr>
              <w:widowControl/>
              <w:jc w:val="left"/>
              <w:rPr>
                <w:rFonts w:ascii="宋体" w:hAnsi="宋体" w:cs="宋体"/>
                <w:b/>
                <w:color w:val="000000"/>
                <w:kern w:val="0"/>
                <w:szCs w:val="21"/>
              </w:rPr>
            </w:pPr>
            <w:r>
              <w:rPr>
                <w:rFonts w:hint="eastAsia" w:ascii="宋体" w:hAnsi="宋体" w:cs="宋体"/>
                <w:b/>
                <w:color w:val="000000"/>
                <w:kern w:val="0"/>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3" w:type="dxa"/>
            <w:noWrap w:val="0"/>
            <w:vAlign w:val="top"/>
          </w:tcPr>
          <w:p>
            <w:pPr>
              <w:widowControl/>
              <w:jc w:val="left"/>
              <w:rPr>
                <w:rFonts w:ascii="宋体" w:hAnsi="宋体" w:cs="宋体"/>
                <w:b/>
                <w:color w:val="000000"/>
                <w:kern w:val="0"/>
                <w:szCs w:val="21"/>
              </w:rPr>
            </w:pPr>
          </w:p>
        </w:tc>
        <w:tc>
          <w:tcPr>
            <w:tcW w:w="853" w:type="dxa"/>
            <w:noWrap w:val="0"/>
            <w:vAlign w:val="top"/>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3" w:type="dxa"/>
            <w:noWrap w:val="0"/>
            <w:vAlign w:val="top"/>
          </w:tcPr>
          <w:p>
            <w:pPr>
              <w:widowControl/>
              <w:jc w:val="left"/>
              <w:rPr>
                <w:rFonts w:ascii="宋体" w:hAnsi="宋体" w:cs="宋体"/>
                <w:b/>
                <w:color w:val="000000"/>
                <w:kern w:val="0"/>
                <w:szCs w:val="21"/>
              </w:rPr>
            </w:pPr>
          </w:p>
        </w:tc>
        <w:tc>
          <w:tcPr>
            <w:tcW w:w="853" w:type="dxa"/>
            <w:noWrap w:val="0"/>
            <w:vAlign w:val="top"/>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3" w:type="dxa"/>
            <w:noWrap w:val="0"/>
            <w:vAlign w:val="top"/>
          </w:tcPr>
          <w:p>
            <w:pPr>
              <w:widowControl/>
              <w:jc w:val="left"/>
              <w:rPr>
                <w:rFonts w:ascii="宋体" w:hAnsi="宋体" w:cs="宋体"/>
                <w:b/>
                <w:color w:val="000000"/>
                <w:kern w:val="0"/>
                <w:szCs w:val="21"/>
              </w:rPr>
            </w:pPr>
          </w:p>
        </w:tc>
        <w:tc>
          <w:tcPr>
            <w:tcW w:w="853" w:type="dxa"/>
            <w:noWrap w:val="0"/>
            <w:vAlign w:val="top"/>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3" w:type="dxa"/>
            <w:noWrap w:val="0"/>
            <w:vAlign w:val="top"/>
          </w:tcPr>
          <w:p>
            <w:pPr>
              <w:widowControl/>
              <w:jc w:val="left"/>
              <w:rPr>
                <w:rFonts w:ascii="宋体" w:hAnsi="宋体" w:cs="宋体"/>
                <w:b/>
                <w:color w:val="000000"/>
                <w:kern w:val="0"/>
                <w:szCs w:val="21"/>
              </w:rPr>
            </w:pPr>
          </w:p>
        </w:tc>
        <w:tc>
          <w:tcPr>
            <w:tcW w:w="853" w:type="dxa"/>
            <w:noWrap w:val="0"/>
            <w:vAlign w:val="top"/>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2" w:type="dxa"/>
            <w:noWrap w:val="0"/>
            <w:vAlign w:val="top"/>
          </w:tcPr>
          <w:p>
            <w:pPr>
              <w:widowControl/>
              <w:jc w:val="left"/>
              <w:rPr>
                <w:rFonts w:ascii="宋体" w:hAnsi="宋体" w:cs="宋体"/>
                <w:b/>
                <w:color w:val="000000"/>
                <w:kern w:val="0"/>
                <w:szCs w:val="21"/>
              </w:rPr>
            </w:pPr>
          </w:p>
        </w:tc>
        <w:tc>
          <w:tcPr>
            <w:tcW w:w="853" w:type="dxa"/>
            <w:noWrap w:val="0"/>
            <w:vAlign w:val="top"/>
          </w:tcPr>
          <w:p>
            <w:pPr>
              <w:widowControl/>
              <w:jc w:val="left"/>
              <w:rPr>
                <w:rFonts w:ascii="宋体" w:hAnsi="宋体" w:cs="宋体"/>
                <w:b/>
                <w:color w:val="000000"/>
                <w:kern w:val="0"/>
                <w:szCs w:val="21"/>
              </w:rPr>
            </w:pPr>
          </w:p>
        </w:tc>
        <w:tc>
          <w:tcPr>
            <w:tcW w:w="853" w:type="dxa"/>
            <w:noWrap w:val="0"/>
            <w:vAlign w:val="top"/>
          </w:tcPr>
          <w:p>
            <w:pPr>
              <w:widowControl/>
              <w:jc w:val="left"/>
              <w:rPr>
                <w:rFonts w:ascii="宋体" w:hAnsi="宋体" w:cs="宋体"/>
                <w:b/>
                <w:color w:val="000000"/>
                <w:kern w:val="0"/>
                <w:szCs w:val="21"/>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供应商名称：（盖章）</w:t>
      </w:r>
    </w:p>
    <w:p>
      <w:pPr>
        <w:widowControl/>
        <w:spacing w:line="360" w:lineRule="auto"/>
        <w:ind w:firstLine="420" w:firstLineChars="200"/>
        <w:jc w:val="left"/>
      </w:pPr>
      <w:r>
        <w:rPr>
          <w:rFonts w:hint="eastAsia" w:ascii="宋体" w:hAnsi="宋体" w:cs="宋体"/>
          <w:color w:val="000000"/>
          <w:kern w:val="0"/>
          <w:szCs w:val="21"/>
        </w:rPr>
        <w:t>说明：</w:t>
      </w:r>
    </w:p>
    <w:p>
      <w:pPr>
        <w:widowControl/>
        <w:spacing w:line="360" w:lineRule="auto"/>
        <w:ind w:firstLine="420" w:firstLineChars="200"/>
        <w:jc w:val="left"/>
      </w:pPr>
      <w:r>
        <w:rPr>
          <w:rFonts w:hint="eastAsia" w:ascii="宋体" w:hAnsi="宋体" w:cs="宋体"/>
          <w:color w:val="000000"/>
          <w:kern w:val="0"/>
          <w:szCs w:val="21"/>
        </w:rPr>
        <w:t>1、此表为表样，行数可自行添加，但表式不变。</w:t>
      </w:r>
    </w:p>
    <w:p>
      <w:pPr>
        <w:widowControl/>
        <w:spacing w:line="360" w:lineRule="auto"/>
        <w:ind w:firstLine="420" w:firstLineChars="200"/>
        <w:jc w:val="left"/>
      </w:pPr>
      <w:r>
        <w:rPr>
          <w:rFonts w:hint="eastAsia" w:ascii="宋体" w:hAnsi="宋体" w:cs="宋体"/>
          <w:color w:val="000000"/>
          <w:kern w:val="0"/>
          <w:szCs w:val="21"/>
        </w:rPr>
        <w:t>2、“备注”栏，可填写该人员擅长的工程（或工作）种类。</w:t>
      </w:r>
    </w:p>
    <w:p>
      <w:pPr>
        <w:widowControl/>
        <w:spacing w:line="360" w:lineRule="auto"/>
        <w:ind w:firstLine="420" w:firstLineChars="200"/>
        <w:jc w:val="left"/>
      </w:pPr>
      <w:r>
        <w:rPr>
          <w:rFonts w:hint="eastAsia" w:ascii="宋体" w:hAnsi="宋体" w:cs="宋体"/>
          <w:color w:val="000000"/>
          <w:kern w:val="0"/>
          <w:szCs w:val="21"/>
        </w:rPr>
        <w:t>3、请同时提供以上人员的身份证、相关专业、职称或执业资格等证明材料。证明材料按磋商文件要求按序作为本表附页附后。</w:t>
      </w: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pStyle w:val="21"/>
        <w:ind w:firstLine="422"/>
        <w:rPr>
          <w:rFonts w:ascii="Times New Roman" w:hAnsi="Times New Roman"/>
          <w:b/>
          <w:color w:val="000000"/>
          <w:kern w:val="0"/>
          <w:szCs w:val="21"/>
          <w:lang w:val="en-US"/>
        </w:rPr>
      </w:pPr>
    </w:p>
    <w:p>
      <w:pPr>
        <w:widowControl/>
        <w:jc w:val="left"/>
      </w:pPr>
      <w:r>
        <w:rPr>
          <w:b/>
          <w:bCs/>
          <w:color w:val="000000"/>
          <w:kern w:val="0"/>
          <w:sz w:val="28"/>
          <w:szCs w:val="28"/>
        </w:rPr>
        <w:t>附件</w:t>
      </w:r>
      <w:r>
        <w:rPr>
          <w:rFonts w:hint="eastAsia"/>
          <w:b/>
          <w:bCs/>
          <w:color w:val="000000"/>
          <w:kern w:val="0"/>
          <w:sz w:val="28"/>
          <w:szCs w:val="28"/>
          <w:lang w:val="en-US" w:eastAsia="zh-CN"/>
        </w:rPr>
        <w:t>八</w:t>
      </w:r>
      <w:r>
        <w:rPr>
          <w:b/>
          <w:bCs/>
          <w:color w:val="000000"/>
          <w:kern w:val="0"/>
          <w:sz w:val="28"/>
          <w:szCs w:val="28"/>
        </w:rPr>
        <w:t>、</w:t>
      </w:r>
      <w:r>
        <w:rPr>
          <w:b/>
          <w:color w:val="000000"/>
          <w:kern w:val="0"/>
          <w:sz w:val="31"/>
          <w:szCs w:val="31"/>
        </w:rPr>
        <w:t>供应商资格证明材料</w:t>
      </w:r>
    </w:p>
    <w:p>
      <w:pPr>
        <w:widowControl/>
        <w:jc w:val="left"/>
        <w:rPr>
          <w:color w:val="000000"/>
          <w:kern w:val="0"/>
          <w:sz w:val="24"/>
          <w:szCs w:val="24"/>
        </w:rPr>
      </w:pPr>
    </w:p>
    <w:p>
      <w:pPr>
        <w:widowControl/>
        <w:jc w:val="left"/>
        <w:rPr>
          <w:color w:val="000000"/>
          <w:kern w:val="0"/>
          <w:sz w:val="24"/>
          <w:szCs w:val="24"/>
        </w:rPr>
      </w:pPr>
    </w:p>
    <w:p>
      <w:pPr>
        <w:widowControl/>
        <w:jc w:val="left"/>
        <w:rPr>
          <w:color w:val="000000"/>
          <w:kern w:val="0"/>
          <w:sz w:val="24"/>
          <w:szCs w:val="24"/>
        </w:rPr>
      </w:pPr>
    </w:p>
    <w:p>
      <w:pPr>
        <w:widowControl/>
        <w:jc w:val="left"/>
        <w:rPr>
          <w:color w:val="000000"/>
          <w:kern w:val="0"/>
          <w:sz w:val="24"/>
          <w:szCs w:val="24"/>
        </w:rPr>
      </w:pPr>
    </w:p>
    <w:p>
      <w:pPr>
        <w:widowControl/>
        <w:jc w:val="left"/>
        <w:rPr>
          <w:color w:val="000000"/>
          <w:kern w:val="0"/>
          <w:sz w:val="24"/>
          <w:szCs w:val="24"/>
        </w:rPr>
      </w:pPr>
    </w:p>
    <w:p>
      <w:pPr>
        <w:widowControl/>
        <w:jc w:val="left"/>
        <w:rPr>
          <w:color w:val="000000"/>
          <w:kern w:val="0"/>
          <w:sz w:val="24"/>
          <w:szCs w:val="24"/>
        </w:rPr>
      </w:pPr>
    </w:p>
    <w:p>
      <w:pPr>
        <w:widowControl/>
        <w:jc w:val="left"/>
        <w:rPr>
          <w:color w:val="000000"/>
          <w:kern w:val="0"/>
          <w:sz w:val="24"/>
          <w:szCs w:val="24"/>
        </w:rPr>
      </w:pPr>
    </w:p>
    <w:p>
      <w:pPr>
        <w:widowControl/>
        <w:jc w:val="left"/>
        <w:rPr>
          <w:color w:val="000000"/>
          <w:kern w:val="0"/>
          <w:sz w:val="24"/>
          <w:szCs w:val="24"/>
        </w:rPr>
      </w:pPr>
    </w:p>
    <w:p>
      <w:pPr>
        <w:widowControl/>
        <w:jc w:val="left"/>
        <w:rPr>
          <w:color w:val="000000"/>
          <w:kern w:val="0"/>
          <w:sz w:val="24"/>
          <w:szCs w:val="24"/>
        </w:rPr>
      </w:pPr>
    </w:p>
    <w:p>
      <w:pPr>
        <w:widowControl/>
        <w:jc w:val="left"/>
        <w:rPr>
          <w:color w:val="000000"/>
          <w:kern w:val="0"/>
          <w:sz w:val="24"/>
          <w:szCs w:val="24"/>
        </w:rPr>
      </w:pPr>
    </w:p>
    <w:p>
      <w:pPr>
        <w:widowControl/>
        <w:jc w:val="left"/>
        <w:rPr>
          <w:color w:val="000000"/>
          <w:kern w:val="0"/>
          <w:sz w:val="24"/>
          <w:szCs w:val="24"/>
        </w:rPr>
      </w:pPr>
    </w:p>
    <w:p>
      <w:pPr>
        <w:widowControl/>
        <w:jc w:val="left"/>
        <w:rPr>
          <w:color w:val="000000"/>
          <w:kern w:val="0"/>
          <w:sz w:val="24"/>
          <w:szCs w:val="24"/>
        </w:rPr>
      </w:pPr>
    </w:p>
    <w:p>
      <w:pPr>
        <w:widowControl/>
        <w:jc w:val="left"/>
        <w:rPr>
          <w:color w:val="000000"/>
          <w:kern w:val="0"/>
          <w:sz w:val="24"/>
          <w:szCs w:val="24"/>
        </w:rPr>
      </w:pPr>
    </w:p>
    <w:p>
      <w:pPr>
        <w:widowControl/>
        <w:jc w:val="left"/>
        <w:rPr>
          <w:color w:val="000000"/>
          <w:kern w:val="0"/>
          <w:sz w:val="24"/>
          <w:szCs w:val="24"/>
        </w:rPr>
      </w:pPr>
    </w:p>
    <w:p>
      <w:pPr>
        <w:widowControl/>
        <w:jc w:val="left"/>
        <w:rPr>
          <w:color w:val="000000"/>
          <w:kern w:val="0"/>
          <w:sz w:val="24"/>
          <w:szCs w:val="24"/>
        </w:rPr>
      </w:pPr>
    </w:p>
    <w:p>
      <w:pPr>
        <w:widowControl/>
        <w:jc w:val="right"/>
      </w:pPr>
      <w:r>
        <w:rPr>
          <w:color w:val="000000"/>
          <w:kern w:val="0"/>
          <w:sz w:val="24"/>
          <w:szCs w:val="24"/>
        </w:rPr>
        <w:t xml:space="preserve">供应商名称： （加盖公章） </w:t>
      </w:r>
    </w:p>
    <w:p>
      <w:pPr>
        <w:widowControl/>
        <w:jc w:val="left"/>
        <w:rPr>
          <w:b/>
          <w:color w:val="000000"/>
          <w:kern w:val="0"/>
          <w:sz w:val="28"/>
          <w:szCs w:val="28"/>
        </w:rPr>
      </w:pPr>
    </w:p>
    <w:p>
      <w:pPr>
        <w:widowControl/>
        <w:jc w:val="left"/>
        <w:rPr>
          <w:b/>
          <w:color w:val="000000"/>
          <w:kern w:val="0"/>
          <w:sz w:val="28"/>
          <w:szCs w:val="28"/>
        </w:rPr>
      </w:pPr>
    </w:p>
    <w:p>
      <w:pPr>
        <w:widowControl/>
        <w:jc w:val="left"/>
        <w:rPr>
          <w:b/>
          <w:color w:val="000000"/>
          <w:kern w:val="0"/>
          <w:sz w:val="28"/>
          <w:szCs w:val="28"/>
        </w:rPr>
      </w:pPr>
    </w:p>
    <w:p>
      <w:pPr>
        <w:widowControl/>
        <w:jc w:val="left"/>
      </w:pPr>
      <w:r>
        <w:rPr>
          <w:b/>
          <w:color w:val="000000"/>
          <w:kern w:val="0"/>
          <w:sz w:val="28"/>
          <w:szCs w:val="28"/>
        </w:rPr>
        <w:t xml:space="preserve">未提供或未按要求提供以上材料的，将不能通过资格审查。 </w:t>
      </w:r>
    </w:p>
    <w:p>
      <w:pPr>
        <w:pStyle w:val="21"/>
        <w:ind w:firstLine="0" w:firstLineChars="0"/>
        <w:rPr>
          <w:rFonts w:ascii="Times New Roman" w:hAnsi="Times New Roman"/>
          <w:b/>
          <w:color w:val="000000"/>
          <w:kern w:val="0"/>
          <w:szCs w:val="21"/>
          <w:lang w:val="en-US"/>
        </w:rPr>
      </w:pPr>
    </w:p>
    <w:p>
      <w:pPr>
        <w:pStyle w:val="21"/>
        <w:ind w:firstLine="0" w:firstLineChars="0"/>
        <w:rPr>
          <w:rFonts w:ascii="Times New Roman" w:hAnsi="Times New Roman"/>
          <w:b/>
          <w:color w:val="000000"/>
          <w:kern w:val="0"/>
          <w:szCs w:val="21"/>
          <w:lang w:val="en-US"/>
        </w:rPr>
      </w:pPr>
    </w:p>
    <w:p>
      <w:pPr>
        <w:pStyle w:val="21"/>
        <w:ind w:firstLine="0" w:firstLineChars="0"/>
        <w:rPr>
          <w:rFonts w:ascii="Times New Roman" w:hAnsi="Times New Roman"/>
          <w:b/>
          <w:color w:val="000000"/>
          <w:kern w:val="0"/>
          <w:szCs w:val="21"/>
          <w:lang w:val="en-US"/>
        </w:rPr>
      </w:pPr>
    </w:p>
    <w:p>
      <w:pPr>
        <w:pStyle w:val="21"/>
        <w:ind w:firstLine="0" w:firstLineChars="0"/>
        <w:rPr>
          <w:rFonts w:ascii="Times New Roman" w:hAnsi="Times New Roman"/>
          <w:b/>
          <w:color w:val="000000"/>
          <w:kern w:val="0"/>
          <w:szCs w:val="21"/>
          <w:lang w:val="en-US"/>
        </w:rPr>
      </w:pPr>
    </w:p>
    <w:p>
      <w:pPr>
        <w:pStyle w:val="21"/>
        <w:ind w:firstLine="0" w:firstLineChars="0"/>
        <w:rPr>
          <w:rFonts w:ascii="Times New Roman" w:hAnsi="Times New Roman"/>
          <w:b/>
          <w:color w:val="000000"/>
          <w:kern w:val="0"/>
          <w:szCs w:val="21"/>
          <w:lang w:val="en-US"/>
        </w:rPr>
      </w:pPr>
    </w:p>
    <w:p>
      <w:pPr>
        <w:pStyle w:val="21"/>
        <w:ind w:firstLine="0" w:firstLineChars="0"/>
        <w:rPr>
          <w:rFonts w:ascii="Times New Roman" w:hAnsi="Times New Roman"/>
          <w:b/>
          <w:color w:val="000000"/>
          <w:kern w:val="0"/>
          <w:szCs w:val="21"/>
          <w:lang w:val="en-US"/>
        </w:rPr>
      </w:pPr>
    </w:p>
    <w:p>
      <w:pPr>
        <w:pStyle w:val="21"/>
        <w:ind w:firstLine="0" w:firstLineChars="0"/>
        <w:rPr>
          <w:rFonts w:ascii="Times New Roman" w:hAnsi="Times New Roman"/>
          <w:b/>
          <w:color w:val="000000"/>
          <w:kern w:val="0"/>
          <w:szCs w:val="21"/>
          <w:lang w:val="en-US"/>
        </w:rPr>
      </w:pPr>
    </w:p>
    <w:p>
      <w:pPr>
        <w:pStyle w:val="21"/>
        <w:ind w:firstLine="0" w:firstLineChars="0"/>
        <w:rPr>
          <w:rFonts w:ascii="Times New Roman" w:hAnsi="Times New Roman"/>
          <w:b/>
          <w:color w:val="000000"/>
          <w:kern w:val="0"/>
          <w:szCs w:val="21"/>
          <w:lang w:val="en-US"/>
        </w:rPr>
      </w:pPr>
    </w:p>
    <w:p>
      <w:pPr>
        <w:pStyle w:val="21"/>
        <w:ind w:firstLine="0" w:firstLineChars="0"/>
        <w:rPr>
          <w:rFonts w:ascii="Times New Roman" w:hAnsi="Times New Roman"/>
          <w:b/>
          <w:color w:val="000000"/>
          <w:kern w:val="0"/>
          <w:szCs w:val="21"/>
          <w:lang w:val="en-US"/>
        </w:rPr>
      </w:pPr>
    </w:p>
    <w:p>
      <w:pPr>
        <w:pStyle w:val="21"/>
        <w:ind w:firstLine="0" w:firstLineChars="0"/>
        <w:rPr>
          <w:rFonts w:ascii="Times New Roman" w:hAnsi="Times New Roman"/>
          <w:b/>
          <w:color w:val="000000"/>
          <w:kern w:val="0"/>
          <w:szCs w:val="21"/>
          <w:lang w:val="en-US"/>
        </w:rPr>
      </w:pPr>
    </w:p>
    <w:p>
      <w:pPr>
        <w:pStyle w:val="21"/>
        <w:ind w:firstLine="0" w:firstLineChars="0"/>
        <w:rPr>
          <w:rFonts w:ascii="Times New Roman" w:hAnsi="Times New Roman"/>
          <w:b/>
          <w:color w:val="000000"/>
          <w:kern w:val="0"/>
          <w:szCs w:val="21"/>
          <w:lang w:val="en-US"/>
        </w:rPr>
      </w:pPr>
    </w:p>
    <w:p>
      <w:pPr>
        <w:pStyle w:val="21"/>
        <w:ind w:firstLine="0" w:firstLineChars="0"/>
        <w:rPr>
          <w:rFonts w:ascii="Times New Roman" w:hAnsi="Times New Roman"/>
          <w:b/>
          <w:color w:val="000000"/>
          <w:kern w:val="0"/>
          <w:szCs w:val="21"/>
          <w:lang w:val="en-US"/>
        </w:rPr>
      </w:pPr>
    </w:p>
    <w:p>
      <w:pPr>
        <w:pStyle w:val="21"/>
        <w:ind w:firstLine="0" w:firstLineChars="0"/>
        <w:rPr>
          <w:rFonts w:ascii="Times New Roman" w:hAnsi="Times New Roman"/>
          <w:b/>
          <w:color w:val="000000"/>
          <w:kern w:val="0"/>
          <w:szCs w:val="21"/>
          <w:lang w:val="en-US"/>
        </w:rPr>
      </w:pPr>
    </w:p>
    <w:p>
      <w:pPr>
        <w:pStyle w:val="21"/>
        <w:ind w:firstLine="0" w:firstLineChars="0"/>
        <w:rPr>
          <w:rFonts w:ascii="Times New Roman" w:hAnsi="Times New Roman"/>
          <w:b/>
          <w:color w:val="000000"/>
          <w:kern w:val="0"/>
          <w:szCs w:val="21"/>
          <w:lang w:val="en-US"/>
        </w:rPr>
      </w:pPr>
    </w:p>
    <w:p>
      <w:pPr>
        <w:pStyle w:val="21"/>
        <w:ind w:firstLine="0" w:firstLineChars="0"/>
        <w:rPr>
          <w:rFonts w:ascii="Times New Roman" w:hAnsi="Times New Roman"/>
          <w:b/>
          <w:color w:val="000000"/>
          <w:kern w:val="0"/>
          <w:szCs w:val="21"/>
          <w:lang w:val="en-US"/>
        </w:rPr>
      </w:pPr>
    </w:p>
    <w:p>
      <w:pPr>
        <w:pStyle w:val="21"/>
        <w:ind w:firstLine="0" w:firstLineChars="0"/>
        <w:rPr>
          <w:rFonts w:ascii="Times New Roman" w:hAnsi="Times New Roman"/>
          <w:b/>
          <w:color w:val="000000"/>
          <w:kern w:val="0"/>
          <w:szCs w:val="21"/>
          <w:lang w:val="en-US"/>
        </w:rPr>
      </w:pPr>
    </w:p>
    <w:p>
      <w:pPr>
        <w:pStyle w:val="21"/>
        <w:ind w:firstLine="0" w:firstLineChars="0"/>
        <w:rPr>
          <w:rFonts w:ascii="Times New Roman" w:hAnsi="Times New Roman"/>
          <w:b/>
          <w:color w:val="000000"/>
          <w:kern w:val="0"/>
          <w:szCs w:val="21"/>
          <w:lang w:val="en-US"/>
        </w:rPr>
      </w:pPr>
    </w:p>
    <w:p>
      <w:pPr>
        <w:pStyle w:val="21"/>
        <w:ind w:firstLine="0" w:firstLineChars="0"/>
        <w:rPr>
          <w:rFonts w:ascii="Times New Roman" w:hAnsi="Times New Roman"/>
          <w:b/>
          <w:color w:val="000000"/>
          <w:kern w:val="0"/>
          <w:szCs w:val="21"/>
          <w:lang w:val="en-US"/>
        </w:rPr>
      </w:pPr>
    </w:p>
    <w:p>
      <w:pPr>
        <w:widowControl/>
        <w:jc w:val="left"/>
      </w:pPr>
      <w:r>
        <w:rPr>
          <w:b/>
          <w:bCs/>
          <w:color w:val="000000"/>
          <w:kern w:val="0"/>
          <w:sz w:val="28"/>
          <w:szCs w:val="28"/>
        </w:rPr>
        <w:t>附件</w:t>
      </w:r>
      <w:r>
        <w:rPr>
          <w:rFonts w:hint="eastAsia"/>
          <w:b/>
          <w:bCs/>
          <w:color w:val="000000"/>
          <w:kern w:val="0"/>
          <w:sz w:val="28"/>
          <w:szCs w:val="28"/>
          <w:lang w:val="en-US" w:eastAsia="zh-CN"/>
        </w:rPr>
        <w:t>九</w:t>
      </w:r>
      <w:r>
        <w:rPr>
          <w:b/>
          <w:bCs/>
          <w:color w:val="000000"/>
          <w:kern w:val="0"/>
          <w:sz w:val="28"/>
          <w:szCs w:val="28"/>
        </w:rPr>
        <w:t>、</w:t>
      </w:r>
      <w:r>
        <w:rPr>
          <w:b/>
          <w:color w:val="000000"/>
          <w:kern w:val="0"/>
          <w:sz w:val="28"/>
          <w:szCs w:val="28"/>
        </w:rPr>
        <w:t xml:space="preserve">无重大违法记录声明 </w:t>
      </w:r>
    </w:p>
    <w:p>
      <w:pPr>
        <w:widowControl/>
        <w:spacing w:line="360" w:lineRule="auto"/>
        <w:ind w:firstLine="420" w:firstLineChars="200"/>
        <w:jc w:val="left"/>
      </w:pPr>
      <w:r>
        <w:rPr>
          <w:color w:val="000000"/>
          <w:kern w:val="0"/>
        </w:rPr>
        <w:t>致：南京市疾病预防控制中心</w:t>
      </w:r>
    </w:p>
    <w:p>
      <w:pPr>
        <w:widowControl/>
        <w:spacing w:line="360" w:lineRule="auto"/>
        <w:ind w:firstLine="420" w:firstLineChars="200"/>
        <w:jc w:val="left"/>
      </w:pPr>
      <w:r>
        <w:rPr>
          <w:color w:val="000000"/>
          <w:kern w:val="0"/>
        </w:rPr>
        <w:t xml:space="preserve">我单位 （供应商名称）郑重声明： </w:t>
      </w:r>
    </w:p>
    <w:p>
      <w:pPr>
        <w:widowControl/>
        <w:spacing w:line="360" w:lineRule="auto"/>
        <w:ind w:firstLine="420" w:firstLineChars="200"/>
        <w:jc w:val="left"/>
      </w:pPr>
      <w:r>
        <w:rPr>
          <w:color w:val="000000"/>
          <w:kern w:val="0"/>
        </w:rPr>
        <w:t xml:space="preserve">参加政府采购活动前 3 年内在经营活动中   （在下划线上如实填写：有或没有）重大违法记录。 </w:t>
      </w:r>
    </w:p>
    <w:p>
      <w:pPr>
        <w:widowControl/>
        <w:spacing w:line="360" w:lineRule="auto"/>
        <w:ind w:firstLine="420" w:firstLineChars="200"/>
        <w:jc w:val="left"/>
      </w:pPr>
      <w:r>
        <w:rPr>
          <w:color w:val="000000"/>
          <w:kern w:val="0"/>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color w:val="000000"/>
          <w:kern w:val="0"/>
        </w:rPr>
      </w:pPr>
    </w:p>
    <w:p>
      <w:pPr>
        <w:widowControl/>
        <w:spacing w:line="360" w:lineRule="auto"/>
        <w:ind w:firstLine="420" w:firstLineChars="200"/>
        <w:jc w:val="right"/>
        <w:rPr>
          <w:color w:val="000000"/>
          <w:kern w:val="0"/>
        </w:rPr>
      </w:pPr>
    </w:p>
    <w:p>
      <w:pPr>
        <w:widowControl/>
        <w:spacing w:line="360" w:lineRule="auto"/>
        <w:ind w:firstLine="420" w:firstLineChars="200"/>
        <w:jc w:val="right"/>
        <w:rPr>
          <w:color w:val="000000"/>
          <w:kern w:val="0"/>
        </w:rPr>
      </w:pPr>
    </w:p>
    <w:p>
      <w:pPr>
        <w:widowControl/>
        <w:spacing w:line="360" w:lineRule="auto"/>
        <w:ind w:firstLine="420" w:firstLineChars="200"/>
        <w:jc w:val="right"/>
        <w:rPr>
          <w:color w:val="000000"/>
          <w:kern w:val="0"/>
        </w:rPr>
      </w:pPr>
    </w:p>
    <w:p>
      <w:pPr>
        <w:widowControl/>
        <w:spacing w:line="360" w:lineRule="auto"/>
        <w:ind w:firstLine="420" w:firstLineChars="200"/>
        <w:jc w:val="right"/>
      </w:pPr>
      <w:r>
        <w:rPr>
          <w:color w:val="000000"/>
          <w:kern w:val="0"/>
        </w:rPr>
        <w:t xml:space="preserve">声明人：（公章） </w:t>
      </w:r>
    </w:p>
    <w:p>
      <w:pPr>
        <w:widowControl/>
        <w:spacing w:line="360" w:lineRule="auto"/>
        <w:ind w:firstLine="420" w:firstLineChars="200"/>
        <w:jc w:val="right"/>
      </w:pPr>
      <w:r>
        <w:rPr>
          <w:color w:val="000000"/>
          <w:kern w:val="0"/>
        </w:rPr>
        <w:t xml:space="preserve">年 月 日 </w:t>
      </w:r>
    </w:p>
    <w:p>
      <w:pPr>
        <w:pStyle w:val="21"/>
        <w:spacing w:line="360" w:lineRule="auto"/>
        <w:ind w:firstLine="422"/>
        <w:rPr>
          <w:rFonts w:ascii="Times New Roman" w:hAnsi="Times New Roman"/>
          <w:b/>
          <w:color w:val="000000"/>
          <w:kern w:val="0"/>
          <w:szCs w:val="21"/>
          <w:lang w:val="en-US"/>
        </w:rPr>
      </w:pPr>
    </w:p>
    <w:p/>
    <w:p>
      <w:pPr>
        <w:widowControl/>
        <w:jc w:val="left"/>
        <w:rPr>
          <w:rFonts w:eastAsia="仿宋"/>
          <w:sz w:val="24"/>
          <w:szCs w:val="28"/>
        </w:rPr>
      </w:pPr>
    </w:p>
    <w:p>
      <w:pPr>
        <w:widowControl/>
        <w:jc w:val="left"/>
        <w:rPr>
          <w:rFonts w:eastAsia="仿宋"/>
          <w:sz w:val="24"/>
          <w:szCs w:val="28"/>
        </w:rPr>
      </w:pPr>
    </w:p>
    <w:p>
      <w:pPr>
        <w:widowControl/>
        <w:jc w:val="left"/>
        <w:rPr>
          <w:rFonts w:eastAsia="仿宋"/>
          <w:sz w:val="24"/>
          <w:szCs w:val="28"/>
        </w:rPr>
      </w:pPr>
    </w:p>
    <w:p>
      <w:pPr>
        <w:widowControl/>
        <w:jc w:val="left"/>
        <w:rPr>
          <w:rFonts w:eastAsia="仿宋"/>
          <w:sz w:val="24"/>
          <w:szCs w:val="28"/>
        </w:rPr>
      </w:pPr>
    </w:p>
    <w:p>
      <w:pPr>
        <w:widowControl/>
        <w:jc w:val="left"/>
        <w:rPr>
          <w:rFonts w:eastAsia="仿宋"/>
          <w:sz w:val="24"/>
          <w:szCs w:val="28"/>
        </w:rPr>
      </w:pPr>
    </w:p>
    <w:p>
      <w:pPr>
        <w:widowControl/>
        <w:jc w:val="left"/>
        <w:rPr>
          <w:rFonts w:eastAsia="仿宋"/>
          <w:sz w:val="24"/>
          <w:szCs w:val="28"/>
        </w:rPr>
      </w:pPr>
    </w:p>
    <w:p>
      <w:pPr>
        <w:widowControl/>
        <w:jc w:val="left"/>
        <w:rPr>
          <w:rFonts w:eastAsia="仿宋"/>
          <w:sz w:val="24"/>
          <w:szCs w:val="28"/>
        </w:rPr>
      </w:pPr>
    </w:p>
    <w:p>
      <w:pPr>
        <w:widowControl/>
        <w:jc w:val="left"/>
        <w:rPr>
          <w:rFonts w:eastAsia="仿宋"/>
          <w:sz w:val="24"/>
          <w:szCs w:val="28"/>
        </w:rPr>
      </w:pPr>
    </w:p>
    <w:p>
      <w:pPr>
        <w:widowControl/>
        <w:jc w:val="left"/>
        <w:rPr>
          <w:rFonts w:eastAsia="仿宋"/>
          <w:sz w:val="24"/>
          <w:szCs w:val="28"/>
        </w:rPr>
      </w:pPr>
    </w:p>
    <w:p>
      <w:pPr>
        <w:widowControl/>
        <w:jc w:val="left"/>
        <w:rPr>
          <w:rFonts w:eastAsia="仿宋"/>
          <w:sz w:val="24"/>
          <w:szCs w:val="28"/>
        </w:rPr>
      </w:pPr>
    </w:p>
    <w:p>
      <w:pPr>
        <w:widowControl/>
        <w:jc w:val="left"/>
        <w:rPr>
          <w:rFonts w:eastAsia="仿宋"/>
          <w:sz w:val="24"/>
          <w:szCs w:val="28"/>
        </w:rPr>
      </w:pPr>
    </w:p>
    <w:p>
      <w:pPr>
        <w:widowControl/>
        <w:jc w:val="left"/>
        <w:rPr>
          <w:rFonts w:eastAsia="仿宋"/>
          <w:sz w:val="24"/>
          <w:szCs w:val="28"/>
        </w:rPr>
      </w:pPr>
    </w:p>
    <w:p>
      <w:pPr>
        <w:widowControl/>
        <w:jc w:val="left"/>
        <w:rPr>
          <w:rFonts w:eastAsia="仿宋"/>
          <w:sz w:val="24"/>
          <w:szCs w:val="28"/>
        </w:rPr>
      </w:pPr>
    </w:p>
    <w:p>
      <w:pPr>
        <w:widowControl/>
        <w:jc w:val="left"/>
        <w:rPr>
          <w:rFonts w:eastAsia="仿宋"/>
          <w:sz w:val="24"/>
          <w:szCs w:val="28"/>
        </w:rPr>
      </w:pPr>
    </w:p>
    <w:p>
      <w:pPr>
        <w:widowControl/>
        <w:jc w:val="left"/>
        <w:rPr>
          <w:rFonts w:eastAsia="仿宋"/>
          <w:sz w:val="24"/>
          <w:szCs w:val="28"/>
        </w:rPr>
      </w:pP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pPr>
          <w:pStyle w:val="9"/>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F79AF"/>
    <w:multiLevelType w:val="multilevel"/>
    <w:tmpl w:val="033F79AF"/>
    <w:lvl w:ilvl="0" w:tentative="0">
      <w:start w:val="1"/>
      <w:numFmt w:val="decimal"/>
      <w:suff w:val="nothing"/>
      <w:lvlText w:val="%1、"/>
      <w:lvlJc w:val="left"/>
      <w:pPr>
        <w:ind w:left="2911" w:hanging="360"/>
      </w:pPr>
      <w:rPr>
        <w:rFonts w:hint="default"/>
      </w:rPr>
    </w:lvl>
    <w:lvl w:ilvl="1" w:tentative="0">
      <w:start w:val="1"/>
      <w:numFmt w:val="lowerLetter"/>
      <w:lvlText w:val="%2)"/>
      <w:lvlJc w:val="left"/>
      <w:pPr>
        <w:tabs>
          <w:tab w:val="left" w:pos="-420"/>
        </w:tabs>
        <w:ind w:left="940" w:hanging="440"/>
      </w:pPr>
    </w:lvl>
    <w:lvl w:ilvl="2" w:tentative="0">
      <w:start w:val="1"/>
      <w:numFmt w:val="lowerRoman"/>
      <w:lvlText w:val="%3."/>
      <w:lvlJc w:val="right"/>
      <w:pPr>
        <w:tabs>
          <w:tab w:val="left" w:pos="-420"/>
        </w:tabs>
        <w:ind w:left="1380" w:hanging="440"/>
      </w:pPr>
    </w:lvl>
    <w:lvl w:ilvl="3" w:tentative="0">
      <w:start w:val="1"/>
      <w:numFmt w:val="decimal"/>
      <w:lvlText w:val="%4."/>
      <w:lvlJc w:val="left"/>
      <w:pPr>
        <w:tabs>
          <w:tab w:val="left" w:pos="-420"/>
        </w:tabs>
        <w:ind w:left="1820" w:hanging="440"/>
      </w:pPr>
    </w:lvl>
    <w:lvl w:ilvl="4" w:tentative="0">
      <w:start w:val="1"/>
      <w:numFmt w:val="lowerLetter"/>
      <w:lvlText w:val="%5)"/>
      <w:lvlJc w:val="left"/>
      <w:pPr>
        <w:tabs>
          <w:tab w:val="left" w:pos="-420"/>
        </w:tabs>
        <w:ind w:left="2260" w:hanging="440"/>
      </w:pPr>
    </w:lvl>
    <w:lvl w:ilvl="5" w:tentative="0">
      <w:start w:val="1"/>
      <w:numFmt w:val="lowerRoman"/>
      <w:lvlText w:val="%6."/>
      <w:lvlJc w:val="right"/>
      <w:pPr>
        <w:tabs>
          <w:tab w:val="left" w:pos="-420"/>
        </w:tabs>
        <w:ind w:left="2700" w:hanging="440"/>
      </w:pPr>
    </w:lvl>
    <w:lvl w:ilvl="6" w:tentative="0">
      <w:start w:val="1"/>
      <w:numFmt w:val="decimal"/>
      <w:lvlText w:val="%7."/>
      <w:lvlJc w:val="left"/>
      <w:pPr>
        <w:tabs>
          <w:tab w:val="left" w:pos="-420"/>
        </w:tabs>
        <w:ind w:left="3140" w:hanging="440"/>
      </w:pPr>
    </w:lvl>
    <w:lvl w:ilvl="7" w:tentative="0">
      <w:start w:val="1"/>
      <w:numFmt w:val="lowerLetter"/>
      <w:lvlText w:val="%8)"/>
      <w:lvlJc w:val="left"/>
      <w:pPr>
        <w:tabs>
          <w:tab w:val="left" w:pos="-420"/>
        </w:tabs>
        <w:ind w:left="3580" w:hanging="440"/>
      </w:pPr>
    </w:lvl>
    <w:lvl w:ilvl="8" w:tentative="0">
      <w:start w:val="1"/>
      <w:numFmt w:val="lowerRoman"/>
      <w:lvlText w:val="%9."/>
      <w:lvlJc w:val="right"/>
      <w:pPr>
        <w:tabs>
          <w:tab w:val="left" w:pos="-420"/>
        </w:tabs>
        <w:ind w:left="4020" w:hanging="440"/>
      </w:pPr>
    </w:lvl>
  </w:abstractNum>
  <w:abstractNum w:abstractNumId="1">
    <w:nsid w:val="793C46EA"/>
    <w:multiLevelType w:val="multilevel"/>
    <w:tmpl w:val="793C46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汪娜">
    <w15:presenceInfo w15:providerId="None" w15:userId="汪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zNTUwZWU1YmYyYzU5Yjk2NmIzMWNlZGVkMTZlOWEifQ=="/>
  </w:docVars>
  <w:rsids>
    <w:rsidRoot w:val="0057407F"/>
    <w:rsid w:val="000372AC"/>
    <w:rsid w:val="000F2FE8"/>
    <w:rsid w:val="00103900"/>
    <w:rsid w:val="00132027"/>
    <w:rsid w:val="001535FA"/>
    <w:rsid w:val="001C68A0"/>
    <w:rsid w:val="001D6923"/>
    <w:rsid w:val="002E3CD0"/>
    <w:rsid w:val="002E699F"/>
    <w:rsid w:val="00303544"/>
    <w:rsid w:val="00331D50"/>
    <w:rsid w:val="00347406"/>
    <w:rsid w:val="003B1228"/>
    <w:rsid w:val="003B68FB"/>
    <w:rsid w:val="004235AD"/>
    <w:rsid w:val="00436368"/>
    <w:rsid w:val="004C2994"/>
    <w:rsid w:val="004E7180"/>
    <w:rsid w:val="0057407F"/>
    <w:rsid w:val="005937EF"/>
    <w:rsid w:val="006937F3"/>
    <w:rsid w:val="006C5A9B"/>
    <w:rsid w:val="006F1F57"/>
    <w:rsid w:val="006F45BC"/>
    <w:rsid w:val="007A0AAF"/>
    <w:rsid w:val="007C4404"/>
    <w:rsid w:val="008010CE"/>
    <w:rsid w:val="00827E86"/>
    <w:rsid w:val="0084292C"/>
    <w:rsid w:val="00843988"/>
    <w:rsid w:val="0085504E"/>
    <w:rsid w:val="00871B63"/>
    <w:rsid w:val="008A1A7B"/>
    <w:rsid w:val="008C4192"/>
    <w:rsid w:val="008D3B37"/>
    <w:rsid w:val="00987D2E"/>
    <w:rsid w:val="00994194"/>
    <w:rsid w:val="0099517C"/>
    <w:rsid w:val="009A19A9"/>
    <w:rsid w:val="009C2551"/>
    <w:rsid w:val="009E0016"/>
    <w:rsid w:val="00A37EBF"/>
    <w:rsid w:val="00AC257A"/>
    <w:rsid w:val="00B15F52"/>
    <w:rsid w:val="00B42AED"/>
    <w:rsid w:val="00B75E08"/>
    <w:rsid w:val="00B818CE"/>
    <w:rsid w:val="00BA1952"/>
    <w:rsid w:val="00BE7E96"/>
    <w:rsid w:val="00C81508"/>
    <w:rsid w:val="00CA54AB"/>
    <w:rsid w:val="00D156AB"/>
    <w:rsid w:val="00D618E5"/>
    <w:rsid w:val="00E12255"/>
    <w:rsid w:val="00E55847"/>
    <w:rsid w:val="00EF4935"/>
    <w:rsid w:val="00F166E6"/>
    <w:rsid w:val="00F41B70"/>
    <w:rsid w:val="00FF5ACC"/>
    <w:rsid w:val="01F2705F"/>
    <w:rsid w:val="04706351"/>
    <w:rsid w:val="0951428C"/>
    <w:rsid w:val="0BE67BA2"/>
    <w:rsid w:val="0DF92377"/>
    <w:rsid w:val="1CBF24BA"/>
    <w:rsid w:val="244020ED"/>
    <w:rsid w:val="24AA3A0B"/>
    <w:rsid w:val="2B781F48"/>
    <w:rsid w:val="2D8868B3"/>
    <w:rsid w:val="38961E84"/>
    <w:rsid w:val="39194863"/>
    <w:rsid w:val="3D3D4FC4"/>
    <w:rsid w:val="40377A46"/>
    <w:rsid w:val="41214BFD"/>
    <w:rsid w:val="44000AFA"/>
    <w:rsid w:val="4F4631CE"/>
    <w:rsid w:val="551D59AF"/>
    <w:rsid w:val="59A76533"/>
    <w:rsid w:val="5B2B650B"/>
    <w:rsid w:val="6FC20288"/>
    <w:rsid w:val="753A7A60"/>
    <w:rsid w:val="7A90158A"/>
    <w:rsid w:val="7AAD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9"/>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lock Text"/>
    <w:basedOn w:val="1"/>
    <w:qFormat/>
    <w:uiPriority w:val="0"/>
    <w:pPr>
      <w:spacing w:line="360" w:lineRule="auto"/>
    </w:pPr>
  </w:style>
  <w:style w:type="paragraph" w:styleId="5">
    <w:name w:val="annotation text"/>
    <w:basedOn w:val="1"/>
    <w:semiHidden/>
    <w:unhideWhenUsed/>
    <w:qFormat/>
    <w:uiPriority w:val="99"/>
    <w:pPr>
      <w:jc w:val="left"/>
    </w:pPr>
  </w:style>
  <w:style w:type="paragraph" w:styleId="6">
    <w:name w:val="Body Text"/>
    <w:basedOn w:val="1"/>
    <w:link w:val="20"/>
    <w:unhideWhenUsed/>
    <w:qFormat/>
    <w:uiPriority w:val="99"/>
    <w:pPr>
      <w:spacing w:after="120"/>
    </w:pPr>
    <w:rPr>
      <w:kern w:val="0"/>
      <w:sz w:val="24"/>
    </w:rPr>
  </w:style>
  <w:style w:type="paragraph" w:styleId="7">
    <w:name w:val="index 4"/>
    <w:basedOn w:val="1"/>
    <w:next w:val="1"/>
    <w:unhideWhenUsed/>
    <w:qFormat/>
    <w:uiPriority w:val="99"/>
    <w:pPr>
      <w:ind w:left="600" w:leftChars="600"/>
    </w:pPr>
  </w:style>
  <w:style w:type="paragraph" w:styleId="8">
    <w:name w:val="Balloon Text"/>
    <w:basedOn w:val="1"/>
    <w:link w:val="23"/>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10"/>
    <w:qFormat/>
    <w:uiPriority w:val="99"/>
    <w:rPr>
      <w:sz w:val="18"/>
      <w:szCs w:val="18"/>
    </w:rPr>
  </w:style>
  <w:style w:type="character" w:customStyle="1" w:styleId="17">
    <w:name w:val="页脚 Char"/>
    <w:basedOn w:val="14"/>
    <w:link w:val="9"/>
    <w:qFormat/>
    <w:uiPriority w:val="99"/>
    <w:rPr>
      <w:sz w:val="18"/>
      <w:szCs w:val="18"/>
    </w:rPr>
  </w:style>
  <w:style w:type="character" w:customStyle="1" w:styleId="18">
    <w:name w:val="标题 1 Char"/>
    <w:basedOn w:val="14"/>
    <w:link w:val="3"/>
    <w:qFormat/>
    <w:uiPriority w:val="9"/>
    <w:rPr>
      <w:rFonts w:ascii="Times New Roman" w:hAnsi="Times New Roman" w:eastAsia="宋体" w:cs="Times New Roman"/>
      <w:b/>
      <w:bCs/>
      <w:kern w:val="44"/>
      <w:sz w:val="44"/>
      <w:szCs w:val="44"/>
    </w:rPr>
  </w:style>
  <w:style w:type="character" w:customStyle="1" w:styleId="19">
    <w:name w:val="标题 2 Char"/>
    <w:basedOn w:val="14"/>
    <w:link w:val="4"/>
    <w:qFormat/>
    <w:uiPriority w:val="0"/>
    <w:rPr>
      <w:rFonts w:ascii="Arial" w:hAnsi="Arial" w:eastAsia="黑体" w:cs="Arial"/>
      <w:b/>
      <w:bCs/>
      <w:sz w:val="32"/>
      <w:szCs w:val="32"/>
    </w:rPr>
  </w:style>
  <w:style w:type="character" w:customStyle="1" w:styleId="20">
    <w:name w:val="正文文本 Char"/>
    <w:basedOn w:val="14"/>
    <w:link w:val="6"/>
    <w:qFormat/>
    <w:uiPriority w:val="99"/>
    <w:rPr>
      <w:rFonts w:ascii="Times New Roman" w:hAnsi="Times New Roman" w:eastAsia="宋体" w:cs="Times New Roman"/>
      <w:kern w:val="0"/>
      <w:sz w:val="24"/>
      <w:szCs w:val="21"/>
    </w:rPr>
  </w:style>
  <w:style w:type="paragraph" w:customStyle="1" w:styleId="21">
    <w:name w:val="首行缩进"/>
    <w:basedOn w:val="1"/>
    <w:qFormat/>
    <w:uiPriority w:val="0"/>
    <w:pPr>
      <w:ind w:firstLine="480" w:firstLineChars="200"/>
    </w:pPr>
    <w:rPr>
      <w:rFonts w:ascii="Calibri" w:hAnsi="Calibri"/>
      <w:szCs w:val="20"/>
      <w:lang w:val="zh-CN"/>
    </w:rPr>
  </w:style>
  <w:style w:type="paragraph" w:styleId="22">
    <w:name w:val="List Paragraph"/>
    <w:basedOn w:val="1"/>
    <w:qFormat/>
    <w:uiPriority w:val="34"/>
    <w:pPr>
      <w:ind w:firstLine="420" w:firstLineChars="200"/>
    </w:pPr>
  </w:style>
  <w:style w:type="character" w:customStyle="1" w:styleId="23">
    <w:name w:val="批注框文本 Char"/>
    <w:basedOn w:val="14"/>
    <w:link w:val="8"/>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814</Words>
  <Characters>4646</Characters>
  <Lines>38</Lines>
  <Paragraphs>10</Paragraphs>
  <TotalTime>4</TotalTime>
  <ScaleCrop>false</ScaleCrop>
  <LinksUpToDate>false</LinksUpToDate>
  <CharactersWithSpaces>5450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2023-10-16T00:41:00Z</dcterms:created>
  <dc:creator>微软用户</dc:creator>
  <cp:lastModifiedBy>汪娜</cp:lastModifiedBy>
  <dcterms:modified xsi:type="dcterms:W3CDTF">2023-11-08T01:35:39Z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FE6BD1A81C544392831451B2A68EF23D_12</vt:lpwstr>
  </property>
</Properties>
</file>