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Verdana" w:eastAsia="黑体"/>
          <w:sz w:val="36"/>
          <w:szCs w:val="36"/>
          <w:lang w:val="zh-CN"/>
        </w:rPr>
      </w:pPr>
    </w:p>
    <w:p>
      <w:pPr>
        <w:jc w:val="center"/>
        <w:rPr>
          <w:rFonts w:hint="eastAsia" w:ascii="华文中宋" w:hAnsi="华文中宋" w:eastAsia="华文中宋" w:cs="Times New Roman"/>
          <w:b/>
          <w:bCs/>
          <w:kern w:val="44"/>
          <w:sz w:val="36"/>
          <w:szCs w:val="36"/>
          <w:lang w:val="en-US" w:eastAsia="zh-CN" w:bidi="ar-SA"/>
        </w:rPr>
      </w:pPr>
      <w:r>
        <w:rPr>
          <w:rFonts w:hint="eastAsia" w:ascii="华文中宋" w:hAnsi="华文中宋" w:eastAsia="华文中宋" w:cs="Times New Roman"/>
          <w:b/>
          <w:bCs/>
          <w:kern w:val="44"/>
          <w:sz w:val="36"/>
          <w:szCs w:val="36"/>
          <w:lang w:val="en-US" w:eastAsia="zh-CN" w:bidi="ar-SA"/>
        </w:rPr>
        <w:t>南京市疾控预防控制中心验光系统</w:t>
      </w:r>
    </w:p>
    <w:p>
      <w:pPr>
        <w:widowControl/>
        <w:tabs>
          <w:tab w:val="left" w:pos="720"/>
        </w:tabs>
        <w:adjustRightInd w:val="0"/>
        <w:snapToGrid w:val="0"/>
        <w:spacing w:line="400" w:lineRule="exact"/>
        <w:jc w:val="center"/>
        <w:rPr>
          <w:rFonts w:hint="eastAsia" w:ascii="华文中宋" w:hAnsi="华文中宋" w:eastAsia="华文中宋" w:cs="Times New Roman"/>
          <w:b/>
          <w:bCs/>
          <w:kern w:val="44"/>
          <w:sz w:val="36"/>
          <w:szCs w:val="36"/>
          <w:lang w:val="en-US" w:eastAsia="zh-CN" w:bidi="ar-SA"/>
        </w:rPr>
      </w:pPr>
      <w:r>
        <w:rPr>
          <w:rFonts w:hint="eastAsia" w:ascii="华文中宋" w:hAnsi="华文中宋" w:eastAsia="华文中宋" w:cs="Times New Roman"/>
          <w:b/>
          <w:bCs/>
          <w:kern w:val="44"/>
          <w:sz w:val="36"/>
          <w:szCs w:val="36"/>
          <w:lang w:val="en-US" w:eastAsia="zh-CN" w:bidi="ar-SA"/>
        </w:rPr>
        <w:t>采购公告</w:t>
      </w:r>
    </w:p>
    <w:p>
      <w:pPr>
        <w:pStyle w:val="3"/>
        <w:tabs>
          <w:tab w:val="left" w:pos="0"/>
          <w:tab w:val="left" w:pos="3165"/>
          <w:tab w:val="center" w:pos="4153"/>
        </w:tabs>
        <w:autoSpaceDE w:val="0"/>
        <w:autoSpaceDN w:val="0"/>
        <w:adjustRightInd w:val="0"/>
        <w:spacing w:before="0" w:after="0" w:line="360" w:lineRule="auto"/>
        <w:jc w:val="center"/>
        <w:rPr>
          <w:rFonts w:hint="eastAsia" w:ascii="华文中宋" w:hAnsi="华文中宋" w:eastAsia="华文中宋"/>
          <w:sz w:val="32"/>
        </w:rPr>
      </w:pP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南京市疾病预防控制中心就</w:t>
      </w:r>
      <w:r>
        <w:rPr>
          <w:rFonts w:hint="eastAsia" w:ascii="仿宋" w:hAnsi="仿宋" w:eastAsia="仿宋"/>
          <w:sz w:val="24"/>
          <w:szCs w:val="28"/>
          <w:lang w:eastAsia="zh-CN"/>
        </w:rPr>
        <w:t>验光系统</w:t>
      </w:r>
      <w:r>
        <w:rPr>
          <w:rFonts w:hint="eastAsia" w:ascii="仿宋" w:hAnsi="仿宋" w:eastAsia="仿宋"/>
          <w:sz w:val="24"/>
          <w:szCs w:val="28"/>
        </w:rPr>
        <w:t>开展招标，本项目以符合要求，通过综合评定方法确认，详见评分标准附表。欢迎符合资格条件的供应商参加。</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rPr>
        <w:t>招标公告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sz w:val="24"/>
          <w:szCs w:val="28"/>
        </w:rPr>
      </w:pPr>
      <w:r>
        <w:rPr>
          <w:rFonts w:ascii="仿宋" w:hAnsi="仿宋" w:eastAsia="仿宋"/>
          <w:sz w:val="24"/>
          <w:szCs w:val="28"/>
        </w:rPr>
        <w:t>南京市疾病预防控制中心</w:t>
      </w:r>
      <w:r>
        <w:rPr>
          <w:rFonts w:hint="eastAsia" w:ascii="仿宋" w:hAnsi="仿宋" w:eastAsia="仿宋"/>
          <w:sz w:val="24"/>
          <w:szCs w:val="28"/>
          <w:lang w:eastAsia="zh-CN"/>
        </w:rPr>
        <w:t>验光系统</w:t>
      </w:r>
      <w:r>
        <w:rPr>
          <w:rFonts w:hint="eastAsia" w:ascii="仿宋" w:hAnsi="仿宋" w:eastAsia="仿宋"/>
          <w:sz w:val="24"/>
          <w:szCs w:val="28"/>
        </w:rPr>
        <w:t>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sz w:val="24"/>
          <w:szCs w:val="28"/>
        </w:rPr>
        <w:t>于</w:t>
      </w:r>
      <w:r>
        <w:rPr>
          <w:rFonts w:hint="eastAsia" w:ascii="仿宋" w:hAnsi="仿宋" w:eastAsia="仿宋"/>
          <w:color w:val="000000"/>
          <w:sz w:val="24"/>
          <w:szCs w:val="28"/>
          <w:u w:val="single"/>
        </w:rPr>
        <w:t>202</w:t>
      </w:r>
      <w:r>
        <w:rPr>
          <w:rFonts w:hint="eastAsia" w:ascii="仿宋" w:hAnsi="仿宋" w:eastAsia="仿宋"/>
          <w:color w:val="000000"/>
          <w:sz w:val="24"/>
          <w:szCs w:val="28"/>
          <w:u w:val="single"/>
          <w:lang w:val="en-US" w:eastAsia="zh-CN"/>
        </w:rPr>
        <w:t>3</w:t>
      </w:r>
      <w:r>
        <w:rPr>
          <w:rFonts w:hint="eastAsia" w:ascii="仿宋" w:hAnsi="仿宋" w:eastAsia="仿宋"/>
          <w:color w:val="000000"/>
          <w:sz w:val="24"/>
          <w:szCs w:val="28"/>
        </w:rPr>
        <w:t>年</w:t>
      </w:r>
      <w:r>
        <w:rPr>
          <w:rFonts w:hint="eastAsia" w:ascii="仿宋" w:hAnsi="仿宋" w:eastAsia="仿宋"/>
          <w:color w:val="000000"/>
          <w:sz w:val="24"/>
          <w:szCs w:val="28"/>
          <w:u w:val="single"/>
          <w:lang w:val="en-US" w:eastAsia="zh-CN"/>
        </w:rPr>
        <w:t xml:space="preserve"> 4  </w:t>
      </w:r>
      <w:r>
        <w:rPr>
          <w:rFonts w:hint="eastAsia" w:ascii="仿宋" w:hAnsi="仿宋" w:eastAsia="仿宋"/>
          <w:bCs/>
          <w:color w:val="000000"/>
          <w:sz w:val="24"/>
          <w:szCs w:val="28"/>
        </w:rPr>
        <w:t>月</w:t>
      </w:r>
      <w:r>
        <w:rPr>
          <w:rFonts w:hint="eastAsia" w:ascii="仿宋" w:hAnsi="仿宋" w:eastAsia="仿宋"/>
          <w:bCs/>
          <w:color w:val="000000"/>
          <w:sz w:val="24"/>
          <w:szCs w:val="28"/>
          <w:lang w:val="en-US" w:eastAsia="zh-CN"/>
        </w:rPr>
        <w:t xml:space="preserve"> </w:t>
      </w:r>
      <w:r>
        <w:rPr>
          <w:rFonts w:hint="eastAsia" w:ascii="仿宋" w:hAnsi="仿宋" w:eastAsia="仿宋"/>
          <w:bCs/>
          <w:color w:val="000000"/>
          <w:sz w:val="24"/>
          <w:szCs w:val="28"/>
          <w:u w:val="single"/>
          <w:lang w:val="en-US" w:eastAsia="zh-CN"/>
        </w:rPr>
        <w:t xml:space="preserve"> 23  </w:t>
      </w:r>
      <w:r>
        <w:rPr>
          <w:rFonts w:hint="eastAsia" w:ascii="仿宋" w:hAnsi="仿宋" w:eastAsia="仿宋"/>
          <w:bCs/>
          <w:color w:val="000000"/>
          <w:sz w:val="24"/>
          <w:szCs w:val="28"/>
        </w:rPr>
        <w:t>日</w:t>
      </w:r>
      <w:r>
        <w:rPr>
          <w:rFonts w:hint="eastAsia" w:ascii="仿宋" w:hAnsi="仿宋" w:eastAsia="仿宋"/>
          <w:bCs/>
          <w:color w:val="000000"/>
          <w:sz w:val="24"/>
          <w:szCs w:val="28"/>
          <w:lang w:val="en-US" w:eastAsia="zh-CN"/>
        </w:rPr>
        <w:t>9</w:t>
      </w:r>
      <w:r>
        <w:rPr>
          <w:rFonts w:hint="eastAsia" w:ascii="仿宋" w:hAnsi="仿宋" w:eastAsia="仿宋"/>
          <w:bCs/>
          <w:color w:val="000000"/>
          <w:sz w:val="24"/>
          <w:szCs w:val="28"/>
        </w:rPr>
        <w:t>点3</w:t>
      </w:r>
      <w:r>
        <w:rPr>
          <w:rFonts w:ascii="仿宋" w:hAnsi="仿宋" w:eastAsia="仿宋"/>
          <w:bCs/>
          <w:color w:val="000000"/>
          <w:sz w:val="24"/>
          <w:szCs w:val="28"/>
        </w:rPr>
        <w:t>0</w:t>
      </w:r>
      <w:r>
        <w:rPr>
          <w:rFonts w:hint="eastAsia" w:ascii="仿宋" w:hAnsi="仿宋" w:eastAsia="仿宋"/>
          <w:bCs/>
          <w:color w:val="000000"/>
          <w:sz w:val="24"/>
          <w:szCs w:val="28"/>
        </w:rPr>
        <w:t>分（北京时间）前递交投标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pPr>
        <w:pStyle w:val="4"/>
        <w:spacing w:line="360" w:lineRule="auto"/>
        <w:rPr>
          <w:rFonts w:hint="eastAsia" w:ascii="黑体" w:hAnsi="黑体" w:eastAsia="黑体" w:cs="宋体"/>
          <w:b w:val="0"/>
          <w:color w:val="000000"/>
          <w:sz w:val="24"/>
          <w:szCs w:val="28"/>
          <w:lang w:eastAsia="zh-CN"/>
        </w:rPr>
      </w:pPr>
      <w:bookmarkStart w:id="2" w:name="_Toc35393621"/>
      <w:bookmarkStart w:id="3" w:name="_Toc28359079"/>
      <w:bookmarkStart w:id="4" w:name="_Toc35393790"/>
      <w:bookmarkStart w:id="5" w:name="_Toc28359002"/>
      <w:bookmarkStart w:id="6" w:name="_Hlk24379207"/>
      <w:r>
        <w:rPr>
          <w:rFonts w:hint="eastAsia" w:ascii="黑体" w:hAnsi="黑体" w:cs="宋体"/>
          <w:b w:val="0"/>
          <w:color w:val="000000"/>
          <w:sz w:val="24"/>
          <w:szCs w:val="28"/>
        </w:rPr>
        <w:t>一、项目基本情况</w:t>
      </w:r>
      <w:bookmarkEnd w:id="2"/>
      <w:bookmarkEnd w:id="3"/>
      <w:bookmarkEnd w:id="4"/>
      <w:bookmarkEnd w:id="5"/>
    </w:p>
    <w:p>
      <w:pPr>
        <w:spacing w:line="360" w:lineRule="auto"/>
        <w:ind w:firstLine="480" w:firstLineChars="200"/>
        <w:rPr>
          <w:rFonts w:hint="eastAsia" w:ascii="仿宋" w:hAnsi="仿宋" w:eastAsia="仿宋" w:cs="Times New Roman"/>
          <w:sz w:val="24"/>
          <w:szCs w:val="28"/>
          <w:lang w:eastAsia="zh-CN"/>
        </w:rPr>
      </w:pPr>
      <w:r>
        <w:rPr>
          <w:rFonts w:hint="eastAsia" w:ascii="仿宋" w:hAnsi="仿宋" w:eastAsia="仿宋"/>
          <w:sz w:val="24"/>
          <w:szCs w:val="28"/>
        </w:rPr>
        <w:t>项目名称：</w:t>
      </w:r>
      <w:bookmarkEnd w:id="6"/>
      <w:r>
        <w:rPr>
          <w:rFonts w:ascii="仿宋" w:hAnsi="仿宋" w:eastAsia="仿宋"/>
          <w:sz w:val="24"/>
          <w:szCs w:val="28"/>
        </w:rPr>
        <w:t>南京市疾病预防控制中</w:t>
      </w:r>
      <w:r>
        <w:rPr>
          <w:rFonts w:hint="eastAsia" w:ascii="仿宋" w:hAnsi="仿宋" w:eastAsia="仿宋"/>
          <w:sz w:val="24"/>
          <w:szCs w:val="28"/>
          <w:lang w:eastAsia="zh-CN"/>
        </w:rPr>
        <w:t>心验光系统</w:t>
      </w:r>
    </w:p>
    <w:p>
      <w:pPr>
        <w:spacing w:line="360" w:lineRule="auto"/>
        <w:ind w:firstLine="480" w:firstLineChars="200"/>
        <w:rPr>
          <w:rFonts w:hint="eastAsia" w:ascii="仿宋" w:hAnsi="仿宋" w:eastAsia="仿宋"/>
          <w:sz w:val="24"/>
          <w:szCs w:val="28"/>
          <w:lang w:val="en-US" w:eastAsia="zh-CN"/>
        </w:rPr>
      </w:pPr>
      <w:r>
        <w:rPr>
          <w:rFonts w:hint="eastAsia" w:ascii="仿宋" w:hAnsi="仿宋" w:eastAsia="仿宋"/>
          <w:sz w:val="24"/>
          <w:szCs w:val="28"/>
        </w:rPr>
        <w:t>采购预算：</w:t>
      </w:r>
      <w:r>
        <w:rPr>
          <w:rFonts w:hint="eastAsia" w:ascii="仿宋" w:hAnsi="仿宋" w:eastAsia="仿宋"/>
          <w:sz w:val="24"/>
          <w:szCs w:val="28"/>
          <w:lang w:val="en-US" w:eastAsia="zh-CN"/>
        </w:rPr>
        <w:t>7万元</w:t>
      </w:r>
    </w:p>
    <w:p>
      <w:pPr>
        <w:pStyle w:val="2"/>
        <w:rPr>
          <w:rFonts w:hint="eastAsia" w:ascii="仿宋" w:hAnsi="仿宋" w:eastAsia="仿宋" w:cs="Times New Roman"/>
          <w:b w:val="0"/>
          <w:caps w:val="0"/>
          <w:kern w:val="2"/>
          <w:sz w:val="24"/>
          <w:szCs w:val="28"/>
          <w:lang w:val="en-US" w:eastAsia="zh-CN" w:bidi="ar-SA"/>
        </w:rPr>
      </w:pPr>
      <w:r>
        <w:rPr>
          <w:rFonts w:hint="eastAsia" w:ascii="仿宋" w:hAnsi="仿宋" w:eastAsia="仿宋"/>
          <w:sz w:val="24"/>
          <w:szCs w:val="28"/>
          <w:lang w:val="en-US" w:eastAsia="zh-CN"/>
        </w:rPr>
        <w:t xml:space="preserve">    </w:t>
      </w:r>
      <w:r>
        <w:rPr>
          <w:rFonts w:hint="eastAsia" w:ascii="仿宋" w:hAnsi="仿宋" w:eastAsia="仿宋" w:cs="Times New Roman"/>
          <w:b w:val="0"/>
          <w:caps w:val="0"/>
          <w:kern w:val="2"/>
          <w:sz w:val="24"/>
          <w:szCs w:val="28"/>
          <w:lang w:val="en-US" w:eastAsia="zh-CN" w:bidi="ar-SA"/>
        </w:rPr>
        <w:t>采购需求：需求详见第三章</w:t>
      </w:r>
    </w:p>
    <w:p>
      <w:pPr>
        <w:widowControl/>
        <w:spacing w:line="360" w:lineRule="auto"/>
        <w:ind w:firstLine="480" w:firstLineChars="200"/>
        <w:jc w:val="left"/>
        <w:rPr>
          <w:rFonts w:hint="default" w:ascii="仿宋" w:hAnsi="仿宋" w:eastAsia="仿宋" w:cs="宋体"/>
          <w:sz w:val="24"/>
          <w:szCs w:val="28"/>
          <w:lang w:val="en-US" w:eastAsia="zh-CN"/>
        </w:rPr>
      </w:pPr>
      <w:r>
        <w:rPr>
          <w:rFonts w:hint="eastAsia" w:ascii="仿宋" w:hAnsi="仿宋" w:eastAsia="仿宋"/>
          <w:sz w:val="24"/>
          <w:szCs w:val="28"/>
        </w:rPr>
        <w:t>合同履行期限：</w:t>
      </w:r>
      <w:r>
        <w:rPr>
          <w:rFonts w:hint="eastAsia" w:ascii="仿宋" w:hAnsi="仿宋" w:eastAsia="仿宋"/>
          <w:sz w:val="24"/>
          <w:szCs w:val="28"/>
          <w:u w:val="none"/>
          <w:lang w:eastAsia="zh-CN"/>
        </w:rPr>
        <w:t>质保期结束前</w:t>
      </w:r>
    </w:p>
    <w:p>
      <w:pPr>
        <w:pStyle w:val="4"/>
        <w:spacing w:line="360" w:lineRule="auto"/>
        <w:rPr>
          <w:rFonts w:ascii="黑体" w:hAnsi="黑体" w:cs="宋体"/>
          <w:b w:val="0"/>
          <w:sz w:val="24"/>
          <w:szCs w:val="28"/>
        </w:rPr>
      </w:pPr>
      <w:bookmarkStart w:id="7" w:name="_Toc28359003"/>
      <w:bookmarkStart w:id="8" w:name="_Toc35393622"/>
      <w:bookmarkStart w:id="9" w:name="_Toc28359080"/>
      <w:bookmarkStart w:id="10" w:name="_Toc35393791"/>
      <w:r>
        <w:rPr>
          <w:rFonts w:hint="eastAsia" w:ascii="黑体" w:hAnsi="黑体" w:cs="宋体"/>
          <w:b w:val="0"/>
          <w:sz w:val="24"/>
          <w:szCs w:val="28"/>
        </w:rPr>
        <w:t>二、申请人的资格要求：</w:t>
      </w:r>
      <w:bookmarkEnd w:id="7"/>
      <w:bookmarkEnd w:id="8"/>
      <w:bookmarkEnd w:id="9"/>
      <w:bookmarkEnd w:id="10"/>
    </w:p>
    <w:p>
      <w:pPr>
        <w:spacing w:after="120" w:line="360" w:lineRule="auto"/>
        <w:ind w:left="420"/>
        <w:rPr>
          <w:rFonts w:ascii="仿宋" w:hAnsi="仿宋" w:eastAsia="仿宋"/>
          <w:sz w:val="24"/>
          <w:szCs w:val="28"/>
        </w:rPr>
      </w:pPr>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w:t>
      </w:r>
      <w:r>
        <w:rPr>
          <w:rFonts w:hint="eastAsia" w:ascii="仿宋" w:hAnsi="仿宋" w:eastAsia="仿宋"/>
          <w:sz w:val="24"/>
          <w:szCs w:val="28"/>
          <w:lang w:val="en-US" w:eastAsia="zh-CN"/>
        </w:rPr>
        <w:t>2</w:t>
      </w:r>
      <w:r>
        <w:rPr>
          <w:rFonts w:hint="eastAsia" w:ascii="仿宋" w:hAnsi="仿宋" w:eastAsia="仿宋"/>
          <w:sz w:val="24"/>
          <w:szCs w:val="28"/>
        </w:rPr>
        <w:t>年度的财务报表或财政部门认可的政府采购专业担保机构出具的投标担保函）；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pPr>
        <w:spacing w:line="360" w:lineRule="auto"/>
        <w:ind w:firstLine="484" w:firstLineChars="202"/>
        <w:rPr>
          <w:rFonts w:hint="eastAsia" w:ascii="仿宋" w:hAnsi="仿宋" w:eastAsia="仿宋"/>
          <w:sz w:val="24"/>
          <w:szCs w:val="28"/>
        </w:rPr>
      </w:pPr>
      <w:r>
        <w:rPr>
          <w:rFonts w:hint="eastAsia" w:ascii="仿宋" w:hAnsi="仿宋" w:eastAsia="仿宋"/>
          <w:sz w:val="24"/>
          <w:szCs w:val="28"/>
        </w:rPr>
        <w:t>（5）法律、行政法规规定的其他条件：无</w:t>
      </w:r>
    </w:p>
    <w:p>
      <w:pPr>
        <w:pStyle w:val="14"/>
        <w:widowControl/>
        <w:numPr>
          <w:ilvl w:val="0"/>
          <w:numId w:val="0"/>
        </w:numPr>
        <w:tabs>
          <w:tab w:val="left" w:pos="0"/>
        </w:tabs>
        <w:spacing w:line="360" w:lineRule="auto"/>
        <w:ind w:firstLine="480" w:firstLineChars="200"/>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（6）其他证明材料：法人授权人身份证原件（用于现场核查）。</w:t>
      </w:r>
    </w:p>
    <w:p>
      <w:pPr>
        <w:pStyle w:val="4"/>
        <w:spacing w:line="360" w:lineRule="auto"/>
        <w:rPr>
          <w:rFonts w:ascii="黑体" w:hAnsi="黑体" w:cs="宋体"/>
          <w:b w:val="0"/>
          <w:sz w:val="24"/>
          <w:szCs w:val="28"/>
        </w:rPr>
      </w:pPr>
      <w:r>
        <w:rPr>
          <w:rFonts w:hint="eastAsia" w:ascii="黑体" w:hAnsi="黑体" w:cs="宋体"/>
          <w:b w:val="0"/>
          <w:sz w:val="24"/>
          <w:szCs w:val="28"/>
        </w:rPr>
        <w:t>三、获取招标文件</w:t>
      </w:r>
    </w:p>
    <w:p>
      <w:pPr>
        <w:spacing w:line="360" w:lineRule="auto"/>
        <w:rPr>
          <w:rFonts w:ascii="仿宋" w:hAnsi="仿宋" w:eastAsia="仿宋" w:cs="宋体"/>
          <w:sz w:val="24"/>
          <w:szCs w:val="28"/>
        </w:rPr>
      </w:pPr>
      <w:bookmarkStart w:id="11" w:name="_Toc28359082"/>
      <w:bookmarkStart w:id="12" w:name="_Toc28359005"/>
      <w:bookmarkStart w:id="13" w:name="_Toc35393624"/>
      <w:bookmarkStart w:id="14" w:name="_Toc35393793"/>
      <w:r>
        <w:rPr>
          <w:rFonts w:ascii="仿宋" w:hAnsi="仿宋" w:eastAsia="仿宋" w:cs="宋体"/>
          <w:sz w:val="24"/>
          <w:szCs w:val="28"/>
        </w:rPr>
        <w:t>详见南京市疾控中心官网。</w:t>
      </w:r>
    </w:p>
    <w:p>
      <w:pPr>
        <w:pStyle w:val="4"/>
        <w:spacing w:line="360" w:lineRule="auto"/>
        <w:rPr>
          <w:rFonts w:ascii="黑体" w:hAnsi="黑体" w:cs="宋体"/>
          <w:b w:val="0"/>
          <w:sz w:val="24"/>
          <w:szCs w:val="28"/>
        </w:rPr>
      </w:pPr>
      <w:r>
        <w:rPr>
          <w:rFonts w:hint="eastAsia" w:ascii="黑体" w:hAnsi="黑体" w:cs="宋体"/>
          <w:b w:val="0"/>
          <w:sz w:val="24"/>
          <w:szCs w:val="28"/>
        </w:rPr>
        <w:t>四、提交投标文件</w:t>
      </w:r>
      <w:bookmarkEnd w:id="11"/>
      <w:bookmarkEnd w:id="12"/>
      <w:r>
        <w:rPr>
          <w:rFonts w:hint="eastAsia" w:ascii="黑体" w:hAnsi="黑体" w:cs="宋体"/>
          <w:b w:val="0"/>
          <w:sz w:val="24"/>
          <w:szCs w:val="28"/>
        </w:rPr>
        <w:t>截止时间、开标时间和地点</w:t>
      </w:r>
      <w:bookmarkEnd w:id="13"/>
      <w:bookmarkEnd w:id="14"/>
    </w:p>
    <w:p>
      <w:pPr>
        <w:spacing w:line="360" w:lineRule="auto"/>
        <w:rPr>
          <w:rFonts w:hint="eastAsia" w:ascii="仿宋" w:hAnsi="仿宋" w:eastAsia="仿宋" w:cs="宋体"/>
          <w:sz w:val="24"/>
          <w:szCs w:val="28"/>
          <w:lang w:val="en-US" w:eastAsia="zh-CN"/>
        </w:rPr>
      </w:pPr>
      <w:bookmarkStart w:id="15" w:name="_Toc35393794"/>
      <w:bookmarkStart w:id="16" w:name="_Toc28359084"/>
      <w:bookmarkStart w:id="17" w:name="_Toc35393625"/>
      <w:bookmarkStart w:id="18" w:name="_Toc28359007"/>
      <w:r>
        <w:rPr>
          <w:rFonts w:ascii="仿宋" w:hAnsi="仿宋" w:eastAsia="仿宋" w:cs="宋体"/>
          <w:sz w:val="24"/>
          <w:szCs w:val="28"/>
        </w:rPr>
        <w:t>递交响应文件开始时间：202</w:t>
      </w:r>
      <w:r>
        <w:rPr>
          <w:rFonts w:hint="eastAsia" w:ascii="仿宋" w:hAnsi="仿宋" w:eastAsia="仿宋" w:cs="宋体"/>
          <w:sz w:val="24"/>
          <w:szCs w:val="28"/>
          <w:lang w:val="en-US" w:eastAsia="zh-CN"/>
        </w:rPr>
        <w:t>3</w:t>
      </w:r>
      <w:r>
        <w:rPr>
          <w:rFonts w:ascii="仿宋" w:hAnsi="仿宋" w:eastAsia="仿宋" w:cs="宋体"/>
          <w:sz w:val="24"/>
          <w:szCs w:val="28"/>
        </w:rPr>
        <w:t>年</w:t>
      </w:r>
      <w:r>
        <w:rPr>
          <w:rFonts w:hint="eastAsia" w:ascii="仿宋" w:hAnsi="仿宋" w:eastAsia="仿宋" w:cs="宋体"/>
          <w:sz w:val="24"/>
          <w:szCs w:val="28"/>
          <w:lang w:val="en-US" w:eastAsia="zh-CN"/>
        </w:rPr>
        <w:t xml:space="preserve">4 </w:t>
      </w:r>
      <w:r>
        <w:rPr>
          <w:rFonts w:ascii="仿宋" w:hAnsi="仿宋" w:eastAsia="仿宋" w:cs="宋体"/>
          <w:sz w:val="24"/>
          <w:szCs w:val="28"/>
        </w:rPr>
        <w:t>月</w:t>
      </w:r>
      <w:r>
        <w:rPr>
          <w:rFonts w:hint="eastAsia" w:ascii="仿宋" w:hAnsi="仿宋" w:eastAsia="仿宋" w:cs="宋体"/>
          <w:sz w:val="24"/>
          <w:szCs w:val="28"/>
          <w:lang w:val="en-US" w:eastAsia="zh-CN"/>
        </w:rPr>
        <w:t xml:space="preserve"> 23  </w:t>
      </w:r>
      <w:r>
        <w:rPr>
          <w:rFonts w:ascii="仿宋" w:hAnsi="仿宋" w:eastAsia="仿宋" w:cs="宋体"/>
          <w:sz w:val="24"/>
          <w:szCs w:val="28"/>
        </w:rPr>
        <w:t>日上</w:t>
      </w:r>
      <w:r>
        <w:rPr>
          <w:rFonts w:hint="eastAsia" w:ascii="仿宋" w:hAnsi="仿宋" w:eastAsia="仿宋" w:cs="宋体"/>
          <w:sz w:val="24"/>
          <w:szCs w:val="28"/>
        </w:rPr>
        <w:t>午</w:t>
      </w:r>
      <w:r>
        <w:rPr>
          <w:rFonts w:hint="eastAsia" w:ascii="仿宋" w:hAnsi="仿宋" w:eastAsia="仿宋" w:cs="宋体"/>
          <w:sz w:val="24"/>
          <w:szCs w:val="28"/>
          <w:lang w:val="en-US" w:eastAsia="zh-CN"/>
        </w:rPr>
        <w:t>9</w:t>
      </w:r>
      <w:r>
        <w:rPr>
          <w:rFonts w:hint="eastAsia" w:ascii="仿宋" w:hAnsi="仿宋" w:eastAsia="仿宋" w:cs="宋体"/>
          <w:sz w:val="24"/>
          <w:szCs w:val="28"/>
          <w:lang w:eastAsia="zh-CN"/>
        </w:rPr>
        <w:t>：</w:t>
      </w:r>
      <w:r>
        <w:rPr>
          <w:rFonts w:hint="eastAsia" w:ascii="仿宋" w:hAnsi="仿宋" w:eastAsia="仿宋" w:cs="宋体"/>
          <w:sz w:val="24"/>
          <w:szCs w:val="28"/>
        </w:rPr>
        <w:t>00</w:t>
      </w:r>
      <w:r>
        <w:rPr>
          <w:rFonts w:hint="eastAsia" w:ascii="仿宋" w:hAnsi="仿宋" w:eastAsia="仿宋" w:cs="宋体"/>
          <w:sz w:val="24"/>
          <w:szCs w:val="28"/>
          <w:lang w:val="en-US" w:eastAsia="zh-CN"/>
        </w:rPr>
        <w:t>;</w:t>
      </w:r>
    </w:p>
    <w:p>
      <w:pPr>
        <w:snapToGrid w:val="0"/>
        <w:spacing w:line="360" w:lineRule="auto"/>
      </w:pPr>
      <w:r>
        <w:rPr>
          <w:rFonts w:hint="eastAsia" w:ascii="仿宋" w:hAnsi="仿宋" w:eastAsia="仿宋"/>
          <w:sz w:val="24"/>
          <w:szCs w:val="28"/>
        </w:rPr>
        <w:t>递交响应文件截止时间：2023年</w:t>
      </w:r>
      <w:r>
        <w:rPr>
          <w:rFonts w:hint="eastAsia" w:ascii="仿宋" w:hAnsi="仿宋" w:eastAsia="仿宋"/>
          <w:sz w:val="24"/>
          <w:szCs w:val="28"/>
          <w:lang w:val="en-US" w:eastAsia="zh-CN"/>
        </w:rPr>
        <w:t>4</w:t>
      </w:r>
      <w:r>
        <w:rPr>
          <w:rFonts w:hint="eastAsia" w:ascii="仿宋" w:hAnsi="仿宋" w:eastAsia="仿宋"/>
          <w:sz w:val="24"/>
          <w:szCs w:val="28"/>
        </w:rPr>
        <w:t>月</w:t>
      </w:r>
      <w:r>
        <w:rPr>
          <w:rFonts w:hint="eastAsia" w:ascii="仿宋" w:hAnsi="仿宋" w:eastAsia="仿宋"/>
          <w:sz w:val="24"/>
          <w:szCs w:val="28"/>
          <w:lang w:val="en-US" w:eastAsia="zh-CN"/>
        </w:rPr>
        <w:t xml:space="preserve"> 23 </w:t>
      </w:r>
      <w:r>
        <w:rPr>
          <w:rFonts w:hint="eastAsia" w:ascii="仿宋" w:hAnsi="仿宋" w:eastAsia="仿宋"/>
          <w:sz w:val="24"/>
          <w:szCs w:val="28"/>
        </w:rPr>
        <w:t>日上午</w:t>
      </w:r>
      <w:r>
        <w:rPr>
          <w:rFonts w:hint="eastAsia" w:ascii="仿宋" w:hAnsi="仿宋" w:eastAsia="仿宋"/>
          <w:sz w:val="24"/>
          <w:szCs w:val="28"/>
          <w:lang w:val="en-US" w:eastAsia="zh-CN"/>
        </w:rPr>
        <w:t>9</w:t>
      </w:r>
      <w:r>
        <w:rPr>
          <w:rFonts w:hint="eastAsia" w:ascii="仿宋" w:hAnsi="仿宋" w:eastAsia="仿宋"/>
          <w:sz w:val="24"/>
          <w:szCs w:val="28"/>
        </w:rPr>
        <w:t>：29；</w:t>
      </w:r>
    </w:p>
    <w:p>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lang w:val="en-US" w:eastAsia="zh-CN"/>
        </w:rPr>
        <w:t>3</w:t>
      </w:r>
      <w:r>
        <w:rPr>
          <w:rFonts w:ascii="仿宋" w:hAnsi="仿宋" w:eastAsia="仿宋" w:cs="宋体"/>
          <w:sz w:val="24"/>
          <w:szCs w:val="28"/>
        </w:rPr>
        <w:t>年</w:t>
      </w:r>
      <w:r>
        <w:rPr>
          <w:rFonts w:hint="eastAsia" w:ascii="仿宋" w:hAnsi="仿宋" w:eastAsia="仿宋" w:cs="宋体"/>
          <w:sz w:val="24"/>
          <w:szCs w:val="28"/>
          <w:lang w:val="en-US" w:eastAsia="zh-CN"/>
        </w:rPr>
        <w:t xml:space="preserve">4 </w:t>
      </w:r>
      <w:r>
        <w:rPr>
          <w:rFonts w:ascii="仿宋" w:hAnsi="仿宋" w:eastAsia="仿宋" w:cs="宋体"/>
          <w:sz w:val="24"/>
          <w:szCs w:val="28"/>
        </w:rPr>
        <w:t>月</w:t>
      </w:r>
      <w:r>
        <w:rPr>
          <w:rFonts w:hint="eastAsia" w:ascii="仿宋" w:hAnsi="仿宋" w:eastAsia="仿宋" w:cs="宋体"/>
          <w:sz w:val="24"/>
          <w:szCs w:val="28"/>
          <w:lang w:val="en-US" w:eastAsia="zh-CN"/>
        </w:rPr>
        <w:t xml:space="preserve">23 </w:t>
      </w:r>
      <w:r>
        <w:rPr>
          <w:rFonts w:ascii="仿宋" w:hAnsi="仿宋" w:eastAsia="仿宋" w:cs="宋体"/>
          <w:sz w:val="24"/>
          <w:szCs w:val="28"/>
        </w:rPr>
        <w:t>日</w:t>
      </w:r>
      <w:r>
        <w:rPr>
          <w:rFonts w:hint="eastAsia" w:ascii="仿宋" w:hAnsi="仿宋" w:eastAsia="仿宋" w:cs="宋体"/>
          <w:sz w:val="24"/>
          <w:szCs w:val="28"/>
        </w:rPr>
        <w:t>上午</w:t>
      </w:r>
      <w:r>
        <w:rPr>
          <w:rFonts w:hint="eastAsia" w:ascii="仿宋" w:hAnsi="仿宋" w:eastAsia="仿宋" w:cs="宋体"/>
          <w:sz w:val="24"/>
          <w:szCs w:val="28"/>
          <w:lang w:val="en-US" w:eastAsia="zh-CN"/>
        </w:rPr>
        <w:t>9</w:t>
      </w:r>
      <w:r>
        <w:rPr>
          <w:rFonts w:hint="eastAsia" w:ascii="仿宋" w:hAnsi="仿宋" w:eastAsia="仿宋" w:cs="宋体"/>
          <w:sz w:val="24"/>
          <w:szCs w:val="28"/>
          <w:lang w:eastAsia="zh-CN"/>
        </w:rPr>
        <w:t>：</w:t>
      </w:r>
      <w:r>
        <w:rPr>
          <w:rFonts w:hint="eastAsia" w:ascii="仿宋" w:hAnsi="仿宋" w:eastAsia="仿宋" w:cs="宋体"/>
          <w:sz w:val="24"/>
          <w:szCs w:val="28"/>
        </w:rPr>
        <w:t>30</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lang w:val="en-US" w:eastAsia="zh-CN"/>
        </w:rPr>
        <w:t>2</w:t>
      </w:r>
      <w:r>
        <w:rPr>
          <w:rFonts w:ascii="仿宋" w:hAnsi="仿宋" w:eastAsia="仿宋" w:cs="宋体"/>
          <w:sz w:val="24"/>
          <w:szCs w:val="28"/>
        </w:rPr>
        <w:t>楼会议室（南京市紫竹林</w:t>
      </w:r>
      <w:r>
        <w:rPr>
          <w:rFonts w:hint="eastAsia" w:ascii="仿宋" w:hAnsi="仿宋" w:eastAsia="仿宋" w:cs="宋体"/>
          <w:sz w:val="24"/>
          <w:szCs w:val="28"/>
        </w:rPr>
        <w:t>3</w:t>
      </w:r>
      <w:r>
        <w:rPr>
          <w:rFonts w:ascii="仿宋" w:hAnsi="仿宋" w:eastAsia="仿宋" w:cs="宋体"/>
          <w:sz w:val="24"/>
          <w:szCs w:val="28"/>
        </w:rPr>
        <w:t>号）</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由招标方主持，招标方部门代表参加。开标时查验投标文件密封情况，确认无误后拆封唱标。</w:t>
      </w:r>
    </w:p>
    <w:p>
      <w:pPr>
        <w:pStyle w:val="4"/>
        <w:spacing w:line="360" w:lineRule="auto"/>
        <w:rPr>
          <w:rFonts w:ascii="黑体" w:hAnsi="黑体" w:cs="宋体"/>
          <w:b w:val="0"/>
          <w:sz w:val="24"/>
          <w:szCs w:val="28"/>
        </w:rPr>
      </w:pPr>
      <w:r>
        <w:rPr>
          <w:rFonts w:hint="eastAsia" w:ascii="黑体" w:hAnsi="黑体" w:cs="宋体"/>
          <w:b w:val="0"/>
          <w:sz w:val="24"/>
          <w:szCs w:val="28"/>
        </w:rPr>
        <w:t>五、公告期限</w:t>
      </w:r>
      <w:bookmarkEnd w:id="15"/>
      <w:bookmarkEnd w:id="16"/>
      <w:bookmarkEnd w:id="17"/>
      <w:bookmarkEnd w:id="18"/>
      <w:bookmarkStart w:id="27" w:name="_GoBack"/>
      <w:bookmarkEnd w:id="27"/>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4"/>
        <w:spacing w:line="360" w:lineRule="auto"/>
        <w:rPr>
          <w:rFonts w:ascii="黑体" w:hAnsi="黑体" w:cs="宋体"/>
          <w:b w:val="0"/>
          <w:sz w:val="24"/>
          <w:szCs w:val="28"/>
        </w:rPr>
      </w:pPr>
      <w:bookmarkStart w:id="19" w:name="_Toc35393795"/>
      <w:bookmarkStart w:id="20" w:name="_Toc35393626"/>
      <w:r>
        <w:rPr>
          <w:rFonts w:hint="eastAsia" w:ascii="黑体" w:hAnsi="黑体" w:cs="宋体"/>
          <w:b w:val="0"/>
          <w:sz w:val="24"/>
          <w:szCs w:val="28"/>
        </w:rPr>
        <w:t>六、其他补充事宜</w:t>
      </w:r>
      <w:bookmarkEnd w:id="19"/>
      <w:bookmarkEnd w:id="20"/>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pPr>
        <w:pStyle w:val="4"/>
        <w:spacing w:line="360" w:lineRule="auto"/>
        <w:rPr>
          <w:rFonts w:ascii="黑体" w:hAnsi="黑体" w:cs="宋体"/>
          <w:b w:val="0"/>
          <w:sz w:val="24"/>
          <w:szCs w:val="28"/>
        </w:rPr>
      </w:pPr>
      <w:bookmarkStart w:id="21" w:name="_Toc28359085"/>
      <w:bookmarkStart w:id="22" w:name="_Toc28359008"/>
      <w:bookmarkStart w:id="23" w:name="_Toc35393796"/>
      <w:bookmarkStart w:id="24" w:name="_Toc35393627"/>
      <w:r>
        <w:rPr>
          <w:rFonts w:hint="eastAsia" w:ascii="黑体" w:hAnsi="黑体" w:cs="宋体"/>
          <w:b w:val="0"/>
          <w:sz w:val="24"/>
          <w:szCs w:val="28"/>
        </w:rPr>
        <w:t>七、对本次招标提出询问，请按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1"/>
      <w:bookmarkEnd w:id="22"/>
      <w:bookmarkEnd w:id="23"/>
      <w:bookmarkEnd w:id="24"/>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程</w:t>
      </w:r>
      <w:r>
        <w:rPr>
          <w:rFonts w:hint="eastAsia" w:ascii="仿宋_GB2312" w:eastAsia="仿宋_GB2312"/>
          <w:sz w:val="24"/>
          <w:szCs w:val="28"/>
          <w:u w:val="single"/>
          <w:lang w:eastAsia="zh-CN"/>
        </w:rPr>
        <w:t>科</w:t>
      </w:r>
      <w:r>
        <w:rPr>
          <w:rFonts w:hint="eastAsia" w:ascii="仿宋" w:hAnsi="仿宋" w:eastAsia="仿宋"/>
          <w:sz w:val="24"/>
          <w:szCs w:val="28"/>
          <w:u w:val="single"/>
          <w:lang w:val="en-US" w:eastAsia="zh-CN"/>
        </w:rPr>
        <w:t xml:space="preserve">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5" w:name="_Toc28359086"/>
      <w:bookmarkStart w:id="26" w:name="_Toc28359009"/>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仿宋_GB2312" w:eastAsia="仿宋_GB2312"/>
          <w:sz w:val="24"/>
          <w:szCs w:val="28"/>
        </w:rPr>
      </w:pPr>
      <w:r>
        <w:rPr>
          <w:rFonts w:hint="eastAsia" w:ascii="仿宋" w:hAnsi="仿宋" w:eastAsia="仿宋" w:cs="宋体"/>
          <w:sz w:val="24"/>
          <w:szCs w:val="28"/>
        </w:rPr>
        <w:t>　2.使用科室信息：</w:t>
      </w:r>
      <w:r>
        <w:rPr>
          <w:rFonts w:hint="eastAsia" w:ascii="仿宋" w:hAnsi="仿宋" w:eastAsia="仿宋" w:cs="宋体"/>
          <w:sz w:val="24"/>
          <w:szCs w:val="28"/>
          <w:u w:val="single"/>
          <w:lang w:eastAsia="zh-CN"/>
        </w:rPr>
        <w:t>刘科</w:t>
      </w:r>
      <w:r>
        <w:rPr>
          <w:rFonts w:hint="eastAsia" w:ascii="仿宋" w:hAnsi="仿宋" w:eastAsia="仿宋" w:cs="宋体"/>
          <w:sz w:val="24"/>
          <w:szCs w:val="28"/>
          <w:u w:val="single"/>
        </w:rPr>
        <w:t xml:space="preserve"> </w:t>
      </w:r>
      <w:r>
        <w:rPr>
          <w:rFonts w:hint="eastAsia" w:ascii="仿宋" w:hAnsi="仿宋" w:eastAsia="仿宋" w:cs="宋体"/>
          <w:sz w:val="24"/>
          <w:szCs w:val="28"/>
        </w:rPr>
        <w:t xml:space="preserve">  联系方式：</w:t>
      </w:r>
      <w:r>
        <w:rPr>
          <w:rFonts w:hint="eastAsia" w:ascii="仿宋" w:hAnsi="仿宋" w:eastAsia="仿宋"/>
          <w:sz w:val="24"/>
          <w:szCs w:val="28"/>
          <w:u w:val="single"/>
        </w:rPr>
        <w:t>83</w:t>
      </w:r>
      <w:r>
        <w:rPr>
          <w:rFonts w:hint="eastAsia" w:ascii="仿宋" w:hAnsi="仿宋" w:eastAsia="仿宋"/>
          <w:sz w:val="24"/>
          <w:szCs w:val="28"/>
          <w:u w:val="single"/>
          <w:lang w:val="en-US" w:eastAsia="zh-CN"/>
        </w:rPr>
        <w:t>678387</w:t>
      </w:r>
      <w:r>
        <w:rPr>
          <w:rFonts w:hint="eastAsia" w:ascii="仿宋" w:hAnsi="仿宋" w:eastAsia="仿宋"/>
          <w:sz w:val="24"/>
          <w:szCs w:val="28"/>
          <w:u w:val="single"/>
        </w:rPr>
        <w:t xml:space="preserve"> </w:t>
      </w:r>
      <w:bookmarkEnd w:id="25"/>
      <w:bookmarkEnd w:id="26"/>
    </w:p>
    <w:p>
      <w:pPr>
        <w:widowControl/>
        <w:jc w:val="center"/>
        <w:rPr>
          <w:rFonts w:ascii="华文中宋" w:hAnsi="华文中宋" w:eastAsia="华文中宋" w:cs="宋体"/>
          <w:b/>
          <w:kern w:val="0"/>
          <w:sz w:val="28"/>
          <w:szCs w:val="28"/>
        </w:rPr>
      </w:pPr>
    </w:p>
    <w:p>
      <w:pPr>
        <w:pStyle w:val="8"/>
        <w:ind w:left="1470" w:right="1470"/>
        <w:rPr>
          <w:rFonts w:ascii="宋体" w:hAnsi="宋体"/>
          <w:sz w:val="21"/>
          <w:szCs w:val="21"/>
        </w:rPr>
      </w:pPr>
    </w:p>
    <w:p>
      <w:pPr>
        <w:widowControl/>
        <w:numPr>
          <w:ilvl w:val="0"/>
          <w:numId w:val="1"/>
        </w:numPr>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lang w:val="en-US" w:eastAsia="zh-CN"/>
        </w:rPr>
        <w:t xml:space="preserve"> </w:t>
      </w:r>
      <w:r>
        <w:rPr>
          <w:rFonts w:hint="eastAsia" w:ascii="宋体" w:hAnsi="宋体" w:cs="宋体"/>
          <w:b/>
          <w:bCs/>
          <w:color w:val="000000"/>
          <w:kern w:val="0"/>
          <w:sz w:val="28"/>
          <w:szCs w:val="28"/>
        </w:rPr>
        <w:t>评审标准</w:t>
      </w:r>
    </w:p>
    <w:tbl>
      <w:tblPr>
        <w:tblStyle w:val="11"/>
        <w:tblpPr w:leftFromText="180" w:rightFromText="180" w:vertAnchor="text" w:horzAnchor="page" w:tblpX="1005" w:tblpY="1275"/>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03"/>
        <w:gridCol w:w="727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default" w:ascii="仿宋" w:hAnsi="仿宋" w:eastAsia="仿宋" w:cs="宋体"/>
                <w:sz w:val="24"/>
                <w:szCs w:val="28"/>
              </w:rPr>
            </w:pPr>
            <w:r>
              <w:rPr>
                <w:rFonts w:hint="eastAsia" w:ascii="仿宋" w:hAnsi="仿宋" w:eastAsia="仿宋" w:cs="宋体"/>
                <w:sz w:val="24"/>
                <w:szCs w:val="28"/>
              </w:rPr>
              <w:t>序号</w:t>
            </w:r>
          </w:p>
        </w:tc>
        <w:tc>
          <w:tcPr>
            <w:tcW w:w="110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仿宋" w:hAnsi="仿宋" w:eastAsia="仿宋" w:cs="宋体"/>
                <w:sz w:val="24"/>
                <w:szCs w:val="28"/>
              </w:rPr>
            </w:pPr>
            <w:r>
              <w:rPr>
                <w:rFonts w:hint="eastAsia" w:ascii="仿宋" w:hAnsi="仿宋" w:eastAsia="仿宋" w:cs="宋体"/>
                <w:sz w:val="24"/>
                <w:szCs w:val="28"/>
              </w:rPr>
              <w:t>评分</w:t>
            </w:r>
            <w:r>
              <w:rPr>
                <w:rFonts w:hint="eastAsia" w:ascii="仿宋" w:hAnsi="仿宋" w:eastAsia="仿宋" w:cs="宋体"/>
                <w:sz w:val="24"/>
                <w:szCs w:val="28"/>
                <w:lang w:val="en-US" w:eastAsia="zh-CN"/>
              </w:rPr>
              <w:t xml:space="preserve">  </w:t>
            </w:r>
            <w:r>
              <w:rPr>
                <w:rFonts w:hint="eastAsia" w:ascii="仿宋" w:hAnsi="仿宋" w:eastAsia="仿宋" w:cs="宋体"/>
                <w:sz w:val="24"/>
                <w:szCs w:val="28"/>
              </w:rPr>
              <w:t>因素</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center"/>
              <w:rPr>
                <w:rFonts w:hint="default" w:ascii="仿宋" w:hAnsi="仿宋" w:eastAsia="仿宋" w:cs="宋体"/>
                <w:sz w:val="24"/>
                <w:szCs w:val="28"/>
              </w:rPr>
            </w:pPr>
            <w:r>
              <w:rPr>
                <w:rFonts w:hint="eastAsia" w:ascii="仿宋" w:hAnsi="仿宋" w:eastAsia="仿宋" w:cs="宋体"/>
                <w:sz w:val="24"/>
                <w:szCs w:val="28"/>
              </w:rPr>
              <w:t>评分标准</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仿宋" w:hAnsi="仿宋" w:eastAsia="仿宋" w:cs="宋体"/>
                <w:sz w:val="24"/>
                <w:szCs w:val="28"/>
              </w:rPr>
            </w:pPr>
            <w:r>
              <w:rPr>
                <w:rFonts w:hint="eastAsia" w:ascii="仿宋" w:hAnsi="仿宋" w:eastAsia="仿宋" w:cs="宋体"/>
                <w:sz w:val="24"/>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default" w:ascii="仿宋" w:hAnsi="仿宋" w:eastAsia="仿宋" w:cs="宋体"/>
                <w:sz w:val="24"/>
                <w:szCs w:val="28"/>
              </w:rPr>
            </w:pPr>
            <w:r>
              <w:rPr>
                <w:rFonts w:hint="eastAsia" w:ascii="仿宋" w:hAnsi="仿宋" w:eastAsia="仿宋" w:cs="宋体"/>
                <w:sz w:val="24"/>
                <w:szCs w:val="28"/>
              </w:rPr>
              <w:t>1</w:t>
            </w:r>
          </w:p>
        </w:tc>
        <w:tc>
          <w:tcPr>
            <w:tcW w:w="1103" w:type="dxa"/>
            <w:tcBorders>
              <w:top w:val="single" w:color="auto" w:sz="4" w:space="0"/>
              <w:left w:val="single" w:color="auto" w:sz="4" w:space="0"/>
              <w:right w:val="single" w:color="auto" w:sz="4" w:space="0"/>
            </w:tcBorders>
            <w:noWrap/>
            <w:vAlign w:val="center"/>
          </w:tcPr>
          <w:p>
            <w:pPr>
              <w:widowControl/>
              <w:spacing w:line="360" w:lineRule="auto"/>
              <w:jc w:val="left"/>
              <w:rPr>
                <w:rFonts w:hint="default" w:ascii="仿宋" w:hAnsi="仿宋" w:eastAsia="仿宋" w:cs="宋体"/>
                <w:sz w:val="24"/>
                <w:szCs w:val="28"/>
              </w:rPr>
            </w:pPr>
            <w:r>
              <w:rPr>
                <w:rFonts w:hint="eastAsia" w:ascii="仿宋" w:hAnsi="仿宋" w:eastAsia="仿宋" w:cs="宋体"/>
                <w:sz w:val="24"/>
                <w:szCs w:val="28"/>
              </w:rPr>
              <w:t>价格</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hint="default" w:ascii="仿宋" w:hAnsi="仿宋" w:eastAsia="仿宋" w:cs="宋体"/>
                <w:sz w:val="24"/>
                <w:szCs w:val="28"/>
              </w:rPr>
            </w:pPr>
            <w:r>
              <w:rPr>
                <w:rFonts w:hint="eastAsia" w:ascii="仿宋" w:hAnsi="仿宋" w:eastAsia="仿宋" w:cs="宋体"/>
                <w:sz w:val="24"/>
                <w:szCs w:val="28"/>
              </w:rPr>
              <w:t>本次招标，以进入详细评审的各投标人评标价的最低值为A值，A值的价格分为满分，即30分。其他投标人的价格分统一按照以下公式计算：投标人评标价得分=（A／该投标人评标价）×30。</w:t>
            </w:r>
          </w:p>
          <w:p>
            <w:pPr>
              <w:widowControl/>
              <w:spacing w:line="360" w:lineRule="auto"/>
              <w:ind w:firstLine="480" w:firstLineChars="200"/>
              <w:jc w:val="left"/>
              <w:rPr>
                <w:rFonts w:hint="default" w:ascii="仿宋" w:hAnsi="仿宋" w:eastAsia="仿宋" w:cs="宋体"/>
                <w:sz w:val="24"/>
                <w:szCs w:val="28"/>
              </w:rPr>
            </w:pPr>
            <w:r>
              <w:rPr>
                <w:rFonts w:hint="eastAsia" w:ascii="仿宋" w:hAnsi="仿宋" w:eastAsia="仿宋" w:cs="宋体"/>
                <w:sz w:val="24"/>
                <w:szCs w:val="28"/>
              </w:rPr>
              <w:t>价格扣除说明：投标供应商需提供《中小企业声明函》、《残疾人福利性单位声明函》、《属于监狱企业的证明文件》；如为代理商投标，还需提供投标产品制造商出具的上述文件。如未按要求提供、填写，或相关内容表述不清的，不得享受价格扣除。</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仿宋" w:hAnsi="仿宋" w:eastAsia="仿宋" w:cs="宋体"/>
                <w:sz w:val="24"/>
                <w:szCs w:val="28"/>
              </w:rPr>
            </w:pPr>
            <w:r>
              <w:rPr>
                <w:rFonts w:hint="eastAsia" w:ascii="仿宋" w:hAnsi="仿宋" w:eastAsia="仿宋" w:cs="宋体"/>
                <w:sz w:val="24"/>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default" w:ascii="仿宋" w:hAnsi="仿宋" w:eastAsia="仿宋" w:cs="宋体"/>
                <w:sz w:val="24"/>
                <w:szCs w:val="28"/>
              </w:rPr>
            </w:pPr>
            <w:r>
              <w:rPr>
                <w:rFonts w:hint="eastAsia" w:ascii="仿宋" w:hAnsi="仿宋" w:eastAsia="仿宋" w:cs="宋体"/>
                <w:sz w:val="24"/>
                <w:szCs w:val="28"/>
              </w:rPr>
              <w:t>2</w:t>
            </w:r>
          </w:p>
        </w:tc>
        <w:tc>
          <w:tcPr>
            <w:tcW w:w="1103" w:type="dxa"/>
            <w:tcBorders>
              <w:left w:val="single" w:color="auto" w:sz="4" w:space="0"/>
              <w:right w:val="single" w:color="auto" w:sz="4" w:space="0"/>
            </w:tcBorders>
            <w:noWrap/>
            <w:vAlign w:val="center"/>
          </w:tcPr>
          <w:p>
            <w:pPr>
              <w:widowControl/>
              <w:spacing w:line="360" w:lineRule="auto"/>
              <w:jc w:val="left"/>
              <w:rPr>
                <w:rFonts w:hint="default" w:ascii="仿宋" w:hAnsi="仿宋" w:eastAsia="仿宋" w:cs="宋体"/>
                <w:sz w:val="24"/>
                <w:szCs w:val="28"/>
              </w:rPr>
            </w:pPr>
            <w:r>
              <w:rPr>
                <w:rFonts w:hint="eastAsia" w:ascii="仿宋" w:hAnsi="仿宋" w:eastAsia="仿宋" w:cs="宋体"/>
                <w:sz w:val="24"/>
                <w:szCs w:val="28"/>
              </w:rPr>
              <w:t>技术</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hint="eastAsia" w:ascii="仿宋" w:hAnsi="仿宋" w:eastAsia="仿宋" w:cs="宋体"/>
                <w:sz w:val="24"/>
                <w:szCs w:val="28"/>
                <w:lang w:eastAsia="zh-CN"/>
              </w:rPr>
            </w:pPr>
            <w:r>
              <w:rPr>
                <w:rFonts w:hint="default" w:ascii="仿宋" w:hAnsi="仿宋" w:eastAsia="仿宋" w:cs="宋体"/>
                <w:sz w:val="24"/>
                <w:szCs w:val="28"/>
              </w:rPr>
              <w:t>投标文件技术参数全符合招标文件要求得</w:t>
            </w:r>
            <w:r>
              <w:rPr>
                <w:rFonts w:hint="eastAsia" w:ascii="仿宋" w:hAnsi="仿宋" w:eastAsia="仿宋" w:cs="宋体"/>
                <w:sz w:val="24"/>
                <w:szCs w:val="28"/>
                <w:lang w:val="en-US" w:eastAsia="zh-CN"/>
              </w:rPr>
              <w:t>35</w:t>
            </w:r>
            <w:r>
              <w:rPr>
                <w:rFonts w:hint="default" w:ascii="仿宋" w:hAnsi="仿宋" w:eastAsia="仿宋" w:cs="宋体"/>
                <w:sz w:val="24"/>
                <w:szCs w:val="28"/>
              </w:rPr>
              <w:t>分，采购需求中“</w:t>
            </w:r>
            <w:r>
              <w:rPr>
                <w:rFonts w:hint="eastAsia" w:ascii="仿宋" w:hAnsi="仿宋" w:eastAsia="仿宋" w:cs="宋体"/>
                <w:sz w:val="24"/>
                <w:szCs w:val="28"/>
                <w:lang w:eastAsia="zh-CN"/>
              </w:rPr>
              <w:t>★</w:t>
            </w:r>
            <w:r>
              <w:rPr>
                <w:rFonts w:hint="default" w:ascii="仿宋" w:hAnsi="仿宋" w:eastAsia="仿宋" w:cs="宋体"/>
                <w:sz w:val="24"/>
                <w:szCs w:val="28"/>
              </w:rPr>
              <w:t>”条款有一个负偏离扣</w:t>
            </w:r>
            <w:r>
              <w:rPr>
                <w:rFonts w:hint="eastAsia" w:ascii="仿宋" w:hAnsi="仿宋" w:eastAsia="仿宋" w:cs="宋体"/>
                <w:sz w:val="24"/>
                <w:szCs w:val="28"/>
                <w:lang w:val="en-US" w:eastAsia="zh-CN"/>
              </w:rPr>
              <w:t>6</w:t>
            </w:r>
            <w:r>
              <w:rPr>
                <w:rFonts w:hint="default" w:ascii="仿宋" w:hAnsi="仿宋" w:eastAsia="仿宋" w:cs="宋体"/>
                <w:sz w:val="24"/>
                <w:szCs w:val="28"/>
              </w:rPr>
              <w:t>分，其余条款有一个负偏离扣</w:t>
            </w:r>
            <w:r>
              <w:rPr>
                <w:rFonts w:hint="eastAsia" w:ascii="仿宋" w:hAnsi="仿宋" w:eastAsia="仿宋" w:cs="宋体"/>
                <w:sz w:val="24"/>
                <w:szCs w:val="28"/>
                <w:lang w:val="en-US" w:eastAsia="zh-CN"/>
              </w:rPr>
              <w:t>3</w:t>
            </w:r>
            <w:r>
              <w:rPr>
                <w:rFonts w:hint="default" w:ascii="仿宋" w:hAnsi="仿宋" w:eastAsia="仿宋" w:cs="宋体"/>
                <w:sz w:val="24"/>
                <w:szCs w:val="28"/>
              </w:rPr>
              <w:t>分，扣完为止。</w:t>
            </w:r>
            <w:r>
              <w:rPr>
                <w:rFonts w:hint="eastAsia" w:ascii="仿宋" w:hAnsi="仿宋" w:eastAsia="仿宋" w:cs="宋体"/>
                <w:sz w:val="24"/>
                <w:szCs w:val="28"/>
                <w:lang w:eastAsia="zh-CN"/>
              </w:rPr>
              <w:t>（</w:t>
            </w:r>
            <w:r>
              <w:rPr>
                <w:rFonts w:hint="eastAsia" w:ascii="仿宋" w:hAnsi="仿宋" w:eastAsia="仿宋" w:cs="宋体"/>
                <w:sz w:val="24"/>
                <w:szCs w:val="28"/>
              </w:rPr>
              <w:t>提供复印件加盖投标人公章</w:t>
            </w:r>
            <w:r>
              <w:rPr>
                <w:rFonts w:hint="eastAsia" w:ascii="仿宋" w:hAnsi="仿宋" w:eastAsia="仿宋" w:cs="宋体"/>
                <w:sz w:val="24"/>
                <w:szCs w:val="28"/>
                <w:lang w:eastAsia="zh-CN"/>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default" w:ascii="仿宋" w:hAnsi="仿宋" w:eastAsia="仿宋" w:cs="宋体"/>
                <w:sz w:val="24"/>
                <w:szCs w:val="28"/>
              </w:rPr>
            </w:pPr>
            <w:r>
              <w:rPr>
                <w:rFonts w:hint="eastAsia" w:ascii="仿宋" w:hAnsi="仿宋" w:eastAsia="仿宋" w:cs="宋体"/>
                <w:sz w:val="24"/>
                <w:szCs w:val="28"/>
              </w:rPr>
              <w:t>3.1</w:t>
            </w:r>
          </w:p>
        </w:tc>
        <w:tc>
          <w:tcPr>
            <w:tcW w:w="1103" w:type="dxa"/>
            <w:vMerge w:val="restart"/>
            <w:tcBorders>
              <w:left w:val="single" w:color="auto" w:sz="4" w:space="0"/>
              <w:right w:val="single" w:color="auto" w:sz="4" w:space="0"/>
            </w:tcBorders>
            <w:noWrap/>
            <w:vAlign w:val="center"/>
          </w:tcPr>
          <w:p>
            <w:pPr>
              <w:widowControl/>
              <w:spacing w:line="360" w:lineRule="auto"/>
              <w:jc w:val="left"/>
              <w:rPr>
                <w:rFonts w:hint="default" w:ascii="仿宋" w:hAnsi="仿宋" w:eastAsia="仿宋" w:cs="宋体"/>
                <w:sz w:val="24"/>
                <w:szCs w:val="28"/>
              </w:rPr>
            </w:pPr>
            <w:r>
              <w:rPr>
                <w:rFonts w:hint="eastAsia" w:ascii="仿宋" w:hAnsi="仿宋" w:eastAsia="仿宋" w:cs="宋体"/>
                <w:sz w:val="24"/>
                <w:szCs w:val="28"/>
              </w:rPr>
              <w:t>服务</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hint="default" w:ascii="仿宋" w:hAnsi="仿宋" w:eastAsia="仿宋" w:cs="宋体"/>
                <w:sz w:val="24"/>
                <w:szCs w:val="28"/>
              </w:rPr>
            </w:pPr>
            <w:r>
              <w:rPr>
                <w:rFonts w:hint="eastAsia" w:ascii="仿宋" w:hAnsi="仿宋" w:eastAsia="仿宋" w:cs="宋体"/>
                <w:sz w:val="24"/>
                <w:szCs w:val="28"/>
              </w:rPr>
              <w:t>投标人须提交本设备免费质保期的书面承诺书，质保期满足招标文件要求的得</w:t>
            </w:r>
            <w:r>
              <w:rPr>
                <w:rFonts w:hint="eastAsia" w:ascii="仿宋" w:hAnsi="仿宋" w:eastAsia="仿宋" w:cs="宋体"/>
                <w:sz w:val="24"/>
                <w:szCs w:val="28"/>
                <w:lang w:val="en-US" w:eastAsia="zh-CN"/>
              </w:rPr>
              <w:t>3</w:t>
            </w:r>
            <w:r>
              <w:rPr>
                <w:rFonts w:hint="eastAsia" w:ascii="仿宋" w:hAnsi="仿宋" w:eastAsia="仿宋" w:cs="宋体"/>
                <w:sz w:val="24"/>
                <w:szCs w:val="28"/>
              </w:rPr>
              <w:t>分，质保期超过招标文件规定的年限，每延长一年质保加</w:t>
            </w:r>
            <w:r>
              <w:rPr>
                <w:rFonts w:hint="eastAsia" w:ascii="仿宋" w:hAnsi="仿宋" w:eastAsia="仿宋" w:cs="宋体"/>
                <w:sz w:val="24"/>
                <w:szCs w:val="28"/>
                <w:lang w:val="en-US" w:eastAsia="zh-CN"/>
              </w:rPr>
              <w:t>3</w:t>
            </w:r>
            <w:r>
              <w:rPr>
                <w:rFonts w:hint="eastAsia" w:ascii="仿宋" w:hAnsi="仿宋" w:eastAsia="仿宋" w:cs="宋体"/>
                <w:sz w:val="24"/>
                <w:szCs w:val="28"/>
              </w:rPr>
              <w:t>分</w:t>
            </w:r>
            <w:r>
              <w:rPr>
                <w:rFonts w:hint="eastAsia" w:ascii="仿宋" w:hAnsi="仿宋" w:eastAsia="仿宋" w:cs="宋体"/>
                <w:sz w:val="24"/>
                <w:szCs w:val="28"/>
                <w:lang w:eastAsia="zh-CN"/>
              </w:rPr>
              <w:t>，本项满分</w:t>
            </w:r>
            <w:r>
              <w:rPr>
                <w:rFonts w:hint="eastAsia" w:ascii="仿宋" w:hAnsi="仿宋" w:eastAsia="仿宋" w:cs="宋体"/>
                <w:sz w:val="24"/>
                <w:szCs w:val="28"/>
                <w:lang w:val="en-US" w:eastAsia="zh-CN"/>
              </w:rPr>
              <w:t>9</w:t>
            </w:r>
            <w:r>
              <w:rPr>
                <w:rFonts w:hint="eastAsia" w:ascii="仿宋" w:hAnsi="仿宋" w:eastAsia="仿宋" w:cs="宋体"/>
                <w:sz w:val="24"/>
                <w:szCs w:val="28"/>
              </w:rPr>
              <w:t>分。</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blHeader/>
        </w:trPr>
        <w:tc>
          <w:tcPr>
            <w:tcW w:w="662" w:type="dxa"/>
            <w:tcBorders>
              <w:top w:val="single" w:color="auto" w:sz="4" w:space="0"/>
              <w:left w:val="single" w:color="auto" w:sz="4" w:space="0"/>
              <w:right w:val="single" w:color="auto" w:sz="4" w:space="0"/>
            </w:tcBorders>
            <w:noWrap/>
            <w:vAlign w:val="center"/>
          </w:tcPr>
          <w:p>
            <w:pPr>
              <w:widowControl/>
              <w:spacing w:line="360" w:lineRule="auto"/>
              <w:jc w:val="left"/>
              <w:rPr>
                <w:rFonts w:hint="eastAsia" w:ascii="仿宋" w:hAnsi="仿宋" w:eastAsia="仿宋" w:cs="宋体"/>
                <w:sz w:val="24"/>
                <w:szCs w:val="28"/>
                <w:lang w:val="en-US" w:eastAsia="zh-CN"/>
              </w:rPr>
            </w:pPr>
            <w:r>
              <w:rPr>
                <w:rFonts w:hint="eastAsia" w:ascii="仿宋" w:hAnsi="仿宋" w:eastAsia="仿宋" w:cs="宋体"/>
                <w:sz w:val="24"/>
                <w:szCs w:val="28"/>
              </w:rPr>
              <w:t>3.</w:t>
            </w:r>
            <w:r>
              <w:rPr>
                <w:rFonts w:hint="eastAsia" w:ascii="仿宋" w:hAnsi="仿宋" w:eastAsia="仿宋" w:cs="宋体"/>
                <w:sz w:val="24"/>
                <w:szCs w:val="28"/>
                <w:lang w:val="en-US" w:eastAsia="zh-CN"/>
              </w:rPr>
              <w:t>2</w:t>
            </w:r>
          </w:p>
        </w:tc>
        <w:tc>
          <w:tcPr>
            <w:tcW w:w="1103" w:type="dxa"/>
            <w:vMerge w:val="continue"/>
            <w:tcBorders>
              <w:left w:val="single" w:color="auto" w:sz="4" w:space="0"/>
              <w:right w:val="single" w:color="auto" w:sz="4" w:space="0"/>
            </w:tcBorders>
            <w:noWrap/>
            <w:vAlign w:val="center"/>
          </w:tcPr>
          <w:p>
            <w:pPr>
              <w:widowControl/>
              <w:spacing w:line="360" w:lineRule="auto"/>
              <w:ind w:firstLine="480" w:firstLineChars="200"/>
              <w:jc w:val="left"/>
              <w:rPr>
                <w:rFonts w:hint="default" w:ascii="仿宋" w:hAnsi="仿宋" w:eastAsia="仿宋" w:cs="宋体"/>
                <w:sz w:val="24"/>
                <w:szCs w:val="28"/>
              </w:rPr>
            </w:pP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hint="default" w:ascii="仿宋" w:hAnsi="仿宋" w:eastAsia="仿宋" w:cs="宋体"/>
                <w:sz w:val="24"/>
                <w:szCs w:val="28"/>
              </w:rPr>
            </w:pPr>
            <w:r>
              <w:rPr>
                <w:rFonts w:hint="eastAsia" w:ascii="仿宋" w:hAnsi="仿宋" w:eastAsia="仿宋" w:cs="宋体"/>
                <w:sz w:val="24"/>
                <w:szCs w:val="28"/>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w:t>
            </w:r>
            <w:r>
              <w:rPr>
                <w:rFonts w:hint="eastAsia" w:ascii="仿宋" w:hAnsi="仿宋" w:eastAsia="仿宋" w:cs="宋体"/>
                <w:sz w:val="24"/>
                <w:szCs w:val="28"/>
                <w:lang w:val="en-US" w:eastAsia="zh-CN"/>
              </w:rPr>
              <w:t>8</w:t>
            </w:r>
            <w:r>
              <w:rPr>
                <w:rFonts w:hint="eastAsia" w:ascii="仿宋" w:hAnsi="仿宋" w:eastAsia="仿宋" w:cs="宋体"/>
                <w:sz w:val="24"/>
                <w:szCs w:val="28"/>
              </w:rPr>
              <w:t>分；分布较广、备件较齐全、人员专业性，保障性较强得</w:t>
            </w:r>
            <w:r>
              <w:rPr>
                <w:rFonts w:hint="eastAsia" w:ascii="仿宋" w:hAnsi="仿宋" w:eastAsia="仿宋" w:cs="宋体"/>
                <w:sz w:val="24"/>
                <w:szCs w:val="28"/>
                <w:lang w:val="en-US" w:eastAsia="zh-CN"/>
              </w:rPr>
              <w:t>5</w:t>
            </w:r>
            <w:r>
              <w:rPr>
                <w:rFonts w:hint="eastAsia" w:ascii="仿宋" w:hAnsi="仿宋" w:eastAsia="仿宋" w:cs="宋体"/>
                <w:sz w:val="24"/>
                <w:szCs w:val="28"/>
              </w:rPr>
              <w:t>分；分布一般、备件不齐全、人员专业性，保障性一般得</w:t>
            </w:r>
            <w:r>
              <w:rPr>
                <w:rFonts w:hint="eastAsia" w:ascii="仿宋" w:hAnsi="仿宋" w:eastAsia="仿宋" w:cs="宋体"/>
                <w:sz w:val="24"/>
                <w:szCs w:val="28"/>
                <w:lang w:val="en-US" w:eastAsia="zh-CN"/>
              </w:rPr>
              <w:t>2</w:t>
            </w:r>
            <w:r>
              <w:rPr>
                <w:rFonts w:hint="eastAsia" w:ascii="仿宋" w:hAnsi="仿宋" w:eastAsia="仿宋" w:cs="宋体"/>
                <w:sz w:val="24"/>
                <w:szCs w:val="28"/>
              </w:rPr>
              <w:t>分；未提供的不得分。</w:t>
            </w:r>
          </w:p>
        </w:tc>
        <w:tc>
          <w:tcPr>
            <w:tcW w:w="708" w:type="dxa"/>
            <w:tcBorders>
              <w:top w:val="single" w:color="auto" w:sz="4" w:space="0"/>
              <w:left w:val="single" w:color="auto" w:sz="4" w:space="0"/>
              <w:right w:val="single" w:color="auto" w:sz="4" w:space="0"/>
            </w:tcBorders>
            <w:noWrap/>
            <w:vAlign w:val="center"/>
          </w:tcPr>
          <w:p>
            <w:pPr>
              <w:widowControl/>
              <w:spacing w:line="360" w:lineRule="auto"/>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blHeader/>
        </w:trPr>
        <w:tc>
          <w:tcPr>
            <w:tcW w:w="662" w:type="dxa"/>
            <w:tcBorders>
              <w:top w:val="single" w:color="auto" w:sz="4" w:space="0"/>
              <w:left w:val="single" w:color="auto" w:sz="4" w:space="0"/>
              <w:right w:val="single" w:color="auto" w:sz="4" w:space="0"/>
            </w:tcBorders>
            <w:noWrap/>
            <w:vAlign w:val="center"/>
          </w:tcPr>
          <w:p>
            <w:pPr>
              <w:widowControl/>
              <w:spacing w:line="360" w:lineRule="auto"/>
              <w:jc w:val="left"/>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3.3</w:t>
            </w:r>
          </w:p>
        </w:tc>
        <w:tc>
          <w:tcPr>
            <w:tcW w:w="1103" w:type="dxa"/>
            <w:vMerge w:val="continue"/>
            <w:tcBorders>
              <w:left w:val="single" w:color="auto" w:sz="4" w:space="0"/>
              <w:right w:val="single" w:color="auto" w:sz="4" w:space="0"/>
            </w:tcBorders>
            <w:noWrap/>
            <w:vAlign w:val="center"/>
          </w:tcPr>
          <w:p>
            <w:pPr>
              <w:widowControl/>
              <w:spacing w:line="360" w:lineRule="auto"/>
              <w:ind w:firstLine="480" w:firstLineChars="200"/>
              <w:jc w:val="left"/>
              <w:rPr>
                <w:rFonts w:hint="default" w:ascii="仿宋" w:hAnsi="仿宋" w:eastAsia="仿宋" w:cs="宋体"/>
                <w:sz w:val="24"/>
                <w:szCs w:val="28"/>
              </w:rPr>
            </w:pP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hint="default" w:ascii="仿宋" w:hAnsi="仿宋" w:eastAsia="仿宋" w:cs="宋体"/>
                <w:sz w:val="24"/>
                <w:szCs w:val="28"/>
              </w:rPr>
            </w:pPr>
            <w:r>
              <w:rPr>
                <w:rFonts w:hint="eastAsia" w:ascii="仿宋" w:hAnsi="仿宋" w:eastAsia="仿宋" w:cs="宋体"/>
                <w:sz w:val="24"/>
                <w:szCs w:val="28"/>
              </w:rPr>
              <w:t>评委根据供应商提供培训方案进行比较。培训方案完整，培训内容详细得</w:t>
            </w:r>
            <w:r>
              <w:rPr>
                <w:rFonts w:hint="eastAsia" w:ascii="仿宋" w:hAnsi="仿宋" w:eastAsia="仿宋" w:cs="宋体"/>
                <w:sz w:val="24"/>
                <w:szCs w:val="28"/>
                <w:lang w:val="en-US" w:eastAsia="zh-CN"/>
              </w:rPr>
              <w:t>7</w:t>
            </w:r>
            <w:r>
              <w:rPr>
                <w:rFonts w:hint="eastAsia" w:ascii="仿宋" w:hAnsi="仿宋" w:eastAsia="仿宋" w:cs="宋体"/>
                <w:sz w:val="24"/>
                <w:szCs w:val="28"/>
              </w:rPr>
              <w:t>分；培训方案较完整，培训内容较详细得</w:t>
            </w:r>
            <w:r>
              <w:rPr>
                <w:rFonts w:hint="eastAsia" w:ascii="仿宋" w:hAnsi="仿宋" w:eastAsia="仿宋" w:cs="宋体"/>
                <w:sz w:val="24"/>
                <w:szCs w:val="28"/>
                <w:lang w:val="en-US" w:eastAsia="zh-CN"/>
              </w:rPr>
              <w:t>4</w:t>
            </w:r>
            <w:r>
              <w:rPr>
                <w:rFonts w:hint="eastAsia" w:ascii="仿宋" w:hAnsi="仿宋" w:eastAsia="仿宋" w:cs="宋体"/>
                <w:sz w:val="24"/>
                <w:szCs w:val="28"/>
              </w:rPr>
              <w:t>；培训方案不完整，培训内容不详细不得分。</w:t>
            </w:r>
          </w:p>
        </w:tc>
        <w:tc>
          <w:tcPr>
            <w:tcW w:w="708" w:type="dxa"/>
            <w:tcBorders>
              <w:top w:val="single" w:color="auto" w:sz="4" w:space="0"/>
              <w:left w:val="single" w:color="auto" w:sz="4" w:space="0"/>
              <w:right w:val="single" w:color="auto" w:sz="4" w:space="0"/>
            </w:tcBorders>
            <w:noWrap/>
            <w:vAlign w:val="center"/>
          </w:tcPr>
          <w:p>
            <w:pPr>
              <w:widowControl/>
              <w:spacing w:line="360" w:lineRule="auto"/>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blHeader/>
        </w:trPr>
        <w:tc>
          <w:tcPr>
            <w:tcW w:w="662" w:type="dxa"/>
            <w:tcBorders>
              <w:top w:val="single" w:color="auto" w:sz="4" w:space="0"/>
              <w:left w:val="single" w:color="auto" w:sz="4" w:space="0"/>
              <w:right w:val="single" w:color="auto" w:sz="4" w:space="0"/>
            </w:tcBorders>
            <w:noWrap/>
            <w:vAlign w:val="center"/>
          </w:tcPr>
          <w:p>
            <w:pPr>
              <w:widowControl/>
              <w:spacing w:line="360" w:lineRule="auto"/>
              <w:jc w:val="left"/>
              <w:rPr>
                <w:rFonts w:hint="default" w:ascii="仿宋" w:hAnsi="仿宋" w:eastAsia="仿宋" w:cs="宋体"/>
                <w:sz w:val="24"/>
                <w:szCs w:val="28"/>
              </w:rPr>
            </w:pPr>
            <w:r>
              <w:rPr>
                <w:rFonts w:hint="eastAsia" w:ascii="仿宋" w:hAnsi="仿宋" w:eastAsia="仿宋" w:cs="宋体"/>
                <w:sz w:val="24"/>
                <w:szCs w:val="28"/>
              </w:rPr>
              <w:t>4</w:t>
            </w:r>
          </w:p>
        </w:tc>
        <w:tc>
          <w:tcPr>
            <w:tcW w:w="1103" w:type="dxa"/>
            <w:tcBorders>
              <w:top w:val="single" w:color="auto" w:sz="4" w:space="0"/>
              <w:left w:val="single" w:color="auto" w:sz="4" w:space="0"/>
              <w:right w:val="single" w:color="auto" w:sz="4" w:space="0"/>
            </w:tcBorders>
            <w:noWrap/>
            <w:vAlign w:val="center"/>
          </w:tcPr>
          <w:p>
            <w:pPr>
              <w:widowControl/>
              <w:spacing w:line="360" w:lineRule="auto"/>
              <w:jc w:val="left"/>
              <w:rPr>
                <w:rFonts w:hint="default" w:ascii="仿宋" w:hAnsi="仿宋" w:eastAsia="仿宋" w:cs="宋体"/>
                <w:sz w:val="24"/>
                <w:szCs w:val="28"/>
              </w:rPr>
            </w:pPr>
            <w:r>
              <w:rPr>
                <w:rFonts w:hint="eastAsia" w:ascii="仿宋" w:hAnsi="仿宋" w:eastAsia="仿宋" w:cs="宋体"/>
                <w:sz w:val="24"/>
                <w:szCs w:val="28"/>
              </w:rPr>
              <w:t>业绩</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hint="default" w:ascii="仿宋" w:hAnsi="仿宋" w:eastAsia="仿宋" w:cs="宋体"/>
                <w:sz w:val="24"/>
                <w:szCs w:val="28"/>
              </w:rPr>
            </w:pPr>
            <w:r>
              <w:rPr>
                <w:rFonts w:hint="eastAsia" w:ascii="仿宋" w:hAnsi="仿宋" w:eastAsia="仿宋" w:cs="宋体"/>
                <w:sz w:val="24"/>
                <w:szCs w:val="28"/>
              </w:rPr>
              <w:t>提供自202</w:t>
            </w:r>
            <w:r>
              <w:rPr>
                <w:rFonts w:hint="eastAsia" w:ascii="仿宋" w:hAnsi="仿宋" w:eastAsia="仿宋" w:cs="宋体"/>
                <w:sz w:val="24"/>
                <w:szCs w:val="28"/>
                <w:lang w:val="en-US" w:eastAsia="zh-CN"/>
              </w:rPr>
              <w:t>1</w:t>
            </w:r>
            <w:r>
              <w:rPr>
                <w:rFonts w:hint="eastAsia" w:ascii="仿宋" w:hAnsi="仿宋" w:eastAsia="仿宋" w:cs="宋体"/>
                <w:sz w:val="24"/>
                <w:szCs w:val="28"/>
              </w:rPr>
              <w:t>年1月1日以来</w:t>
            </w:r>
            <w:r>
              <w:rPr>
                <w:rFonts w:hint="eastAsia" w:ascii="仿宋" w:hAnsi="仿宋" w:eastAsia="仿宋" w:cs="宋体"/>
                <w:sz w:val="24"/>
                <w:szCs w:val="28"/>
                <w:lang w:val="en-US" w:eastAsia="zh-CN"/>
              </w:rPr>
              <w:t>制造商成功签订的</w:t>
            </w:r>
            <w:r>
              <w:rPr>
                <w:rFonts w:hint="eastAsia" w:ascii="仿宋" w:hAnsi="仿宋" w:eastAsia="仿宋" w:cs="宋体"/>
                <w:sz w:val="24"/>
                <w:szCs w:val="28"/>
              </w:rPr>
              <w:t>合</w:t>
            </w:r>
            <w:r>
              <w:rPr>
                <w:rFonts w:hint="eastAsia" w:ascii="仿宋" w:hAnsi="仿宋" w:eastAsia="仿宋" w:cs="宋体"/>
                <w:sz w:val="24"/>
                <w:szCs w:val="28"/>
                <w:lang w:eastAsia="zh-CN"/>
              </w:rPr>
              <w:t>同中有与该项目设备</w:t>
            </w:r>
            <w:r>
              <w:rPr>
                <w:rFonts w:hint="eastAsia" w:ascii="仿宋" w:hAnsi="仿宋" w:eastAsia="仿宋" w:cs="宋体"/>
                <w:sz w:val="24"/>
                <w:szCs w:val="28"/>
                <w:lang w:val="en-US" w:eastAsia="zh-CN"/>
              </w:rPr>
              <w:t>同规格型号</w:t>
            </w:r>
            <w:r>
              <w:rPr>
                <w:rFonts w:hint="eastAsia" w:ascii="仿宋" w:hAnsi="仿宋" w:eastAsia="仿宋" w:cs="宋体"/>
                <w:sz w:val="24"/>
                <w:szCs w:val="28"/>
                <w:lang w:eastAsia="zh-CN"/>
              </w:rPr>
              <w:t>，</w:t>
            </w:r>
            <w:r>
              <w:rPr>
                <w:rFonts w:hint="eastAsia" w:ascii="仿宋" w:hAnsi="仿宋" w:eastAsia="仿宋" w:cs="宋体"/>
                <w:sz w:val="24"/>
                <w:szCs w:val="28"/>
              </w:rPr>
              <w:t>每提供一个</w:t>
            </w:r>
            <w:r>
              <w:rPr>
                <w:rFonts w:hint="eastAsia" w:ascii="仿宋" w:hAnsi="仿宋" w:eastAsia="仿宋" w:cs="宋体"/>
                <w:sz w:val="24"/>
                <w:szCs w:val="28"/>
                <w:lang w:eastAsia="zh-CN"/>
              </w:rPr>
              <w:t>合同</w:t>
            </w:r>
            <w:r>
              <w:rPr>
                <w:rFonts w:hint="eastAsia" w:ascii="仿宋" w:hAnsi="仿宋" w:eastAsia="仿宋" w:cs="宋体"/>
                <w:sz w:val="24"/>
                <w:szCs w:val="28"/>
              </w:rPr>
              <w:t>得</w:t>
            </w:r>
            <w:r>
              <w:rPr>
                <w:rFonts w:hint="eastAsia" w:ascii="仿宋" w:hAnsi="仿宋" w:eastAsia="仿宋" w:cs="宋体"/>
                <w:sz w:val="24"/>
                <w:szCs w:val="28"/>
                <w:lang w:val="en-US" w:eastAsia="zh-CN"/>
              </w:rPr>
              <w:t>3</w:t>
            </w:r>
            <w:r>
              <w:rPr>
                <w:rFonts w:hint="eastAsia" w:ascii="仿宋" w:hAnsi="仿宋" w:eastAsia="仿宋" w:cs="宋体"/>
                <w:sz w:val="24"/>
                <w:szCs w:val="28"/>
              </w:rPr>
              <w:t>分</w:t>
            </w:r>
            <w:r>
              <w:rPr>
                <w:rFonts w:hint="eastAsia" w:ascii="仿宋" w:hAnsi="仿宋" w:eastAsia="仿宋" w:cs="宋体"/>
                <w:sz w:val="24"/>
                <w:szCs w:val="28"/>
                <w:lang w:eastAsia="zh-CN"/>
              </w:rPr>
              <w:t>，</w:t>
            </w:r>
            <w:r>
              <w:rPr>
                <w:rFonts w:hint="eastAsia" w:ascii="仿宋" w:hAnsi="仿宋" w:eastAsia="仿宋" w:cs="宋体"/>
                <w:sz w:val="24"/>
                <w:szCs w:val="28"/>
              </w:rPr>
              <w:t>满分</w:t>
            </w:r>
            <w:r>
              <w:rPr>
                <w:rFonts w:hint="eastAsia" w:ascii="仿宋" w:hAnsi="仿宋" w:eastAsia="仿宋" w:cs="宋体"/>
                <w:sz w:val="24"/>
                <w:szCs w:val="28"/>
                <w:lang w:val="en-US" w:eastAsia="zh-CN"/>
              </w:rPr>
              <w:t>9</w:t>
            </w:r>
            <w:r>
              <w:rPr>
                <w:rFonts w:hint="eastAsia" w:ascii="仿宋" w:hAnsi="仿宋" w:eastAsia="仿宋" w:cs="宋体"/>
                <w:sz w:val="24"/>
                <w:szCs w:val="28"/>
              </w:rPr>
              <w:t>分。投标文件中提供复印件加盖投标人公章，</w:t>
            </w:r>
            <w:r>
              <w:rPr>
                <w:rFonts w:hint="eastAsia" w:ascii="仿宋" w:hAnsi="仿宋" w:eastAsia="仿宋" w:cs="宋体"/>
                <w:sz w:val="24"/>
                <w:szCs w:val="28"/>
                <w:lang w:val="en-US" w:eastAsia="zh-CN"/>
              </w:rPr>
              <w:t>所提供的合同须清晰可见用户方的单位名称、项目名称、签订时间，以上信息不清晰不全面则此项不得分。</w:t>
            </w:r>
          </w:p>
        </w:tc>
        <w:tc>
          <w:tcPr>
            <w:tcW w:w="708" w:type="dxa"/>
            <w:tcBorders>
              <w:top w:val="single" w:color="auto" w:sz="4" w:space="0"/>
              <w:left w:val="single" w:color="auto" w:sz="4" w:space="0"/>
              <w:right w:val="single" w:color="auto" w:sz="4" w:space="0"/>
            </w:tcBorders>
            <w:noWrap/>
            <w:vAlign w:val="center"/>
          </w:tcPr>
          <w:p>
            <w:pPr>
              <w:widowControl/>
              <w:spacing w:line="360" w:lineRule="auto"/>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right w:val="single" w:color="auto" w:sz="4" w:space="0"/>
            </w:tcBorders>
            <w:noWrap/>
            <w:vAlign w:val="center"/>
          </w:tcPr>
          <w:p>
            <w:pPr>
              <w:widowControl/>
              <w:spacing w:line="360" w:lineRule="auto"/>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5</w:t>
            </w:r>
          </w:p>
        </w:tc>
        <w:tc>
          <w:tcPr>
            <w:tcW w:w="1103" w:type="dxa"/>
            <w:tcBorders>
              <w:top w:val="single" w:color="auto" w:sz="4" w:space="0"/>
              <w:left w:val="single" w:color="auto" w:sz="4" w:space="0"/>
              <w:right w:val="single" w:color="auto" w:sz="4" w:space="0"/>
            </w:tcBorders>
            <w:noWrap/>
            <w:vAlign w:val="center"/>
          </w:tcPr>
          <w:p>
            <w:pPr>
              <w:widowControl/>
              <w:spacing w:line="360" w:lineRule="auto"/>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国家政策导向</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投标产品属于财政部、国家发改委公布的“节能产品品目清单”范围内的，投标人提供国家确定的认证机构出具的、处于有效期之内的该节能产品认证证书得1分，否则不得分。</w:t>
            </w:r>
          </w:p>
          <w:p>
            <w:pPr>
              <w:widowControl/>
              <w:spacing w:line="360" w:lineRule="auto"/>
              <w:ind w:firstLine="480" w:firstLineChars="20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投标产品属于财政部、生态环境部公布的“环境标志产品品目清单”范围内的，投标人提供国家确定的认证机构出具的、处于有效期内的该环保产品认证证书得1分，否则不得分。</w:t>
            </w:r>
          </w:p>
        </w:tc>
        <w:tc>
          <w:tcPr>
            <w:tcW w:w="708" w:type="dxa"/>
            <w:tcBorders>
              <w:top w:val="single" w:color="auto" w:sz="4" w:space="0"/>
              <w:left w:val="single" w:color="auto" w:sz="4" w:space="0"/>
              <w:right w:val="single" w:color="auto" w:sz="4" w:space="0"/>
            </w:tcBorders>
            <w:noWrap/>
            <w:vAlign w:val="center"/>
          </w:tcPr>
          <w:p>
            <w:pPr>
              <w:widowControl/>
              <w:spacing w:line="360" w:lineRule="auto"/>
              <w:jc w:val="center"/>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1765"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仿宋" w:hAnsi="仿宋" w:eastAsia="仿宋" w:cs="宋体"/>
                <w:sz w:val="24"/>
                <w:szCs w:val="28"/>
                <w:lang w:val="en-US" w:eastAsia="zh-CN"/>
              </w:rPr>
              <w:t>合计</w:t>
            </w:r>
          </w:p>
        </w:tc>
        <w:tc>
          <w:tcPr>
            <w:tcW w:w="798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仿宋" w:hAnsi="仿宋" w:eastAsia="仿宋" w:cs="宋体"/>
                <w:sz w:val="24"/>
                <w:szCs w:val="28"/>
                <w:lang w:val="en-US" w:eastAsia="zh-CN"/>
              </w:rPr>
              <w:t>100分</w:t>
            </w:r>
          </w:p>
        </w:tc>
      </w:tr>
    </w:tbl>
    <w:p>
      <w:pPr>
        <w:widowControl/>
        <w:spacing w:line="360" w:lineRule="auto"/>
        <w:ind w:firstLine="480" w:firstLineChars="200"/>
        <w:jc w:val="left"/>
        <w:rPr>
          <w:rFonts w:hint="default" w:ascii="仿宋" w:hAnsi="仿宋" w:eastAsia="仿宋" w:cs="宋体"/>
          <w:sz w:val="24"/>
          <w:szCs w:val="28"/>
        </w:rPr>
      </w:pPr>
    </w:p>
    <w:p>
      <w:pPr>
        <w:widowControl/>
        <w:spacing w:line="360" w:lineRule="auto"/>
        <w:ind w:firstLine="480" w:firstLineChars="200"/>
        <w:jc w:val="left"/>
        <w:rPr>
          <w:rFonts w:hint="default" w:ascii="仿宋" w:hAnsi="仿宋" w:eastAsia="仿宋" w:cs="宋体"/>
          <w:sz w:val="24"/>
          <w:szCs w:val="28"/>
        </w:rPr>
      </w:pPr>
    </w:p>
    <w:p>
      <w:pPr>
        <w:widowControl/>
        <w:spacing w:line="360" w:lineRule="auto"/>
        <w:ind w:firstLine="480" w:firstLineChars="200"/>
        <w:jc w:val="left"/>
        <w:rPr>
          <w:rFonts w:hint="default"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r>
        <w:rPr>
          <w:rFonts w:hint="default" w:ascii="仿宋" w:hAnsi="仿宋" w:eastAsia="仿宋" w:cs="宋体"/>
          <w:sz w:val="24"/>
          <w:szCs w:val="28"/>
        </w:rPr>
        <w:t>说明：</w:t>
      </w:r>
    </w:p>
    <w:p>
      <w:pPr>
        <w:widowControl/>
        <w:spacing w:line="360" w:lineRule="auto"/>
        <w:ind w:firstLine="480" w:firstLineChars="200"/>
        <w:jc w:val="left"/>
        <w:rPr>
          <w:rFonts w:ascii="仿宋" w:hAnsi="仿宋" w:eastAsia="仿宋" w:cs="宋体"/>
          <w:sz w:val="24"/>
          <w:szCs w:val="28"/>
        </w:rPr>
      </w:pPr>
      <w:r>
        <w:rPr>
          <w:rFonts w:hint="default" w:ascii="仿宋" w:hAnsi="仿宋" w:eastAsia="仿宋" w:cs="宋体"/>
          <w:sz w:val="24"/>
          <w:szCs w:val="28"/>
        </w:rPr>
        <w:t>1、对</w:t>
      </w:r>
      <w:r>
        <w:rPr>
          <w:rFonts w:hint="eastAsia" w:ascii="仿宋" w:hAnsi="仿宋" w:eastAsia="仿宋" w:cs="宋体"/>
          <w:sz w:val="24"/>
          <w:szCs w:val="28"/>
          <w:lang w:eastAsia="zh-CN"/>
        </w:rPr>
        <w:t>中、</w:t>
      </w:r>
      <w:r>
        <w:rPr>
          <w:rFonts w:hint="default" w:ascii="仿宋" w:hAnsi="仿宋" w:eastAsia="仿宋" w:cs="宋体"/>
          <w:sz w:val="24"/>
          <w:szCs w:val="28"/>
        </w:rPr>
        <w:t>小微企业</w:t>
      </w:r>
      <w:r>
        <w:rPr>
          <w:rFonts w:hint="eastAsia" w:ascii="仿宋" w:hAnsi="仿宋" w:eastAsia="仿宋" w:cs="宋体"/>
          <w:sz w:val="24"/>
          <w:szCs w:val="28"/>
          <w:lang w:eastAsia="zh-CN"/>
        </w:rPr>
        <w:t>、</w:t>
      </w:r>
      <w:r>
        <w:rPr>
          <w:rFonts w:hint="eastAsia" w:ascii="仿宋" w:hAnsi="仿宋" w:eastAsia="仿宋" w:cs="宋体"/>
          <w:sz w:val="24"/>
          <w:szCs w:val="28"/>
        </w:rPr>
        <w:t>《残疾人福利性单位声明函》、《属于监狱企业的证明文件》</w:t>
      </w:r>
      <w:r>
        <w:rPr>
          <w:rFonts w:hint="default" w:ascii="仿宋" w:hAnsi="仿宋" w:eastAsia="仿宋" w:cs="宋体"/>
          <w:sz w:val="24"/>
          <w:szCs w:val="28"/>
        </w:rPr>
        <w:t>提供的服务给予投标价的</w:t>
      </w:r>
      <w:r>
        <w:rPr>
          <w:rFonts w:hint="default" w:ascii="仿宋" w:hAnsi="仿宋" w:eastAsia="仿宋" w:cs="宋体"/>
          <w:sz w:val="24"/>
          <w:szCs w:val="28"/>
          <w:lang w:val="en-US" w:eastAsia="zh-CN"/>
        </w:rPr>
        <w:t>10</w:t>
      </w:r>
      <w:r>
        <w:rPr>
          <w:rFonts w:hint="default" w:ascii="仿宋" w:hAnsi="仿宋" w:eastAsia="仿宋" w:cs="宋体"/>
          <w:sz w:val="24"/>
          <w:szCs w:val="28"/>
        </w:rPr>
        <w:t>%价格扣除，用扣除后的价格参与评审。</w:t>
      </w:r>
    </w:p>
    <w:p>
      <w:pPr>
        <w:widowControl/>
        <w:spacing w:line="360" w:lineRule="auto"/>
        <w:ind w:firstLine="480" w:firstLineChars="200"/>
        <w:jc w:val="left"/>
        <w:rPr>
          <w:rFonts w:hint="default" w:ascii="仿宋" w:hAnsi="仿宋" w:eastAsia="仿宋" w:cs="宋体"/>
          <w:sz w:val="24"/>
          <w:szCs w:val="28"/>
        </w:rPr>
      </w:pPr>
      <w:r>
        <w:rPr>
          <w:rFonts w:hint="default" w:ascii="仿宋" w:hAnsi="仿宋" w:eastAsia="仿宋" w:cs="宋体"/>
          <w:sz w:val="24"/>
          <w:szCs w:val="28"/>
        </w:rPr>
        <w:t>2、所有认证、证明和业绩均以有效的证明文件的复印件为依据</w:t>
      </w:r>
      <w:r>
        <w:rPr>
          <w:rFonts w:hint="eastAsia" w:ascii="仿宋" w:hAnsi="仿宋" w:eastAsia="仿宋" w:cs="宋体"/>
          <w:sz w:val="24"/>
          <w:szCs w:val="28"/>
          <w:lang w:val="en-US" w:eastAsia="zh-CN"/>
        </w:rPr>
        <w:t>（加盖投标人公章）</w:t>
      </w:r>
      <w:r>
        <w:rPr>
          <w:rFonts w:hint="default" w:ascii="仿宋" w:hAnsi="仿宋" w:eastAsia="仿宋" w:cs="宋体"/>
          <w:sz w:val="24"/>
          <w:szCs w:val="28"/>
        </w:rPr>
        <w:t>。</w:t>
      </w:r>
    </w:p>
    <w:p>
      <w:pPr>
        <w:pStyle w:val="8"/>
        <w:rPr>
          <w:rFonts w:hint="default" w:ascii="仿宋" w:hAnsi="仿宋" w:eastAsia="仿宋" w:cs="宋体"/>
          <w:sz w:val="24"/>
          <w:szCs w:val="28"/>
        </w:rPr>
      </w:pPr>
    </w:p>
    <w:p>
      <w:pPr>
        <w:pStyle w:val="8"/>
        <w:rPr>
          <w:rFonts w:hint="default" w:ascii="仿宋" w:hAnsi="仿宋" w:eastAsia="仿宋" w:cs="宋体"/>
          <w:sz w:val="24"/>
          <w:szCs w:val="28"/>
        </w:rPr>
      </w:pPr>
    </w:p>
    <w:p>
      <w:pPr>
        <w:pStyle w:val="8"/>
        <w:rPr>
          <w:rFonts w:hint="default" w:ascii="仿宋" w:hAnsi="仿宋" w:eastAsia="仿宋" w:cs="宋体"/>
          <w:sz w:val="24"/>
          <w:szCs w:val="28"/>
        </w:rPr>
      </w:pPr>
    </w:p>
    <w:p>
      <w:pPr>
        <w:pStyle w:val="8"/>
        <w:rPr>
          <w:rFonts w:hint="default" w:ascii="仿宋" w:hAnsi="仿宋" w:eastAsia="仿宋" w:cs="宋体"/>
          <w:sz w:val="24"/>
          <w:szCs w:val="28"/>
        </w:rPr>
      </w:pPr>
    </w:p>
    <w:p>
      <w:pPr>
        <w:pStyle w:val="8"/>
        <w:rPr>
          <w:rFonts w:hint="default" w:ascii="仿宋" w:hAnsi="仿宋" w:eastAsia="仿宋" w:cs="宋体"/>
          <w:sz w:val="24"/>
          <w:szCs w:val="28"/>
        </w:rPr>
      </w:pPr>
    </w:p>
    <w:p>
      <w:pPr>
        <w:pStyle w:val="8"/>
        <w:rPr>
          <w:rFonts w:hint="default" w:ascii="仿宋" w:hAnsi="仿宋" w:eastAsia="仿宋" w:cs="宋体"/>
          <w:sz w:val="24"/>
          <w:szCs w:val="28"/>
        </w:rPr>
      </w:pPr>
    </w:p>
    <w:p>
      <w:pPr>
        <w:pStyle w:val="8"/>
        <w:rPr>
          <w:rFonts w:hint="default" w:ascii="仿宋" w:hAnsi="仿宋" w:eastAsia="仿宋" w:cs="宋体"/>
          <w:sz w:val="24"/>
          <w:szCs w:val="28"/>
        </w:rPr>
      </w:pPr>
    </w:p>
    <w:p>
      <w:pPr>
        <w:pStyle w:val="8"/>
        <w:rPr>
          <w:rFonts w:hint="default" w:ascii="仿宋" w:hAnsi="仿宋" w:eastAsia="仿宋" w:cs="宋体"/>
          <w:sz w:val="24"/>
          <w:szCs w:val="28"/>
        </w:rPr>
      </w:pPr>
    </w:p>
    <w:p>
      <w:pPr>
        <w:pStyle w:val="8"/>
        <w:rPr>
          <w:rFonts w:hint="default" w:ascii="仿宋" w:hAnsi="仿宋" w:eastAsia="仿宋" w:cs="宋体"/>
          <w:sz w:val="24"/>
          <w:szCs w:val="28"/>
        </w:rPr>
      </w:pPr>
    </w:p>
    <w:p>
      <w:pPr>
        <w:pStyle w:val="8"/>
        <w:rPr>
          <w:rFonts w:hint="default" w:ascii="仿宋" w:hAnsi="仿宋" w:eastAsia="仿宋" w:cs="宋体"/>
          <w:sz w:val="24"/>
          <w:szCs w:val="28"/>
        </w:rPr>
      </w:pPr>
    </w:p>
    <w:p>
      <w:pPr>
        <w:pStyle w:val="8"/>
        <w:rPr>
          <w:rFonts w:hint="default" w:ascii="仿宋" w:hAnsi="仿宋" w:eastAsia="仿宋" w:cs="宋体"/>
          <w:sz w:val="24"/>
          <w:szCs w:val="28"/>
        </w:rPr>
      </w:pPr>
    </w:p>
    <w:p>
      <w:pPr>
        <w:pStyle w:val="8"/>
        <w:rPr>
          <w:rFonts w:hint="default" w:ascii="仿宋" w:hAnsi="仿宋" w:eastAsia="仿宋" w:cs="宋体"/>
          <w:sz w:val="24"/>
          <w:szCs w:val="28"/>
        </w:rPr>
      </w:pPr>
    </w:p>
    <w:p>
      <w:pPr>
        <w:pStyle w:val="15"/>
        <w:ind w:firstLine="420"/>
        <w:rPr>
          <w:lang w:val="en-US"/>
        </w:rPr>
      </w:pPr>
    </w:p>
    <w:p>
      <w:pPr>
        <w:numPr>
          <w:ilvl w:val="0"/>
          <w:numId w:val="2"/>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pPr>
        <w:pStyle w:val="15"/>
        <w:keepNext w:val="0"/>
        <w:keepLines w:val="0"/>
        <w:pageBreakBefore w:val="0"/>
        <w:kinsoku/>
        <w:wordWrap/>
        <w:overflowPunct/>
        <w:topLinePunct w:val="0"/>
        <w:autoSpaceDE/>
        <w:autoSpaceDN/>
        <w:bidi w:val="0"/>
        <w:adjustRightInd/>
        <w:spacing w:line="360" w:lineRule="auto"/>
        <w:ind w:firstLine="42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一、 设备要求</w:t>
      </w:r>
    </w:p>
    <w:p>
      <w:pPr>
        <w:pStyle w:val="15"/>
        <w:keepNext w:val="0"/>
        <w:keepLines w:val="0"/>
        <w:pageBreakBefore w:val="0"/>
        <w:kinsoku/>
        <w:wordWrap/>
        <w:overflowPunct/>
        <w:topLinePunct w:val="0"/>
        <w:autoSpaceDE/>
        <w:autoSpaceDN/>
        <w:bidi w:val="0"/>
        <w:adjustRightInd/>
        <w:spacing w:line="360" w:lineRule="auto"/>
        <w:ind w:firstLine="42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验光系统是基线调查的必备设备，中心需购置该系统用于全市各区常见病监测工作及近视防控专家进校园现场活动。该设备不接受进口产品。</w:t>
      </w:r>
    </w:p>
    <w:p>
      <w:pPr>
        <w:pStyle w:val="15"/>
        <w:keepNext w:val="0"/>
        <w:keepLines w:val="0"/>
        <w:pageBreakBefore w:val="0"/>
        <w:kinsoku/>
        <w:wordWrap/>
        <w:overflowPunct/>
        <w:topLinePunct w:val="0"/>
        <w:autoSpaceDE/>
        <w:autoSpaceDN/>
        <w:bidi w:val="0"/>
        <w:adjustRightInd/>
        <w:spacing w:line="360" w:lineRule="auto"/>
        <w:ind w:firstLine="42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二、主要配置</w:t>
      </w:r>
    </w:p>
    <w:p>
      <w:pPr>
        <w:pStyle w:val="15"/>
        <w:keepNext w:val="0"/>
        <w:keepLines w:val="0"/>
        <w:pageBreakBefore w:val="0"/>
        <w:kinsoku/>
        <w:wordWrap/>
        <w:overflowPunct/>
        <w:topLinePunct w:val="0"/>
        <w:autoSpaceDE/>
        <w:autoSpaceDN/>
        <w:bidi w:val="0"/>
        <w:adjustRightInd/>
        <w:spacing w:line="360" w:lineRule="auto"/>
        <w:ind w:firstLine="42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验光系统 1套（标配件：升降台、模拟眼、打印纸、颌托纸，说明书1份、防尘罩1个）</w:t>
      </w:r>
    </w:p>
    <w:p>
      <w:pPr>
        <w:pStyle w:val="15"/>
        <w:keepNext w:val="0"/>
        <w:keepLines w:val="0"/>
        <w:pageBreakBefore w:val="0"/>
        <w:kinsoku/>
        <w:wordWrap/>
        <w:overflowPunct/>
        <w:topLinePunct w:val="0"/>
        <w:autoSpaceDE/>
        <w:autoSpaceDN/>
        <w:bidi w:val="0"/>
        <w:adjustRightInd/>
        <w:spacing w:line="360" w:lineRule="auto"/>
        <w:ind w:firstLine="42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三、技术要求</w:t>
      </w:r>
    </w:p>
    <w:p>
      <w:pPr>
        <w:widowControl w:val="0"/>
        <w:spacing w:before="0" w:after="0" w:line="360" w:lineRule="auto"/>
        <w:ind w:left="0" w:right="0" w:firstLine="960" w:firstLineChars="400"/>
        <w:jc w:val="both"/>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1.★球镜：-25D~ +22D(0.12D/0.25D精度)</w:t>
      </w:r>
    </w:p>
    <w:p>
      <w:pPr>
        <w:widowControl w:val="0"/>
        <w:spacing w:before="0" w:after="0" w:line="360" w:lineRule="auto"/>
        <w:ind w:left="0" w:right="0" w:firstLine="960" w:firstLineChars="400"/>
        <w:jc w:val="both"/>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 xml:space="preserve">2.★柱镜：0D~ ±10D(0.12D/0.25D精度) </w:t>
      </w:r>
    </w:p>
    <w:p>
      <w:pPr>
        <w:widowControl w:val="0"/>
        <w:spacing w:before="0" w:after="0" w:line="360" w:lineRule="auto"/>
        <w:ind w:left="0" w:right="0" w:firstLine="960" w:firstLineChars="400"/>
        <w:jc w:val="both"/>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3.轴向：0°~</w:t>
      </w:r>
      <w:r>
        <w:rPr>
          <w:rFonts w:hint="eastAsia" w:ascii="仿宋" w:hAnsi="仿宋" w:eastAsia="仿宋" w:cs="宋体"/>
          <w:kern w:val="2"/>
          <w:sz w:val="24"/>
          <w:szCs w:val="28"/>
          <w:lang w:val="en-US" w:eastAsia="zh-CN" w:bidi="ar-SA"/>
        </w:rPr>
        <w:tab/>
      </w:r>
      <w:r>
        <w:rPr>
          <w:rFonts w:hint="eastAsia" w:ascii="仿宋" w:hAnsi="仿宋" w:eastAsia="仿宋" w:cs="宋体"/>
          <w:kern w:val="2"/>
          <w:sz w:val="24"/>
          <w:szCs w:val="28"/>
          <w:lang w:val="en-US" w:eastAsia="zh-CN" w:bidi="ar-SA"/>
        </w:rPr>
        <w:t>180° （1 °~5° 精度）</w:t>
      </w:r>
    </w:p>
    <w:p>
      <w:pPr>
        <w:widowControl w:val="0"/>
        <w:spacing w:before="0" w:after="0" w:line="360" w:lineRule="auto"/>
        <w:ind w:left="0" w:right="0" w:firstLine="960" w:firstLineChars="400"/>
        <w:jc w:val="both"/>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4.最小测量瞳孔直径 µ2.0mm</w:t>
      </w:r>
    </w:p>
    <w:p>
      <w:pPr>
        <w:widowControl w:val="0"/>
        <w:spacing w:before="0" w:after="0" w:line="360" w:lineRule="auto"/>
        <w:ind w:left="0" w:right="0" w:firstLine="960" w:firstLineChars="400"/>
        <w:jc w:val="both"/>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5.瞳距测量范围 20~85mm（0.5mm精度）</w:t>
      </w:r>
    </w:p>
    <w:p>
      <w:pPr>
        <w:widowControl w:val="0"/>
        <w:spacing w:before="0" w:after="0" w:line="360" w:lineRule="auto"/>
        <w:ind w:left="0" w:right="0" w:firstLine="960" w:firstLineChars="400"/>
        <w:jc w:val="both"/>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6.数据传输方式 USB（输入），RS-232C(输出),LAN(输出)</w:t>
      </w:r>
    </w:p>
    <w:p>
      <w:pPr>
        <w:widowControl w:val="0"/>
        <w:spacing w:before="0" w:after="0" w:line="360" w:lineRule="auto"/>
        <w:ind w:left="0" w:right="0" w:firstLine="960" w:firstLineChars="400"/>
        <w:jc w:val="both"/>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 xml:space="preserve">7.尺寸 ≤317~341mm（前后）*521~538mm（左右）*447~477mm（垂直） </w:t>
      </w:r>
    </w:p>
    <w:p>
      <w:pPr>
        <w:widowControl w:val="0"/>
        <w:spacing w:before="0" w:after="0" w:line="360" w:lineRule="auto"/>
        <w:ind w:left="0" w:right="0" w:firstLine="960" w:firstLineChars="400"/>
        <w:jc w:val="both"/>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8. 重量 ≤15.0kg</w:t>
      </w:r>
    </w:p>
    <w:p>
      <w:pPr>
        <w:pStyle w:val="15"/>
        <w:keepNext w:val="0"/>
        <w:keepLines w:val="0"/>
        <w:pageBreakBefore w:val="0"/>
        <w:kinsoku/>
        <w:wordWrap/>
        <w:overflowPunct/>
        <w:topLinePunct w:val="0"/>
        <w:autoSpaceDE/>
        <w:autoSpaceDN/>
        <w:bidi w:val="0"/>
        <w:adjustRightInd/>
        <w:spacing w:line="360" w:lineRule="auto"/>
        <w:ind w:firstLine="960" w:firstLineChars="4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9.电源 100-240V交流，50-60Hz，30-70VA</w:t>
      </w:r>
    </w:p>
    <w:p>
      <w:pPr>
        <w:pStyle w:val="16"/>
        <w:snapToGrid w:val="0"/>
        <w:spacing w:line="360" w:lineRule="auto"/>
        <w:ind w:firstLine="480" w:firstLineChars="200"/>
        <w:jc w:val="both"/>
        <w:textAlignment w:val="baseline"/>
        <w:rPr>
          <w:rFonts w:hint="eastAsia" w:ascii="仿宋" w:hAnsi="仿宋" w:eastAsia="仿宋" w:cs="宋体"/>
          <w:b w:val="0"/>
          <w:bCs w:val="0"/>
          <w:color w:val="auto"/>
          <w:kern w:val="2"/>
          <w:sz w:val="24"/>
          <w:szCs w:val="28"/>
          <w:lang w:val="en-US" w:eastAsia="zh-CN" w:bidi="ar-SA"/>
        </w:rPr>
      </w:pPr>
      <w:r>
        <w:rPr>
          <w:rFonts w:hint="eastAsia" w:ascii="仿宋" w:hAnsi="仿宋" w:eastAsia="仿宋" w:cs="宋体"/>
          <w:b w:val="0"/>
          <w:bCs w:val="0"/>
          <w:color w:val="auto"/>
          <w:kern w:val="2"/>
          <w:sz w:val="24"/>
          <w:szCs w:val="28"/>
          <w:lang w:val="en-US" w:eastAsia="zh-CN" w:bidi="ar-SA"/>
        </w:rPr>
        <w:t>★（需提供产品彩页或者官方网站链接及截图作为证明材料，未提供视为无效响应）</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四、商务条款部分要求：</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(一)、设备交付要求：</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 xml:space="preserve"> 1、交货：合同签订之</w:t>
      </w:r>
      <w:r>
        <w:rPr>
          <w:rFonts w:hint="eastAsia" w:ascii="仿宋" w:hAnsi="仿宋" w:eastAsia="仿宋" w:cs="宋体"/>
          <w:b w:val="0"/>
          <w:bCs w:val="0"/>
          <w:kern w:val="2"/>
          <w:sz w:val="24"/>
          <w:szCs w:val="28"/>
          <w:highlight w:val="none"/>
          <w:lang w:val="en-US" w:eastAsia="zh-CN" w:bidi="ar-SA"/>
        </w:rPr>
        <w:t>日起45日内</w:t>
      </w:r>
      <w:r>
        <w:rPr>
          <w:rFonts w:hint="eastAsia" w:ascii="仿宋" w:hAnsi="仿宋" w:eastAsia="仿宋" w:cs="宋体"/>
          <w:b w:val="0"/>
          <w:bCs w:val="0"/>
          <w:kern w:val="2"/>
          <w:sz w:val="24"/>
          <w:szCs w:val="28"/>
          <w:lang w:val="en-US" w:eastAsia="zh-CN" w:bidi="ar-SA"/>
        </w:rPr>
        <w:t>完成送货上门(不接受分批送货及快递送货)，且须提前三天通知采购方。厂家需提前向用户提供详细的安装需求确认书，到货时供应商应现场负责将货物运到采购人指定地点，由此产生的运输和装卸等一切费用由供应商承担。到货后5～10个工作日，供应商或生产厂家负责安排原厂工程师应在采购方指定地点进行安装、调试，试运行合格后由采购人组织验收，检验不合格或不符合质量要求，供应商除无条件退货、返工外，还应承担由此产生的一切费用。（包括采购人的一切损失）</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2、供应商提供的货物（含配件）应是全新的、未使用过的原装合格正品，并保证所提供货物的开箱合格率为100%，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3、技术资料要求：提供完整的技术资料，包括：产品验收标准（含产品合格证验收清单等）；技术说明书；使用说明书（中文和英文）；用户手册；设备安装调试资料、维修线路原理图及其维修资料；主要零部件目录及价格（投标文件中提供）；配置清单、分项价格及耗材价格（投标文件中提供）；备品备件易耗件清单及合同中要求的其他文件资料；</w:t>
      </w:r>
      <w:r>
        <w:rPr>
          <w:rFonts w:hint="eastAsia" w:ascii="仿宋" w:hAnsi="仿宋" w:eastAsia="仿宋" w:cs="Times New Roman"/>
          <w:sz w:val="24"/>
          <w:szCs w:val="28"/>
          <w:lang w:eastAsia="zh-CN"/>
        </w:rPr>
        <w:t>提供</w:t>
      </w:r>
      <w:r>
        <w:rPr>
          <w:rFonts w:hint="eastAsia" w:ascii="仿宋" w:hAnsi="仿宋" w:eastAsia="仿宋" w:cs="Times New Roman"/>
          <w:sz w:val="24"/>
          <w:szCs w:val="28"/>
          <w:lang w:val="en-US" w:eastAsia="zh-CN"/>
        </w:rPr>
        <w:t>计量检定机构出具的合格证书</w:t>
      </w:r>
      <w:r>
        <w:rPr>
          <w:rFonts w:hint="eastAsia" w:ascii="仿宋" w:hAnsi="仿宋" w:eastAsia="仿宋" w:cs="宋体"/>
          <w:b w:val="0"/>
          <w:bCs w:val="0"/>
          <w:kern w:val="2"/>
          <w:sz w:val="24"/>
          <w:szCs w:val="28"/>
          <w:lang w:val="en-US" w:eastAsia="zh-CN" w:bidi="ar-SA"/>
        </w:rPr>
        <w:t>。进口设备须提供设备的报关单、关税单、商检证明材料（加盖供应商公章）。</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4、免费为用户提供培训（含培训资料等）。培训 “一对一”技术指导，免费提供售前、售中、售后培训服务，培训时间不少于一周，培训内容包括仪器的技术原理、检测步骤、软件操作、数据处理、日常维护保养等。在仪器验收完成后，制造厂商免费提供不少于两人的高级使用培训名额，培训内容为仪器使用维护、工作原理、基本操作、方法建立及应用。</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5、采购人使用该货物的任何一部分，当受第三方提出的侵犯其专利权、商标权或工业设计权的投诉时，一切后果由供应商负责。</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（二）、安装要求</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 xml:space="preserve">1、供应商要在提供完整、可靠设备的同时，还需为整个系统提供规范、达标的安装、调试工作。安装所需的仪器和专用工具由供应商自备。通过供应商提供的设备和安装服务，能满足采购人的要求。 </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2、供应商负责派原厂技术人员到现场进行安装调试，直至验收合格；供应商应在货物抵达现场时，向采购人提供安装调试及运行的进度计划表。</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3、验收标准和验收方法：供应商将所有货物配齐后一并送货(不接受分批送货及快递送货)，且须提前三天通知采购方。设备的验收由供应商、使用科室、验收科室三方同时在场共同验收。</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（三）、服务要求</w:t>
      </w:r>
    </w:p>
    <w:p>
      <w:pPr>
        <w:spacing w:line="360" w:lineRule="auto"/>
        <w:ind w:firstLine="480" w:firstLineChars="200"/>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1、供应商报价时须承诺设备免费质</w:t>
      </w:r>
      <w:r>
        <w:rPr>
          <w:rFonts w:hint="eastAsia" w:ascii="仿宋" w:hAnsi="仿宋" w:eastAsia="仿宋" w:cs="宋体"/>
          <w:b w:val="0"/>
          <w:bCs w:val="0"/>
          <w:kern w:val="2"/>
          <w:sz w:val="24"/>
          <w:szCs w:val="28"/>
          <w:highlight w:val="none"/>
          <w:lang w:val="en-US" w:eastAsia="zh-CN" w:bidi="ar-SA"/>
        </w:rPr>
        <w:t>保期1年（</w:t>
      </w:r>
      <w:r>
        <w:rPr>
          <w:rFonts w:hint="eastAsia" w:ascii="仿宋" w:hAnsi="仿宋" w:eastAsia="仿宋" w:cs="宋体"/>
          <w:b w:val="0"/>
          <w:bCs w:val="0"/>
          <w:kern w:val="2"/>
          <w:sz w:val="24"/>
          <w:szCs w:val="28"/>
          <w:lang w:val="en-US" w:eastAsia="zh-CN" w:bidi="ar-SA"/>
        </w:rPr>
        <w:t>自验收报告签字确认日起，开始进入质保期）。质保期内、外承诺货物均由原厂技术人员进行维护保养，且为保证产品质量投标人须提供生产厂商对本项目售后服务承诺书。</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2、故障响应时间：24小时热线服务，全年无节假日；专业工程师在接到通知后8小时内做出响应，24小时内到达维修现场，以确保可提供及时的服务。</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3、质保期内如同一故障发生三次，或在2月内无法修复，或不能提供合格检定报告，供应商无条件换货，立即更换新机。终生提供免费维护和保养服务（免收人工费）。</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（四）、其他要求</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2、设备必须为全新正品行货和正版软件，供货前必须提供设备原厂商出具的针对本项目的质保函或全国质保三包凭证，不能提供相关证明材料合同不予签订。</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3、中标供应商负责与采购人需要满足改造后实验环境和设备的无缝对接，在签订合同时提供书面服务承诺函。（若无改造可忽略此条）</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（五）、付款条件</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240" w:firstLineChars="10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货到、安装、验收合格后三个月内一次性付款。</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240" w:firstLineChars="10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注：所有商务条款要求不接受负偏离，要求投标商必须在响应文件中进行逐项应答否则按无效报价文件处理。</w:t>
      </w:r>
    </w:p>
    <w:p>
      <w:pPr>
        <w:keepNext w:val="0"/>
        <w:keepLines w:val="0"/>
        <w:pageBreakBefore w:val="0"/>
        <w:kinsoku/>
        <w:wordWrap/>
        <w:overflowPunct/>
        <w:topLinePunct w:val="0"/>
        <w:autoSpaceDE/>
        <w:autoSpaceDN/>
        <w:bidi w:val="0"/>
        <w:adjustRightInd/>
        <w:spacing w:line="360" w:lineRule="auto"/>
        <w:ind w:firstLine="422" w:firstLineChars="200"/>
        <w:jc w:val="left"/>
        <w:rPr>
          <w:rFonts w:hint="eastAsia" w:ascii="宋体" w:hAnsi="宋体" w:eastAsia="宋体" w:cs="宋体"/>
          <w:b/>
          <w:bCs/>
          <w:kern w:val="0"/>
          <w:sz w:val="21"/>
          <w:szCs w:val="21"/>
        </w:rPr>
      </w:pPr>
    </w:p>
    <w:p>
      <w:pPr>
        <w:pStyle w:val="15"/>
        <w:ind w:firstLine="0" w:firstLineChars="0"/>
        <w:rPr>
          <w:sz w:val="21"/>
          <w:szCs w:val="21"/>
        </w:rPr>
      </w:pPr>
    </w:p>
    <w:p>
      <w:pPr>
        <w:widowControl/>
        <w:spacing w:line="360" w:lineRule="auto"/>
        <w:ind w:firstLine="480" w:firstLineChars="200"/>
        <w:jc w:val="left"/>
        <w:rPr>
          <w:rFonts w:ascii="仿宋" w:hAnsi="仿宋" w:eastAsia="仿宋" w:cs="宋体"/>
          <w:b w:val="0"/>
          <w:kern w:val="2"/>
          <w:sz w:val="24"/>
          <w:szCs w:val="28"/>
        </w:rPr>
      </w:pPr>
    </w:p>
    <w:p>
      <w:pPr>
        <w:widowControl/>
        <w:spacing w:line="360" w:lineRule="auto"/>
        <w:ind w:firstLine="480" w:firstLineChars="200"/>
        <w:jc w:val="left"/>
        <w:rPr>
          <w:rFonts w:ascii="仿宋" w:hAnsi="仿宋" w:eastAsia="仿宋" w:cs="宋体"/>
          <w:b w:val="0"/>
          <w:kern w:val="2"/>
          <w:sz w:val="24"/>
          <w:szCs w:val="28"/>
        </w:rPr>
      </w:pPr>
    </w:p>
    <w:p>
      <w:pPr>
        <w:widowControl/>
        <w:spacing w:line="360" w:lineRule="auto"/>
        <w:ind w:firstLine="480" w:firstLineChars="200"/>
        <w:jc w:val="left"/>
        <w:rPr>
          <w:rFonts w:ascii="仿宋" w:hAnsi="仿宋" w:eastAsia="仿宋" w:cs="宋体"/>
          <w:b w:val="0"/>
          <w:kern w:val="2"/>
          <w:sz w:val="24"/>
          <w:szCs w:val="28"/>
        </w:rPr>
      </w:pPr>
    </w:p>
    <w:p>
      <w:pPr>
        <w:widowControl/>
        <w:jc w:val="left"/>
        <w:rPr>
          <w:rFonts w:hint="eastAsia" w:ascii="宋体" w:hAnsi="宋体" w:cs="宋体"/>
          <w:color w:val="000000"/>
          <w:kern w:val="0"/>
          <w:sz w:val="28"/>
          <w:szCs w:val="28"/>
        </w:rPr>
      </w:pPr>
    </w:p>
    <w:p>
      <w:pPr>
        <w:pStyle w:val="2"/>
        <w:rPr>
          <w:rFonts w:hint="eastAsia" w:ascii="宋体" w:hAnsi="宋体" w:cs="宋体"/>
          <w:color w:val="000000"/>
          <w:kern w:val="0"/>
          <w:sz w:val="28"/>
          <w:szCs w:val="28"/>
        </w:rPr>
      </w:pPr>
    </w:p>
    <w:p>
      <w:pPr>
        <w:rPr>
          <w:rFonts w:hint="eastAsia" w:ascii="宋体" w:hAnsi="宋体" w:cs="宋体"/>
          <w:color w:val="000000"/>
          <w:kern w:val="0"/>
          <w:sz w:val="28"/>
          <w:szCs w:val="28"/>
        </w:rPr>
      </w:pPr>
    </w:p>
    <w:p>
      <w:pPr>
        <w:pStyle w:val="2"/>
        <w:rPr>
          <w:rFonts w:hint="eastAsia" w:ascii="宋体" w:hAnsi="宋体" w:cs="宋体"/>
          <w:color w:val="000000"/>
          <w:kern w:val="0"/>
          <w:sz w:val="28"/>
          <w:szCs w:val="28"/>
        </w:rPr>
      </w:pPr>
    </w:p>
    <w:p>
      <w:pPr>
        <w:rPr>
          <w:rFonts w:hint="eastAsia" w:ascii="宋体" w:hAnsi="宋体" w:cs="宋体"/>
          <w:color w:val="000000"/>
          <w:kern w:val="0"/>
          <w:sz w:val="28"/>
          <w:szCs w:val="28"/>
        </w:rPr>
      </w:pPr>
    </w:p>
    <w:p>
      <w:pPr>
        <w:pStyle w:val="2"/>
        <w:rPr>
          <w:rFonts w:hint="eastAsia" w:ascii="宋体" w:hAnsi="宋体" w:cs="宋体"/>
          <w:color w:val="000000"/>
          <w:kern w:val="0"/>
          <w:sz w:val="28"/>
          <w:szCs w:val="28"/>
        </w:rPr>
      </w:pPr>
    </w:p>
    <w:p>
      <w:pPr>
        <w:rPr>
          <w:rFonts w:hint="eastAsia" w:ascii="宋体" w:hAnsi="宋体" w:cs="宋体"/>
          <w:color w:val="000000"/>
          <w:kern w:val="0"/>
          <w:sz w:val="28"/>
          <w:szCs w:val="28"/>
        </w:rPr>
      </w:pPr>
    </w:p>
    <w:p>
      <w:pPr>
        <w:pStyle w:val="2"/>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pPr>
      <w:r>
        <w:rPr>
          <w:rFonts w:hint="eastAsia" w:ascii="宋体" w:hAnsi="宋体" w:cs="宋体"/>
          <w:color w:val="000000"/>
          <w:kern w:val="0"/>
          <w:sz w:val="28"/>
          <w:szCs w:val="28"/>
        </w:rPr>
        <w:t>注：请供应商按照以下文件的要求格式、内容，顺序制作响应文件。</w:t>
      </w:r>
    </w:p>
    <w:p>
      <w:pPr>
        <w:pStyle w:val="8"/>
        <w:ind w:left="1470" w:right="1470"/>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第四章响应文件格式及附件</w:t>
      </w:r>
    </w:p>
    <w:p>
      <w:pPr>
        <w:pStyle w:val="15"/>
        <w:ind w:firstLine="420"/>
      </w:pPr>
    </w:p>
    <w:p>
      <w:pPr>
        <w:widowControl/>
        <w:jc w:val="center"/>
        <w:rPr>
          <w:rFonts w:ascii="宋体" w:hAnsi="宋体" w:cs="宋体"/>
          <w:color w:val="000000"/>
          <w:kern w:val="0"/>
          <w:sz w:val="84"/>
          <w:szCs w:val="84"/>
        </w:rPr>
      </w:pPr>
    </w:p>
    <w:p>
      <w:pPr>
        <w:widowControl/>
        <w:jc w:val="center"/>
        <w:rPr>
          <w:rFonts w:ascii="宋体" w:hAnsi="宋体" w:cs="宋体"/>
          <w:color w:val="000000"/>
          <w:kern w:val="0"/>
          <w:sz w:val="84"/>
          <w:szCs w:val="84"/>
        </w:rPr>
      </w:pPr>
    </w:p>
    <w:p>
      <w:pPr>
        <w:widowControl/>
        <w:jc w:val="center"/>
      </w:pPr>
      <w:r>
        <w:rPr>
          <w:rFonts w:hint="eastAsia" w:ascii="宋体" w:hAnsi="宋体" w:cs="宋体"/>
          <w:color w:val="000000"/>
          <w:kern w:val="0"/>
          <w:sz w:val="84"/>
          <w:szCs w:val="84"/>
        </w:rPr>
        <w:t>响应文件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left"/>
      </w:pPr>
      <w:r>
        <w:rPr>
          <w:rFonts w:ascii="黑体" w:hAnsi="宋体" w:eastAsia="黑体" w:cs="黑体"/>
          <w:color w:val="000000"/>
          <w:kern w:val="0"/>
          <w:sz w:val="28"/>
          <w:szCs w:val="28"/>
        </w:rPr>
        <w:t>（项目编号）</w:t>
      </w:r>
    </w:p>
    <w:p>
      <w:pPr>
        <w:widowControl/>
        <w:jc w:val="left"/>
      </w:pPr>
      <w:r>
        <w:rPr>
          <w:rFonts w:hint="eastAsia" w:ascii="黑体" w:hAnsi="宋体" w:eastAsia="黑体" w:cs="黑体"/>
          <w:color w:val="000000"/>
          <w:kern w:val="0"/>
          <w:sz w:val="28"/>
          <w:szCs w:val="28"/>
        </w:rPr>
        <w:t>（项目名称）</w:t>
      </w:r>
    </w:p>
    <w:p>
      <w:pPr>
        <w:widowControl/>
        <w:jc w:val="left"/>
      </w:pPr>
    </w:p>
    <w:p>
      <w:pPr>
        <w:widowControl/>
        <w:jc w:val="left"/>
      </w:pPr>
      <w:r>
        <w:rPr>
          <w:rFonts w:hint="eastAsia" w:ascii="黑体" w:hAnsi="宋体" w:eastAsia="黑体" w:cs="黑体"/>
          <w:color w:val="000000"/>
          <w:kern w:val="0"/>
          <w:sz w:val="28"/>
          <w:szCs w:val="28"/>
        </w:rPr>
        <w:t>供应商：（盖单位章）</w:t>
      </w:r>
    </w:p>
    <w:p>
      <w:pPr>
        <w:widowControl/>
        <w:jc w:val="left"/>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4480" w:firstLineChars="1600"/>
        <w:jc w:val="left"/>
      </w:pPr>
      <w:r>
        <w:rPr>
          <w:rFonts w:hint="eastAsia" w:ascii="黑体" w:hAnsi="宋体" w:eastAsia="黑体" w:cs="黑体"/>
          <w:color w:val="000000"/>
          <w:kern w:val="0"/>
          <w:sz w:val="28"/>
          <w:szCs w:val="28"/>
        </w:rPr>
        <w:t>目录</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（注：供应商根据附件顺序编制投标文件并制作目录（须生成页码））</w:t>
      </w: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spacing w:line="440" w:lineRule="exact"/>
        <w:rPr>
          <w:rFonts w:ascii="宋体" w:hAnsi="宋体"/>
          <w:kern w:val="0"/>
        </w:rPr>
      </w:pPr>
      <w:r>
        <w:rPr>
          <w:rFonts w:hint="eastAsia" w:ascii="宋体" w:hAnsi="宋体"/>
          <w:b/>
          <w:bCs/>
          <w:kern w:val="0"/>
          <w:lang w:eastAsia="zh-CN"/>
        </w:rPr>
        <w:t>附</w:t>
      </w:r>
      <w:r>
        <w:rPr>
          <w:rFonts w:hint="eastAsia" w:ascii="宋体" w:hAnsi="宋体"/>
          <w:b/>
          <w:bCs/>
          <w:kern w:val="0"/>
        </w:rPr>
        <w:t>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w:t>
      </w:r>
      <w:r>
        <w:rPr>
          <w:rFonts w:hint="eastAsia" w:ascii="宋体" w:hAnsi="宋体"/>
          <w:kern w:val="0"/>
          <w:lang w:eastAsia="zh-CN"/>
        </w:rPr>
        <w:t>采购方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w:t>
      </w:r>
      <w:r>
        <w:rPr>
          <w:rFonts w:hint="eastAsia" w:ascii="宋体" w:hAnsi="宋体"/>
          <w:kern w:val="0"/>
          <w:lang w:eastAsia="zh-CN"/>
        </w:rPr>
        <w:t>招标要求</w:t>
      </w:r>
      <w:r>
        <w:rPr>
          <w:rFonts w:hint="eastAsia" w:ascii="宋体" w:hAnsi="宋体"/>
          <w:kern w:val="0"/>
        </w:rPr>
        <w:t>，正式授权下述签字人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color w:val="000000"/>
          <w:kern w:val="0"/>
        </w:rPr>
      </w:pPr>
      <w:r>
        <w:rPr>
          <w:rFonts w:ascii="宋体" w:hAnsi="宋体"/>
          <w:b/>
          <w:bCs/>
          <w:kern w:val="0"/>
        </w:rPr>
        <w:br w:type="page"/>
      </w: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附件二、法定代表人授权委托书格式</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致：南京市疾病预防控制中心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本授权书声明：注册于</w:t>
      </w:r>
      <w:r>
        <w:rPr>
          <w:rFonts w:hint="eastAsia" w:ascii="宋体" w:hAnsi="宋体" w:cs="宋体"/>
          <w:color w:val="000000"/>
          <w:kern w:val="0"/>
          <w:szCs w:val="21"/>
          <w:u w:val="single"/>
        </w:rPr>
        <w:t>（供应商住址）</w:t>
      </w:r>
      <w:r>
        <w:rPr>
          <w:rFonts w:hint="eastAsia" w:ascii="宋体" w:hAnsi="宋体" w:cs="宋体"/>
          <w:color w:val="000000"/>
          <w:kern w:val="0"/>
          <w:szCs w:val="21"/>
        </w:rPr>
        <w:t>的</w:t>
      </w:r>
      <w:r>
        <w:rPr>
          <w:rFonts w:hint="eastAsia" w:ascii="宋体" w:hAnsi="宋体" w:cs="宋体"/>
          <w:color w:val="000000"/>
          <w:kern w:val="0"/>
          <w:szCs w:val="21"/>
          <w:u w:val="single"/>
        </w:rPr>
        <w:t>（供应商名称）</w:t>
      </w:r>
      <w:r>
        <w:rPr>
          <w:rFonts w:hint="eastAsia" w:ascii="宋体" w:hAnsi="宋体" w:cs="宋体"/>
          <w:color w:val="000000"/>
          <w:kern w:val="0"/>
          <w:szCs w:val="21"/>
        </w:rPr>
        <w:t>法定代表人</w:t>
      </w:r>
      <w:r>
        <w:rPr>
          <w:rFonts w:hint="eastAsia" w:ascii="宋体" w:hAnsi="宋体" w:cs="宋体"/>
          <w:color w:val="000000"/>
          <w:kern w:val="0"/>
          <w:szCs w:val="21"/>
          <w:u w:val="single"/>
        </w:rPr>
        <w:t>（法定代表人姓名、职务）</w:t>
      </w:r>
      <w:r>
        <w:rPr>
          <w:rFonts w:hint="eastAsia" w:ascii="宋体" w:hAnsi="宋体" w:cs="宋体"/>
          <w:color w:val="000000"/>
          <w:kern w:val="0"/>
          <w:szCs w:val="21"/>
        </w:rPr>
        <w:t>代表本公司授权</w:t>
      </w:r>
    </w:p>
    <w:p>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在下面签字的</w:t>
      </w:r>
      <w:r>
        <w:rPr>
          <w:rFonts w:hint="eastAsia" w:ascii="宋体" w:hAnsi="宋体" w:cs="宋体"/>
          <w:color w:val="000000"/>
          <w:kern w:val="0"/>
          <w:szCs w:val="21"/>
          <w:u w:val="single"/>
        </w:rPr>
        <w:t>（供应商代表姓名、职务）</w:t>
      </w:r>
      <w:r>
        <w:rPr>
          <w:rFonts w:hint="eastAsia" w:ascii="宋体" w:hAnsi="宋体" w:cs="宋体"/>
          <w:color w:val="000000"/>
          <w:kern w:val="0"/>
          <w:szCs w:val="21"/>
        </w:rPr>
        <w:t>为本公司的合法代理人，就贵方组织的</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投标，以本公司名义处理一切与之有关的事务。</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本授权书于年月日签字生效，特此声明。</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授权委托人签字：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日期：年月日</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附件三、企业声明函格式</w:t>
      </w:r>
    </w:p>
    <w:p>
      <w:pPr>
        <w:widowControl/>
        <w:jc w:val="center"/>
      </w:pPr>
      <w:r>
        <w:rPr>
          <w:rFonts w:hint="eastAsia" w:ascii="宋体" w:hAnsi="宋体" w:cs="宋体"/>
          <w:b/>
          <w:bCs/>
          <w:color w:val="000000"/>
          <w:kern w:val="0"/>
          <w:sz w:val="28"/>
          <w:szCs w:val="28"/>
        </w:rPr>
        <w:t>中小企业声明函</w:t>
      </w:r>
    </w:p>
    <w:p>
      <w:pPr>
        <w:widowControl/>
        <w:spacing w:line="360" w:lineRule="auto"/>
        <w:ind w:firstLine="420" w:firstLineChars="200"/>
        <w:jc w:val="left"/>
      </w:pPr>
      <w:r>
        <w:rPr>
          <w:rFonts w:hint="eastAsia" w:ascii="宋体" w:hAnsi="宋体" w:cs="宋体"/>
          <w:color w:val="000000"/>
          <w:kern w:val="0"/>
          <w:szCs w:val="21"/>
        </w:rPr>
        <w:t>本公司郑重声明，根据《政府采购促进中小企业发展管理办法》（财库〔2020〕46号）</w:t>
      </w:r>
    </w:p>
    <w:p>
      <w:pPr>
        <w:widowControl/>
        <w:spacing w:line="360" w:lineRule="auto"/>
        <w:jc w:val="left"/>
      </w:pPr>
      <w:r>
        <w:rPr>
          <w:rFonts w:hint="eastAsia" w:ascii="宋体" w:hAnsi="宋体" w:cs="宋体"/>
          <w:color w:val="000000"/>
          <w:kern w:val="0"/>
          <w:szCs w:val="21"/>
        </w:rPr>
        <w:t>的规定，本公司为______（请填写：小型、微型）企业。即，本公司同时满足以下条件：</w:t>
      </w:r>
    </w:p>
    <w:p>
      <w:pPr>
        <w:widowControl/>
        <w:spacing w:line="360" w:lineRule="auto"/>
        <w:ind w:firstLine="420" w:firstLineChars="200"/>
        <w:jc w:val="left"/>
      </w:pPr>
      <w:r>
        <w:rPr>
          <w:rFonts w:hint="eastAsia" w:ascii="宋体" w:hAnsi="宋体" w:cs="宋体"/>
          <w:color w:val="000000"/>
          <w:kern w:val="0"/>
          <w:szCs w:val="21"/>
        </w:rPr>
        <w:t>1、根据《工业和信息化部、国家统计局、国家发展和改革委员会、财政部关于印发中</w:t>
      </w:r>
    </w:p>
    <w:p>
      <w:pPr>
        <w:widowControl/>
        <w:spacing w:line="360" w:lineRule="auto"/>
        <w:ind w:firstLine="420" w:firstLineChars="200"/>
        <w:jc w:val="left"/>
      </w:pPr>
      <w:r>
        <w:rPr>
          <w:rFonts w:hint="eastAsia" w:ascii="宋体" w:hAnsi="宋体" w:cs="宋体"/>
          <w:color w:val="000000"/>
          <w:kern w:val="0"/>
          <w:szCs w:val="21"/>
        </w:rPr>
        <w:t>小企业划型标准规定的通知》（工信部联企业[2011]300 号）规定的划分标准，本公司为 ______（请填写：小型、微型）企业。</w:t>
      </w:r>
    </w:p>
    <w:p>
      <w:pPr>
        <w:widowControl/>
        <w:spacing w:line="360" w:lineRule="auto"/>
        <w:ind w:firstLine="420" w:firstLineChars="200"/>
        <w:jc w:val="left"/>
      </w:pPr>
      <w:r>
        <w:rPr>
          <w:rFonts w:hint="eastAsia" w:ascii="宋体" w:hAnsi="宋体" w:cs="宋体"/>
          <w:color w:val="000000"/>
          <w:kern w:val="0"/>
          <w:szCs w:val="21"/>
        </w:rPr>
        <w:t>2、本公司参加__________________单位的________________________项目采购活动提</w:t>
      </w:r>
    </w:p>
    <w:p>
      <w:pPr>
        <w:widowControl/>
        <w:spacing w:line="360" w:lineRule="auto"/>
        <w:jc w:val="left"/>
      </w:pPr>
      <w:r>
        <w:rPr>
          <w:rFonts w:hint="eastAsia" w:ascii="宋体" w:hAnsi="宋体" w:cs="宋体"/>
          <w:color w:val="000000"/>
          <w:kern w:val="0"/>
          <w:szCs w:val="21"/>
        </w:rPr>
        <w:t>供本企业的服务。</w:t>
      </w:r>
    </w:p>
    <w:p>
      <w:pPr>
        <w:widowControl/>
        <w:spacing w:line="360" w:lineRule="auto"/>
        <w:ind w:firstLine="420" w:firstLineChars="200"/>
        <w:jc w:val="left"/>
      </w:pPr>
      <w:r>
        <w:rPr>
          <w:rFonts w:hint="eastAsia" w:ascii="宋体" w:hAnsi="宋体" w:cs="宋体"/>
          <w:color w:val="000000"/>
          <w:kern w:val="0"/>
          <w:szCs w:val="21"/>
        </w:rPr>
        <w:t>本公司对上述声明的真实性负责。如有虚假，将依法承担相应责任。</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5670" w:firstLineChars="2700"/>
      </w:pPr>
      <w:r>
        <w:rPr>
          <w:rFonts w:hint="eastAsia" w:ascii="宋体" w:hAnsi="宋体" w:cs="宋体"/>
          <w:color w:val="000000"/>
          <w:kern w:val="0"/>
          <w:szCs w:val="21"/>
        </w:rPr>
        <w:t>企业名称（盖章）：</w:t>
      </w:r>
    </w:p>
    <w:p>
      <w:pPr>
        <w:widowControl/>
        <w:spacing w:line="360" w:lineRule="auto"/>
        <w:ind w:firstLine="5670" w:firstLineChars="27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hint="eastAsia" w:ascii="宋体" w:hAnsi="宋体" w:cs="宋体"/>
          <w:b/>
          <w:bCs/>
          <w:color w:val="000000"/>
          <w:kern w:val="0"/>
          <w:sz w:val="28"/>
          <w:szCs w:val="28"/>
        </w:rPr>
      </w:pPr>
    </w:p>
    <w:p>
      <w:pPr>
        <w:widowControl/>
        <w:jc w:val="left"/>
        <w:rPr>
          <w:rFonts w:hint="eastAsia"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附件四、残疾人福利性单位声明函</w:t>
      </w:r>
    </w:p>
    <w:p>
      <w:pPr>
        <w:widowControl/>
        <w:spacing w:line="360" w:lineRule="auto"/>
        <w:ind w:firstLine="420" w:firstLineChars="200"/>
        <w:jc w:val="left"/>
      </w:pPr>
      <w:r>
        <w:rPr>
          <w:rFonts w:hint="eastAsia" w:ascii="宋体" w:hAnsi="宋体" w:cs="宋体"/>
          <w:color w:val="000000"/>
          <w:kern w:val="0"/>
          <w:szCs w:val="21"/>
        </w:rPr>
        <w:t>本单位郑重声明，根据《财政部民政部中国残疾人联合会关于促进残疾人就业政府采</w:t>
      </w:r>
    </w:p>
    <w:p>
      <w:pPr>
        <w:widowControl/>
        <w:spacing w:line="360" w:lineRule="auto"/>
        <w:ind w:firstLine="420" w:firstLineChars="200"/>
        <w:jc w:val="left"/>
      </w:pPr>
      <w:r>
        <w:rPr>
          <w:rFonts w:hint="eastAsia" w:ascii="宋体" w:hAnsi="宋体" w:cs="宋体"/>
          <w:color w:val="000000"/>
          <w:kern w:val="0"/>
          <w:szCs w:val="21"/>
        </w:rPr>
        <w:t>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jc w:val="left"/>
      </w:pPr>
      <w:r>
        <w:rPr>
          <w:rFonts w:hint="eastAsia" w:ascii="宋体" w:hAnsi="宋体" w:cs="宋体"/>
          <w:color w:val="000000"/>
          <w:kern w:val="0"/>
          <w:szCs w:val="21"/>
        </w:rPr>
        <w:t>本单位对上述声明的真实性负责。如有虚假，将依法承担相应责任。</w:t>
      </w: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单位名称（盖章）：</w:t>
      </w:r>
    </w:p>
    <w:p>
      <w:pPr>
        <w:widowControl/>
        <w:spacing w:line="360" w:lineRule="auto"/>
        <w:ind w:firstLine="3570" w:firstLineChars="17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hint="eastAsia"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附件五、属于监狱企业的证明文件</w:t>
      </w:r>
    </w:p>
    <w:p>
      <w:pPr>
        <w:widowControl/>
        <w:jc w:val="left"/>
      </w:pPr>
      <w:r>
        <w:rPr>
          <w:rFonts w:hint="eastAsia" w:ascii="宋体" w:hAnsi="宋体" w:cs="宋体"/>
          <w:color w:val="000000"/>
          <w:kern w:val="0"/>
          <w:szCs w:val="21"/>
        </w:rPr>
        <w:t>（提供由省级以上监狱管理局、戒毒管理局(含新疆生产建设兵团)出具的属于监狱企业的证</w:t>
      </w:r>
    </w:p>
    <w:p>
      <w:pPr>
        <w:widowControl/>
        <w:jc w:val="left"/>
        <w:rPr>
          <w:rFonts w:ascii="宋体" w:hAnsi="宋体" w:cs="宋体"/>
          <w:color w:val="000000"/>
          <w:kern w:val="0"/>
          <w:szCs w:val="21"/>
        </w:rPr>
      </w:pPr>
      <w:r>
        <w:rPr>
          <w:rFonts w:hint="eastAsia" w:ascii="宋体" w:hAnsi="宋体" w:cs="宋体"/>
          <w:color w:val="000000"/>
          <w:kern w:val="0"/>
          <w:szCs w:val="21"/>
        </w:rPr>
        <w:t>明文件）</w:t>
      </w: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hint="eastAsia"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附件六、报价表格式</w:t>
      </w:r>
    </w:p>
    <w:p>
      <w:pPr>
        <w:spacing w:line="360" w:lineRule="auto"/>
        <w:rPr>
          <w:rFonts w:ascii="宋体" w:hAnsi="宋体"/>
          <w:sz w:val="28"/>
          <w:szCs w:val="28"/>
        </w:rPr>
      </w:pPr>
    </w:p>
    <w:p>
      <w:pPr>
        <w:snapToGrid w:val="0"/>
        <w:spacing w:line="360" w:lineRule="auto"/>
        <w:jc w:val="center"/>
        <w:rPr>
          <w:b/>
          <w:bCs/>
          <w:sz w:val="24"/>
          <w:szCs w:val="24"/>
        </w:rPr>
      </w:pPr>
      <w:r>
        <w:rPr>
          <w:rFonts w:hint="eastAsia"/>
          <w:b/>
          <w:bCs/>
          <w:sz w:val="24"/>
          <w:szCs w:val="24"/>
        </w:rPr>
        <w:t>项目报价单</w:t>
      </w:r>
    </w:p>
    <w:tbl>
      <w:tblPr>
        <w:tblStyle w:val="11"/>
        <w:tblW w:w="4999" w:type="pct"/>
        <w:tblInd w:w="0" w:type="dxa"/>
        <w:tblLayout w:type="autofit"/>
        <w:tblCellMar>
          <w:top w:w="0" w:type="dxa"/>
          <w:left w:w="0" w:type="dxa"/>
          <w:bottom w:w="0" w:type="dxa"/>
          <w:right w:w="0" w:type="dxa"/>
        </w:tblCellMar>
      </w:tblPr>
      <w:tblGrid>
        <w:gridCol w:w="2065"/>
        <w:gridCol w:w="3140"/>
        <w:gridCol w:w="4461"/>
      </w:tblGrid>
      <w:tr>
        <w:tblPrEx>
          <w:tblCellMar>
            <w:top w:w="0" w:type="dxa"/>
            <w:left w:w="0" w:type="dxa"/>
            <w:bottom w:w="0" w:type="dxa"/>
            <w:right w:w="0" w:type="dxa"/>
          </w:tblCellMar>
        </w:tblPrEx>
        <w:trPr>
          <w:trHeight w:val="1239" w:hRule="atLeast"/>
        </w:trPr>
        <w:tc>
          <w:tcPr>
            <w:tcW w:w="1068" w:type="pct"/>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szCs w:val="22"/>
              </w:rPr>
              <w:t>项目</w:t>
            </w:r>
          </w:p>
        </w:tc>
        <w:tc>
          <w:tcPr>
            <w:tcW w:w="1624" w:type="pct"/>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szCs w:val="22"/>
              </w:rPr>
              <w:t>报价要求</w:t>
            </w:r>
          </w:p>
        </w:tc>
        <w:tc>
          <w:tcPr>
            <w:tcW w:w="2307" w:type="pct"/>
            <w:tcBorders>
              <w:top w:val="single" w:color="auto" w:sz="4" w:space="0"/>
              <w:left w:val="single" w:color="000000" w:sz="4" w:space="0"/>
              <w:bottom w:val="single" w:color="000000" w:sz="4" w:space="0"/>
              <w:right w:val="single" w:color="000000" w:sz="4" w:space="0"/>
            </w:tcBorders>
            <w:shd w:val="clear" w:color="auto" w:fill="A6A6A6"/>
            <w:noWrap w:val="0"/>
            <w:tcMar>
              <w:top w:w="15" w:type="dxa"/>
              <w:left w:w="15" w:type="dxa"/>
              <w:right w:w="15" w:type="dxa"/>
            </w:tcMar>
            <w:vAlign w:val="center"/>
          </w:tcPr>
          <w:p>
            <w:pPr>
              <w:widowControl/>
              <w:jc w:val="center"/>
              <w:textAlignment w:val="center"/>
              <w:rPr>
                <w:rFonts w:hAnsi="微软雅黑" w:eastAsia="微软雅黑"/>
                <w:sz w:val="22"/>
                <w:szCs w:val="22"/>
              </w:rPr>
            </w:pPr>
            <w:r>
              <w:rPr>
                <w:rFonts w:hint="eastAsia" w:hAnsi="微软雅黑" w:eastAsia="微软雅黑"/>
                <w:sz w:val="22"/>
                <w:szCs w:val="22"/>
              </w:rPr>
              <w:t>总价（含税）</w:t>
            </w: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微软雅黑"/>
                <w:sz w:val="22"/>
              </w:rPr>
            </w:pPr>
          </w:p>
        </w:tc>
        <w:tc>
          <w:tcPr>
            <w:tcW w:w="16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满足招标文件中</w:t>
            </w:r>
          </w:p>
          <w:p>
            <w:pPr>
              <w:pStyle w:val="14"/>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各项要求</w:t>
            </w:r>
            <w:r>
              <w:rPr>
                <w:rFonts w:hint="eastAsia" w:ascii="Times New Roman" w:hAnsi="Times New Roman" w:eastAsia="微软雅黑"/>
                <w:kern w:val="0"/>
                <w:sz w:val="22"/>
                <w:lang w:eastAsia="zh-CN"/>
              </w:rPr>
              <w:t>且包含所有</w:t>
            </w:r>
            <w:r>
              <w:rPr>
                <w:rFonts w:ascii="Times New Roman" w:hAnsi="微软雅黑" w:eastAsia="微软雅黑"/>
                <w:kern w:val="0"/>
                <w:sz w:val="22"/>
              </w:rPr>
              <w:t>费用</w:t>
            </w:r>
          </w:p>
        </w:tc>
        <w:tc>
          <w:tcPr>
            <w:tcW w:w="2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pStyle w:val="5"/>
              <w:spacing w:line="440" w:lineRule="exact"/>
              <w:ind w:firstLine="0"/>
              <w:jc w:val="center"/>
              <w:rPr>
                <w:rFonts w:ascii="宋体" w:hAnsi="宋体" w:cs="宋体"/>
                <w:szCs w:val="21"/>
                <w:lang w:val="en-US" w:eastAsia="zh-CN"/>
              </w:rPr>
            </w:pPr>
            <w:r>
              <w:rPr>
                <w:rFonts w:hint="eastAsia" w:ascii="宋体" w:hAnsi="宋体" w:cs="宋体"/>
                <w:szCs w:val="21"/>
                <w:lang w:val="en-US" w:eastAsia="zh-CN"/>
              </w:rPr>
              <w:t>投标人是否属于</w:t>
            </w:r>
          </w:p>
          <w:p>
            <w:pPr>
              <w:widowControl/>
              <w:jc w:val="center"/>
              <w:textAlignment w:val="center"/>
              <w:rPr>
                <w:rFonts w:hAnsi="微软雅黑" w:eastAsia="微软雅黑"/>
                <w:kern w:val="0"/>
                <w:sz w:val="22"/>
                <w:szCs w:val="22"/>
              </w:rPr>
            </w:pPr>
            <w:r>
              <w:rPr>
                <w:rFonts w:hint="eastAsia" w:ascii="宋体" w:hAnsi="宋体" w:cs="宋体"/>
                <w:szCs w:val="21"/>
              </w:rPr>
              <w:t>小微型企业</w:t>
            </w:r>
          </w:p>
        </w:tc>
        <w:tc>
          <w:tcPr>
            <w:tcW w:w="393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pPr>
        <w:tabs>
          <w:tab w:val="left" w:pos="1440"/>
        </w:tabs>
        <w:autoSpaceDE w:val="0"/>
        <w:autoSpaceDN w:val="0"/>
        <w:adjustRightInd w:val="0"/>
        <w:spacing w:line="360" w:lineRule="auto"/>
        <w:ind w:firstLine="420"/>
        <w:rPr>
          <w:rFonts w:ascii="宋体" w:hAnsi="宋体" w:cs="宋体"/>
          <w:b/>
          <w:bCs/>
          <w:kern w:val="0"/>
          <w:szCs w:val="21"/>
          <w:lang w:val="zh-CN"/>
        </w:rPr>
      </w:pPr>
    </w:p>
    <w:p>
      <w:pPr>
        <w:spacing w:line="360" w:lineRule="auto"/>
        <w:rPr>
          <w:rFonts w:hint="eastAsia" w:ascii="宋体" w:hAnsi="宋体"/>
          <w:sz w:val="24"/>
        </w:rPr>
      </w:pPr>
    </w:p>
    <w:p>
      <w:pPr>
        <w:spacing w:line="360" w:lineRule="auto"/>
        <w:rPr>
          <w:rFonts w:hint="eastAsia" w:ascii="宋体" w:hAnsi="宋体"/>
          <w:sz w:val="24"/>
        </w:rPr>
      </w:pP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hint="eastAsia" w:ascii="宋体" w:hAnsi="宋体" w:eastAsia="宋体" w:cs="宋体"/>
          <w:b/>
          <w:bCs/>
          <w:color w:val="000000"/>
          <w:kern w:val="0"/>
          <w:sz w:val="28"/>
          <w:szCs w:val="28"/>
          <w:lang w:eastAsia="zh-CN"/>
        </w:rPr>
      </w:pPr>
      <w:r>
        <w:rPr>
          <w:rFonts w:hint="eastAsia" w:ascii="宋体" w:hAnsi="宋体" w:cs="宋体"/>
          <w:b/>
          <w:bCs/>
          <w:color w:val="000000"/>
          <w:kern w:val="0"/>
          <w:sz w:val="28"/>
          <w:szCs w:val="28"/>
        </w:rPr>
        <w:t>附件七、技术规格偏离表格式</w:t>
      </w:r>
      <w:r>
        <w:rPr>
          <w:rFonts w:hint="eastAsia" w:ascii="宋体" w:hAnsi="宋体" w:cs="宋体"/>
          <w:b/>
          <w:bCs/>
          <w:color w:val="000000"/>
          <w:kern w:val="0"/>
          <w:sz w:val="28"/>
          <w:szCs w:val="28"/>
          <w:lang w:eastAsia="zh-CN"/>
        </w:rPr>
        <w:t>（如有）</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技术规格偏离表</w:t>
      </w:r>
    </w:p>
    <w:p>
      <w:pPr>
        <w:widowControl/>
        <w:jc w:val="left"/>
        <w:rPr>
          <w:rFonts w:ascii="宋体" w:hAnsi="宋体" w:cs="宋体"/>
          <w:color w:val="000000"/>
          <w:kern w:val="0"/>
          <w:szCs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noWrap w:val="0"/>
            <w:vAlign w:val="top"/>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noWrap w:val="0"/>
            <w:vAlign w:val="top"/>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noWrap w:val="0"/>
            <w:vAlign w:val="top"/>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widowControl/>
              <w:jc w:val="left"/>
              <w:rPr>
                <w:rFonts w:ascii="宋体" w:hAnsi="宋体" w:cs="宋体"/>
                <w:color w:val="000000"/>
                <w:kern w:val="0"/>
                <w:szCs w:val="21"/>
              </w:rPr>
            </w:pPr>
          </w:p>
        </w:tc>
        <w:tc>
          <w:tcPr>
            <w:tcW w:w="1420" w:type="dxa"/>
            <w:noWrap w:val="0"/>
            <w:vAlign w:val="top"/>
          </w:tcPr>
          <w:p>
            <w:pPr>
              <w:widowControl/>
              <w:jc w:val="left"/>
              <w:rPr>
                <w:rFonts w:ascii="宋体" w:hAnsi="宋体" w:cs="宋体"/>
                <w:color w:val="000000"/>
                <w:kern w:val="0"/>
                <w:szCs w:val="21"/>
              </w:rPr>
            </w:pPr>
          </w:p>
        </w:tc>
        <w:tc>
          <w:tcPr>
            <w:tcW w:w="3597" w:type="dxa"/>
            <w:noWrap w:val="0"/>
            <w:vAlign w:val="top"/>
          </w:tcPr>
          <w:p>
            <w:pPr>
              <w:widowControl/>
              <w:jc w:val="left"/>
              <w:rPr>
                <w:rFonts w:ascii="宋体" w:hAnsi="宋体" w:cs="宋体"/>
                <w:color w:val="000000"/>
                <w:kern w:val="0"/>
                <w:szCs w:val="21"/>
              </w:rPr>
            </w:pPr>
          </w:p>
        </w:tc>
        <w:tc>
          <w:tcPr>
            <w:tcW w:w="1995" w:type="dxa"/>
            <w:noWrap w:val="0"/>
            <w:vAlign w:val="top"/>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widowControl/>
              <w:jc w:val="left"/>
              <w:rPr>
                <w:rFonts w:ascii="宋体" w:hAnsi="宋体" w:cs="宋体"/>
                <w:color w:val="000000"/>
                <w:kern w:val="0"/>
                <w:szCs w:val="21"/>
              </w:rPr>
            </w:pPr>
          </w:p>
        </w:tc>
        <w:tc>
          <w:tcPr>
            <w:tcW w:w="1420" w:type="dxa"/>
            <w:noWrap w:val="0"/>
            <w:vAlign w:val="top"/>
          </w:tcPr>
          <w:p>
            <w:pPr>
              <w:widowControl/>
              <w:jc w:val="left"/>
              <w:rPr>
                <w:rFonts w:ascii="宋体" w:hAnsi="宋体" w:cs="宋体"/>
                <w:color w:val="000000"/>
                <w:kern w:val="0"/>
                <w:szCs w:val="21"/>
              </w:rPr>
            </w:pPr>
          </w:p>
        </w:tc>
        <w:tc>
          <w:tcPr>
            <w:tcW w:w="3597" w:type="dxa"/>
            <w:noWrap w:val="0"/>
            <w:vAlign w:val="top"/>
          </w:tcPr>
          <w:p>
            <w:pPr>
              <w:widowControl/>
              <w:jc w:val="left"/>
              <w:rPr>
                <w:rFonts w:ascii="宋体" w:hAnsi="宋体" w:cs="宋体"/>
                <w:color w:val="000000"/>
                <w:kern w:val="0"/>
                <w:szCs w:val="21"/>
              </w:rPr>
            </w:pPr>
          </w:p>
        </w:tc>
        <w:tc>
          <w:tcPr>
            <w:tcW w:w="1995" w:type="dxa"/>
            <w:noWrap w:val="0"/>
            <w:vAlign w:val="top"/>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widowControl/>
              <w:jc w:val="left"/>
              <w:rPr>
                <w:rFonts w:ascii="宋体" w:hAnsi="宋体" w:cs="宋体"/>
                <w:color w:val="000000"/>
                <w:kern w:val="0"/>
                <w:szCs w:val="21"/>
              </w:rPr>
            </w:pPr>
          </w:p>
        </w:tc>
        <w:tc>
          <w:tcPr>
            <w:tcW w:w="1420" w:type="dxa"/>
            <w:noWrap w:val="0"/>
            <w:vAlign w:val="top"/>
          </w:tcPr>
          <w:p>
            <w:pPr>
              <w:widowControl/>
              <w:jc w:val="left"/>
              <w:rPr>
                <w:rFonts w:ascii="宋体" w:hAnsi="宋体" w:cs="宋体"/>
                <w:color w:val="000000"/>
                <w:kern w:val="0"/>
                <w:szCs w:val="21"/>
              </w:rPr>
            </w:pPr>
          </w:p>
        </w:tc>
        <w:tc>
          <w:tcPr>
            <w:tcW w:w="3597" w:type="dxa"/>
            <w:noWrap w:val="0"/>
            <w:vAlign w:val="top"/>
          </w:tcPr>
          <w:p>
            <w:pPr>
              <w:widowControl/>
              <w:jc w:val="left"/>
              <w:rPr>
                <w:rFonts w:ascii="宋体" w:hAnsi="宋体" w:cs="宋体"/>
                <w:color w:val="000000"/>
                <w:kern w:val="0"/>
                <w:szCs w:val="21"/>
              </w:rPr>
            </w:pPr>
          </w:p>
        </w:tc>
        <w:tc>
          <w:tcPr>
            <w:tcW w:w="1995" w:type="dxa"/>
            <w:noWrap w:val="0"/>
            <w:vAlign w:val="top"/>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widowControl/>
              <w:jc w:val="left"/>
              <w:rPr>
                <w:rFonts w:ascii="宋体" w:hAnsi="宋体" w:cs="宋体"/>
                <w:color w:val="000000"/>
                <w:kern w:val="0"/>
                <w:szCs w:val="21"/>
              </w:rPr>
            </w:pPr>
          </w:p>
        </w:tc>
        <w:tc>
          <w:tcPr>
            <w:tcW w:w="1420" w:type="dxa"/>
            <w:noWrap w:val="0"/>
            <w:vAlign w:val="top"/>
          </w:tcPr>
          <w:p>
            <w:pPr>
              <w:widowControl/>
              <w:jc w:val="left"/>
              <w:rPr>
                <w:rFonts w:ascii="宋体" w:hAnsi="宋体" w:cs="宋体"/>
                <w:color w:val="000000"/>
                <w:kern w:val="0"/>
                <w:szCs w:val="21"/>
              </w:rPr>
            </w:pPr>
          </w:p>
        </w:tc>
        <w:tc>
          <w:tcPr>
            <w:tcW w:w="3597" w:type="dxa"/>
            <w:noWrap w:val="0"/>
            <w:vAlign w:val="top"/>
          </w:tcPr>
          <w:p>
            <w:pPr>
              <w:widowControl/>
              <w:jc w:val="left"/>
              <w:rPr>
                <w:rFonts w:ascii="宋体" w:hAnsi="宋体" w:cs="宋体"/>
                <w:color w:val="000000"/>
                <w:kern w:val="0"/>
                <w:szCs w:val="21"/>
              </w:rPr>
            </w:pPr>
          </w:p>
        </w:tc>
        <w:tc>
          <w:tcPr>
            <w:tcW w:w="1995" w:type="dxa"/>
            <w:noWrap w:val="0"/>
            <w:vAlign w:val="top"/>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说明：</w:t>
      </w:r>
    </w:p>
    <w:p>
      <w:pPr>
        <w:widowControl/>
        <w:jc w:val="left"/>
        <w:rPr>
          <w:rFonts w:ascii="宋体" w:hAnsi="宋体" w:cs="宋体"/>
          <w:color w:val="000000"/>
          <w:kern w:val="0"/>
          <w:szCs w:val="21"/>
        </w:rPr>
      </w:pPr>
      <w:r>
        <w:rPr>
          <w:rFonts w:hint="eastAsia" w:ascii="宋体" w:hAnsi="宋体" w:cs="宋体"/>
          <w:color w:val="000000"/>
          <w:kern w:val="0"/>
          <w:szCs w:val="21"/>
        </w:rPr>
        <w:t>1、供应商应逐一说明技术参数和偏离情况，如直接复制磋商文件技术要求的按照无效投标处理；</w:t>
      </w:r>
    </w:p>
    <w:p>
      <w:pPr>
        <w:widowControl/>
        <w:jc w:val="left"/>
        <w:rPr>
          <w:rFonts w:ascii="宋体" w:hAnsi="宋体" w:cs="宋体"/>
          <w:color w:val="000000"/>
          <w:kern w:val="0"/>
          <w:szCs w:val="21"/>
        </w:rPr>
      </w:pPr>
      <w:r>
        <w:rPr>
          <w:rFonts w:hint="eastAsia" w:ascii="宋体" w:hAnsi="宋体" w:cs="宋体"/>
          <w:color w:val="000000"/>
          <w:kern w:val="0"/>
          <w:szCs w:val="21"/>
        </w:rPr>
        <w:t>2、如果行数不够，请自行增加。</w:t>
      </w:r>
    </w:p>
    <w:p>
      <w:pPr>
        <w:widowControl/>
        <w:jc w:val="right"/>
        <w:rPr>
          <w:rFonts w:ascii="宋体" w:hAnsi="宋体" w:cs="宋体"/>
          <w:color w:val="000000"/>
          <w:kern w:val="0"/>
          <w:szCs w:val="21"/>
        </w:rPr>
      </w:pPr>
      <w:r>
        <w:rPr>
          <w:rFonts w:hint="eastAsia" w:ascii="宋体" w:hAnsi="宋体" w:cs="宋体"/>
          <w:color w:val="000000"/>
          <w:kern w:val="0"/>
          <w:szCs w:val="21"/>
        </w:rPr>
        <w:t>供应商名称：（盖章）</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hint="eastAsia"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附件八、商务条款偏离表格式 </w:t>
      </w: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pStyle w:val="15"/>
        <w:ind w:firstLine="422"/>
        <w:rPr>
          <w:rFonts w:ascii="宋体" w:hAnsi="宋体" w:cs="宋体"/>
          <w:b/>
          <w:color w:val="000000"/>
          <w:kern w:val="0"/>
          <w:szCs w:val="21"/>
          <w:lang w:val="en-US"/>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 xml:space="preserve">说明：如果行数不够，请自行增加。 </w:t>
      </w:r>
    </w:p>
    <w:p>
      <w:pPr>
        <w:widowControl/>
        <w:ind w:firstLine="5670" w:firstLineChars="2700"/>
        <w:jc w:val="left"/>
      </w:pPr>
      <w:r>
        <w:rPr>
          <w:rFonts w:hint="eastAsia" w:ascii="宋体" w:hAnsi="宋体" w:cs="宋体"/>
          <w:color w:val="000000"/>
          <w:kern w:val="0"/>
          <w:szCs w:val="21"/>
        </w:rPr>
        <w:t>供应商名称： （盖章）</w:t>
      </w: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pStyle w:val="2"/>
        <w:rPr>
          <w:rFonts w:ascii="宋体" w:hAnsi="宋体" w:cs="宋体"/>
          <w:b/>
          <w:bCs/>
          <w:color w:val="000000"/>
          <w:kern w:val="0"/>
          <w:sz w:val="28"/>
          <w:szCs w:val="28"/>
        </w:rPr>
      </w:pPr>
    </w:p>
    <w:p/>
    <w:p>
      <w:pPr>
        <w:widowControl/>
        <w:jc w:val="left"/>
        <w:rPr>
          <w:rFonts w:ascii="宋体" w:hAnsi="宋体" w:cs="宋体"/>
          <w:b/>
          <w:bCs/>
          <w:color w:val="000000"/>
          <w:kern w:val="0"/>
          <w:sz w:val="28"/>
          <w:szCs w:val="28"/>
        </w:rPr>
      </w:pPr>
    </w:p>
    <w:p>
      <w:pPr>
        <w:widowControl/>
        <w:jc w:val="left"/>
      </w:pPr>
      <w:r>
        <w:rPr>
          <w:rFonts w:hint="eastAsia" w:ascii="宋体" w:hAnsi="宋体" w:cs="宋体"/>
          <w:b/>
          <w:bCs/>
          <w:color w:val="000000"/>
          <w:kern w:val="0"/>
          <w:sz w:val="28"/>
          <w:szCs w:val="28"/>
        </w:rPr>
        <w:t>附件</w:t>
      </w:r>
      <w:r>
        <w:rPr>
          <w:rFonts w:hint="eastAsia" w:ascii="宋体" w:hAnsi="宋体" w:cs="宋体"/>
          <w:b/>
          <w:bCs/>
          <w:color w:val="000000"/>
          <w:kern w:val="0"/>
          <w:sz w:val="28"/>
          <w:szCs w:val="28"/>
          <w:lang w:eastAsia="zh-CN"/>
        </w:rPr>
        <w:t>九</w:t>
      </w:r>
      <w:r>
        <w:rPr>
          <w:rFonts w:hint="eastAsia" w:ascii="宋体" w:hAnsi="宋体" w:cs="宋体"/>
          <w:b/>
          <w:bCs/>
          <w:color w:val="000000"/>
          <w:kern w:val="0"/>
          <w:sz w:val="28"/>
          <w:szCs w:val="28"/>
        </w:rPr>
        <w:t>、项目实施方案（自拟）</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供应商应针对本项目采购需求特点，自行编制包含但不限于以下内容的项目实施方案：</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项目实施的总体方案、技术服务实施方案、质量保障方案、进度计划安排、项目验收方案、采购需求章节中要求的具体实施方案、服务承诺及供应商认为需要提供的其它方案。</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供应商名称：（盖章）</w:t>
      </w: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rPr>
          <w:rFonts w:hint="eastAsia"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附件十、企业业绩情况表及证明材料</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noWrap w:val="0"/>
            <w:vAlign w:val="top"/>
          </w:tcPr>
          <w:p>
            <w:pPr>
              <w:widowControl/>
              <w:jc w:val="left"/>
              <w:rPr>
                <w:rFonts w:ascii="宋体" w:hAnsi="宋体" w:cs="宋体"/>
                <w:b/>
                <w:color w:val="000000"/>
                <w:kern w:val="0"/>
                <w:szCs w:val="21"/>
              </w:rPr>
            </w:pPr>
            <w:r>
              <w:rPr>
                <w:rFonts w:hint="eastAsia" w:ascii="宋体" w:hAnsi="宋体" w:cs="宋体"/>
                <w:b/>
                <w:color w:val="000000"/>
                <w:kern w:val="0"/>
                <w:szCs w:val="21"/>
              </w:rPr>
              <w:t>项目名称</w:t>
            </w:r>
          </w:p>
        </w:tc>
        <w:tc>
          <w:tcPr>
            <w:tcW w:w="1217" w:type="dxa"/>
            <w:noWrap w:val="0"/>
            <w:vAlign w:val="top"/>
          </w:tcPr>
          <w:p>
            <w:pPr>
              <w:widowControl/>
              <w:jc w:val="left"/>
              <w:rPr>
                <w:rFonts w:ascii="宋体" w:hAnsi="宋体" w:cs="宋体"/>
                <w:b/>
                <w:color w:val="000000"/>
                <w:kern w:val="0"/>
                <w:szCs w:val="21"/>
              </w:rPr>
            </w:pPr>
            <w:r>
              <w:rPr>
                <w:rFonts w:hint="eastAsia" w:ascii="宋体" w:hAnsi="宋体" w:cs="宋体"/>
                <w:b/>
                <w:color w:val="000000"/>
                <w:kern w:val="0"/>
                <w:szCs w:val="21"/>
              </w:rPr>
              <w:t>业主单位</w:t>
            </w:r>
          </w:p>
        </w:tc>
        <w:tc>
          <w:tcPr>
            <w:tcW w:w="1217" w:type="dxa"/>
            <w:noWrap w:val="0"/>
            <w:vAlign w:val="top"/>
          </w:tcPr>
          <w:p>
            <w:pPr>
              <w:widowControl/>
              <w:jc w:val="left"/>
            </w:pPr>
            <w:r>
              <w:rPr>
                <w:rFonts w:hint="eastAsia" w:ascii="宋体" w:hAnsi="宋体" w:cs="宋体"/>
                <w:b/>
                <w:color w:val="000000"/>
                <w:kern w:val="0"/>
                <w:szCs w:val="21"/>
              </w:rPr>
              <w:t>业主联系</w:t>
            </w:r>
          </w:p>
          <w:p>
            <w:pPr>
              <w:widowControl/>
              <w:jc w:val="left"/>
              <w:rPr>
                <w:rFonts w:ascii="宋体" w:hAnsi="宋体" w:cs="宋体"/>
                <w:b/>
                <w:color w:val="000000"/>
                <w:kern w:val="0"/>
                <w:szCs w:val="21"/>
              </w:rPr>
            </w:pPr>
            <w:r>
              <w:rPr>
                <w:rFonts w:hint="eastAsia" w:ascii="宋体" w:hAnsi="宋体" w:cs="宋体"/>
                <w:b/>
                <w:color w:val="000000"/>
                <w:kern w:val="0"/>
                <w:szCs w:val="21"/>
              </w:rPr>
              <w:t>方式</w:t>
            </w:r>
          </w:p>
        </w:tc>
        <w:tc>
          <w:tcPr>
            <w:tcW w:w="1218" w:type="dxa"/>
            <w:noWrap w:val="0"/>
            <w:vAlign w:val="top"/>
          </w:tcPr>
          <w:p>
            <w:pPr>
              <w:widowControl/>
              <w:jc w:val="left"/>
              <w:rPr>
                <w:rFonts w:ascii="宋体" w:hAnsi="宋体" w:cs="宋体"/>
                <w:b/>
                <w:color w:val="000000"/>
                <w:kern w:val="0"/>
                <w:szCs w:val="21"/>
              </w:rPr>
            </w:pPr>
            <w:r>
              <w:rPr>
                <w:rFonts w:hint="eastAsia" w:ascii="宋体" w:hAnsi="宋体" w:cs="宋体"/>
                <w:b/>
                <w:color w:val="000000"/>
                <w:kern w:val="0"/>
                <w:szCs w:val="21"/>
              </w:rPr>
              <w:t>工作主要内容</w:t>
            </w:r>
          </w:p>
        </w:tc>
        <w:tc>
          <w:tcPr>
            <w:tcW w:w="1218" w:type="dxa"/>
            <w:noWrap w:val="0"/>
            <w:vAlign w:val="top"/>
          </w:tcPr>
          <w:p>
            <w:pPr>
              <w:widowControl/>
              <w:jc w:val="left"/>
            </w:pPr>
            <w:r>
              <w:rPr>
                <w:rFonts w:hint="eastAsia" w:ascii="宋体" w:hAnsi="宋体" w:cs="宋体"/>
                <w:b/>
                <w:color w:val="000000"/>
                <w:kern w:val="0"/>
                <w:szCs w:val="21"/>
              </w:rPr>
              <w:t>合同价格</w:t>
            </w:r>
          </w:p>
          <w:p>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218" w:type="dxa"/>
            <w:noWrap w:val="0"/>
            <w:vAlign w:val="top"/>
          </w:tcPr>
          <w:p>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szCs w:val="21"/>
        </w:rPr>
        <w:t>供应商名称：（盖章）</w:t>
      </w:r>
    </w:p>
    <w:p>
      <w:pPr>
        <w:widowControl/>
        <w:jc w:val="left"/>
      </w:pPr>
      <w:r>
        <w:rPr>
          <w:rFonts w:hint="eastAsia" w:ascii="宋体" w:hAnsi="宋体" w:cs="宋体"/>
          <w:color w:val="000000"/>
          <w:kern w:val="0"/>
          <w:szCs w:val="21"/>
        </w:rPr>
        <w:t>说明：</w:t>
      </w:r>
    </w:p>
    <w:p>
      <w:pPr>
        <w:widowControl/>
        <w:jc w:val="left"/>
      </w:pPr>
      <w:r>
        <w:rPr>
          <w:rFonts w:hint="eastAsia" w:ascii="宋体" w:hAnsi="宋体" w:cs="宋体"/>
          <w:color w:val="000000"/>
          <w:kern w:val="0"/>
          <w:szCs w:val="21"/>
        </w:rPr>
        <w:t>1、此表为表样，行数可自行添加，但表式不变。</w:t>
      </w:r>
    </w:p>
    <w:p>
      <w:pPr>
        <w:widowControl/>
        <w:jc w:val="left"/>
        <w:rPr>
          <w:rFonts w:hint="eastAsia" w:ascii="宋体" w:hAnsi="宋体" w:cs="宋体"/>
          <w:color w:val="000000"/>
          <w:kern w:val="0"/>
          <w:szCs w:val="21"/>
        </w:rPr>
      </w:pPr>
      <w:r>
        <w:rPr>
          <w:rFonts w:hint="eastAsia" w:ascii="宋体" w:hAnsi="宋体" w:cs="宋体"/>
          <w:color w:val="000000"/>
          <w:kern w:val="0"/>
          <w:szCs w:val="21"/>
        </w:rPr>
        <w:t>2、证明材料按磋商文件要求按序作为本表附页附后。</w:t>
      </w:r>
    </w:p>
    <w:p>
      <w:pPr>
        <w:widowControl/>
        <w:jc w:val="left"/>
        <w:rPr>
          <w:rFonts w:hint="eastAsia" w:eastAsia="宋体" w:cs="Times New Roman"/>
          <w:lang w:val="en-US" w:eastAsia="zh-CN"/>
        </w:rPr>
      </w:pPr>
      <w:r>
        <w:rPr>
          <w:rFonts w:hint="eastAsia" w:eastAsia="宋体" w:cs="Times New Roman"/>
          <w:lang w:val="en-US" w:eastAsia="zh-CN"/>
        </w:rPr>
        <w:t>3、后附上表所列合同复印件。</w:t>
      </w:r>
    </w:p>
    <w:p>
      <w:pPr>
        <w:pStyle w:val="15"/>
        <w:ind w:firstLine="420"/>
        <w:rPr>
          <w:rFonts w:ascii="宋体" w:hAnsi="宋体" w:cs="宋体"/>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附件十</w:t>
      </w:r>
      <w:r>
        <w:rPr>
          <w:rFonts w:hint="eastAsia" w:ascii="宋体" w:hAnsi="宋体" w:cs="宋体"/>
          <w:b/>
          <w:bCs/>
          <w:color w:val="000000"/>
          <w:kern w:val="0"/>
          <w:sz w:val="28"/>
          <w:szCs w:val="28"/>
          <w:lang w:eastAsia="zh-CN"/>
        </w:rPr>
        <w:t>一</w:t>
      </w:r>
      <w:r>
        <w:rPr>
          <w:rFonts w:hint="eastAsia" w:ascii="宋体" w:hAnsi="宋体" w:cs="宋体"/>
          <w:b/>
          <w:bCs/>
          <w:color w:val="000000"/>
          <w:kern w:val="0"/>
          <w:sz w:val="28"/>
          <w:szCs w:val="28"/>
        </w:rPr>
        <w:t>、</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供应商名称：（加盖公章）</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未提供</w:t>
      </w:r>
      <w:r>
        <w:rPr>
          <w:rFonts w:hint="eastAsia" w:ascii="宋体" w:hAnsi="宋体" w:cs="宋体"/>
          <w:b/>
          <w:color w:val="000000"/>
          <w:kern w:val="0"/>
          <w:sz w:val="28"/>
          <w:szCs w:val="28"/>
          <w:lang w:eastAsia="zh-CN"/>
        </w:rPr>
        <w:t>相关资格</w:t>
      </w:r>
      <w:r>
        <w:rPr>
          <w:rFonts w:hint="eastAsia" w:ascii="宋体" w:hAnsi="宋体" w:cs="宋体"/>
          <w:b/>
          <w:color w:val="000000"/>
          <w:kern w:val="0"/>
          <w:sz w:val="28"/>
          <w:szCs w:val="28"/>
        </w:rPr>
        <w:t>材料的，将不能通过资格审查。</w:t>
      </w:r>
    </w:p>
    <w:p>
      <w:pPr>
        <w:pStyle w:val="15"/>
        <w:ind w:firstLine="0" w:firstLineChars="0"/>
        <w:rPr>
          <w:rFonts w:ascii="宋体" w:hAnsi="宋体" w:cs="宋体"/>
          <w:b/>
          <w:color w:val="000000"/>
          <w:kern w:val="0"/>
          <w:szCs w:val="21"/>
          <w:lang w:val="en-US"/>
        </w:rPr>
      </w:pPr>
    </w:p>
    <w:p>
      <w:pPr>
        <w:pStyle w:val="15"/>
        <w:ind w:firstLine="0" w:firstLineChars="0"/>
        <w:rPr>
          <w:rFonts w:ascii="宋体" w:hAnsi="宋体" w:cs="宋体"/>
          <w:b/>
          <w:color w:val="000000"/>
          <w:kern w:val="0"/>
          <w:szCs w:val="21"/>
          <w:lang w:val="en-US"/>
        </w:rPr>
      </w:pPr>
    </w:p>
    <w:p>
      <w:pPr>
        <w:pStyle w:val="15"/>
        <w:ind w:firstLine="0" w:firstLineChars="0"/>
        <w:rPr>
          <w:rFonts w:ascii="宋体" w:hAnsi="宋体" w:cs="宋体"/>
          <w:b/>
          <w:color w:val="000000"/>
          <w:kern w:val="0"/>
          <w:szCs w:val="21"/>
          <w:lang w:val="en-US"/>
        </w:rPr>
      </w:pPr>
    </w:p>
    <w:p>
      <w:pPr>
        <w:pStyle w:val="15"/>
        <w:ind w:firstLine="0" w:firstLineChars="0"/>
        <w:rPr>
          <w:rFonts w:ascii="宋体" w:hAnsi="宋体" w:cs="宋体"/>
          <w:b/>
          <w:color w:val="000000"/>
          <w:kern w:val="0"/>
          <w:szCs w:val="21"/>
          <w:lang w:val="en-US"/>
        </w:rPr>
      </w:pPr>
    </w:p>
    <w:p>
      <w:pPr>
        <w:pStyle w:val="15"/>
        <w:ind w:firstLine="0" w:firstLineChars="0"/>
        <w:rPr>
          <w:rFonts w:ascii="宋体" w:hAnsi="宋体" w:cs="宋体"/>
          <w:b/>
          <w:color w:val="000000"/>
          <w:kern w:val="0"/>
          <w:szCs w:val="21"/>
          <w:lang w:val="en-US"/>
        </w:rPr>
      </w:pPr>
    </w:p>
    <w:p>
      <w:pPr>
        <w:pStyle w:val="15"/>
        <w:ind w:firstLine="0" w:firstLineChars="0"/>
        <w:rPr>
          <w:rFonts w:ascii="宋体" w:hAnsi="宋体" w:cs="宋体"/>
          <w:b/>
          <w:color w:val="000000"/>
          <w:kern w:val="0"/>
          <w:szCs w:val="21"/>
          <w:lang w:val="en-US"/>
        </w:rPr>
      </w:pPr>
    </w:p>
    <w:p>
      <w:pPr>
        <w:pStyle w:val="15"/>
        <w:ind w:firstLine="0" w:firstLineChars="0"/>
        <w:rPr>
          <w:rFonts w:ascii="宋体" w:hAnsi="宋体" w:cs="宋体"/>
          <w:b/>
          <w:color w:val="000000"/>
          <w:kern w:val="0"/>
          <w:szCs w:val="21"/>
          <w:lang w:val="en-US"/>
        </w:rPr>
      </w:pPr>
    </w:p>
    <w:p>
      <w:pPr>
        <w:pStyle w:val="15"/>
        <w:ind w:firstLine="0" w:firstLineChars="0"/>
        <w:rPr>
          <w:rFonts w:ascii="宋体" w:hAnsi="宋体" w:cs="宋体"/>
          <w:b/>
          <w:color w:val="000000"/>
          <w:kern w:val="0"/>
          <w:szCs w:val="21"/>
          <w:lang w:val="en-US"/>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szCs w:val="21"/>
        </w:rPr>
      </w:pPr>
      <w:r>
        <w:rPr>
          <w:rFonts w:hint="eastAsia" w:ascii="宋体" w:hAnsi="宋体" w:cs="宋体"/>
          <w:color w:val="000000"/>
          <w:kern w:val="0"/>
          <w:szCs w:val="21"/>
        </w:rPr>
        <w:t>声明人：（公章）</w:t>
      </w:r>
    </w:p>
    <w:p>
      <w:pPr>
        <w:widowControl/>
        <w:spacing w:line="360" w:lineRule="auto"/>
        <w:ind w:firstLine="420" w:firstLineChars="200"/>
        <w:jc w:val="right"/>
        <w:rPr>
          <w:rFonts w:ascii="宋体" w:hAnsi="宋体" w:cs="宋体"/>
          <w:b/>
          <w:color w:val="000000"/>
          <w:kern w:val="0"/>
          <w:szCs w:val="21"/>
          <w:lang w:val="en-US"/>
        </w:rPr>
      </w:pPr>
      <w:r>
        <w:rPr>
          <w:rFonts w:hint="eastAsia" w:ascii="宋体" w:hAnsi="宋体" w:cs="宋体"/>
          <w:color w:val="000000"/>
          <w:kern w:val="0"/>
          <w:szCs w:val="21"/>
        </w:rPr>
        <w:t>年月日</w:t>
      </w:r>
    </w:p>
    <w:p/>
    <w:p/>
    <w:p/>
    <w:sectPr>
      <w:footerReference r:id="rId3" w:type="default"/>
      <w:pgSz w:w="11906" w:h="16838"/>
      <w:pgMar w:top="1134" w:right="1134" w:bottom="1134" w:left="113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CJK SC Light">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3</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22433"/>
    <w:multiLevelType w:val="singleLevel"/>
    <w:tmpl w:val="C1822433"/>
    <w:lvl w:ilvl="0" w:tentative="0">
      <w:start w:val="3"/>
      <w:numFmt w:val="chineseCounting"/>
      <w:suff w:val="space"/>
      <w:lvlText w:val="第%1章"/>
      <w:lvlJc w:val="left"/>
      <w:rPr>
        <w:rFonts w:hint="eastAsia"/>
      </w:rPr>
    </w:lvl>
  </w:abstractNum>
  <w:abstractNum w:abstractNumId="1">
    <w:nsid w:val="7119A97E"/>
    <w:multiLevelType w:val="singleLevel"/>
    <w:tmpl w:val="7119A97E"/>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YTFjNzVmYzNhNjA3MWQ0YTBhYzFhMjk4MTY1ZTQifQ=="/>
  </w:docVars>
  <w:rsids>
    <w:rsidRoot w:val="7E9D56B5"/>
    <w:rsid w:val="0BDE535C"/>
    <w:rsid w:val="11934E1B"/>
    <w:rsid w:val="12E27F45"/>
    <w:rsid w:val="2EDE5968"/>
    <w:rsid w:val="336A5B6B"/>
    <w:rsid w:val="4AA15588"/>
    <w:rsid w:val="59D32AE1"/>
    <w:rsid w:val="78CC7595"/>
    <w:rsid w:val="7E9D5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caps/>
      <w:sz w:val="20"/>
    </w:rPr>
  </w:style>
  <w:style w:type="paragraph" w:styleId="5">
    <w:name w:val="Normal Indent"/>
    <w:basedOn w:val="1"/>
    <w:qFormat/>
    <w:uiPriority w:val="0"/>
    <w:pPr>
      <w:ind w:firstLine="420"/>
    </w:pPr>
    <w:rPr>
      <w:rFonts w:ascii="Calibri" w:hAnsi="Calibri"/>
      <w:kern w:val="0"/>
      <w:sz w:val="20"/>
    </w:rPr>
  </w:style>
  <w:style w:type="paragraph" w:styleId="6">
    <w:name w:val="annotation text"/>
    <w:basedOn w:val="1"/>
    <w:qFormat/>
    <w:uiPriority w:val="0"/>
    <w:pPr>
      <w:jc w:val="left"/>
    </w:pPr>
  </w:style>
  <w:style w:type="paragraph" w:styleId="7">
    <w:name w:val="Body Text Indent"/>
    <w:basedOn w:val="1"/>
    <w:qFormat/>
    <w:uiPriority w:val="0"/>
    <w:pPr>
      <w:spacing w:after="120"/>
      <w:ind w:left="420" w:leftChars="200"/>
    </w:pPr>
  </w:style>
  <w:style w:type="paragraph" w:styleId="8">
    <w:name w:val="Block Text"/>
    <w:basedOn w:val="1"/>
    <w:qFormat/>
    <w:uiPriority w:val="0"/>
    <w:pPr>
      <w:spacing w:after="120"/>
      <w:ind w:left="1440" w:leftChars="700" w:right="1440" w:rightChars="700"/>
    </w:pPr>
    <w:rPr>
      <w:sz w:val="24"/>
      <w:szCs w:val="24"/>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Body Text First Indent 2"/>
    <w:basedOn w:val="7"/>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basedOn w:val="1"/>
    <w:qFormat/>
    <w:uiPriority w:val="34"/>
    <w:pPr>
      <w:ind w:firstLine="420" w:firstLineChars="200"/>
    </w:pPr>
    <w:rPr>
      <w:rFonts w:ascii="Calibri" w:hAnsi="Calibri"/>
    </w:rPr>
  </w:style>
  <w:style w:type="paragraph" w:customStyle="1" w:styleId="15">
    <w:name w:val="首行缩进"/>
    <w:basedOn w:val="1"/>
    <w:qFormat/>
    <w:uiPriority w:val="0"/>
    <w:pPr>
      <w:ind w:firstLine="480" w:firstLineChars="200"/>
    </w:pPr>
    <w:rPr>
      <w:szCs w:val="20"/>
      <w:lang w:val="zh-CN"/>
    </w:rPr>
  </w:style>
  <w:style w:type="paragraph" w:customStyle="1" w:styleId="16">
    <w:name w:val="Default"/>
    <w:qFormat/>
    <w:uiPriority w:val="0"/>
    <w:pPr>
      <w:autoSpaceDE w:val="0"/>
      <w:autoSpaceDN w:val="0"/>
      <w:adjustRightInd w:val="0"/>
    </w:pPr>
    <w:rPr>
      <w:rFonts w:ascii="Noto Sans CJK SC Light" w:hAnsi="Calibri" w:eastAsia="Noto Sans CJK SC Light" w:cs="Noto Sans CJK SC Light"/>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6271</Words>
  <Characters>6543</Characters>
  <Lines>0</Lines>
  <Paragraphs>0</Paragraphs>
  <TotalTime>6</TotalTime>
  <ScaleCrop>false</ScaleCrop>
  <LinksUpToDate>false</LinksUpToDate>
  <CharactersWithSpaces>6803</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2023-03-22T02:47:00Z</dcterms:created>
  <dc:creator>admin</dc:creator>
  <cp:lastModifiedBy>HP</cp:lastModifiedBy>
  <cp:lastPrinted>2023-03-24T00:57:00Z</cp:lastPrinted>
  <dcterms:modified xsi:type="dcterms:W3CDTF">2023-04-17T00:42:47Z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A68A16EC774947D6AA9CBB2D3A83058B</vt:lpwstr>
  </property>
</Properties>
</file>