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bCs/>
          <w:sz w:val="52"/>
          <w:szCs w:val="36"/>
        </w:rPr>
      </w:pPr>
    </w:p>
    <w:p>
      <w:pPr>
        <w:spacing w:line="360" w:lineRule="auto"/>
        <w:ind w:firstLine="1044" w:firstLineChars="200"/>
        <w:jc w:val="center"/>
        <w:rPr>
          <w:rFonts w:eastAsia="黑体"/>
          <w:b/>
          <w:bCs/>
          <w:sz w:val="52"/>
          <w:szCs w:val="36"/>
        </w:rPr>
      </w:pPr>
      <w:r>
        <w:rPr>
          <w:rFonts w:eastAsia="黑体"/>
          <w:b/>
          <w:bCs/>
          <w:sz w:val="52"/>
          <w:szCs w:val="36"/>
        </w:rPr>
        <w:t>南京市疾控中心</w:t>
      </w:r>
      <w:r>
        <w:rPr>
          <w:rFonts w:hint="eastAsia" w:eastAsia="黑体"/>
          <w:b/>
          <w:bCs/>
          <w:sz w:val="52"/>
          <w:szCs w:val="36"/>
        </w:rPr>
        <w:t>UPS</w:t>
      </w:r>
      <w:r>
        <w:rPr>
          <w:rFonts w:eastAsia="黑体"/>
          <w:b/>
          <w:bCs/>
          <w:sz w:val="52"/>
          <w:szCs w:val="36"/>
          <w:highlight w:val="none"/>
        </w:rPr>
        <w:t>不间断</w:t>
      </w:r>
      <w:r>
        <w:rPr>
          <w:rFonts w:hint="eastAsia" w:eastAsia="黑体"/>
          <w:b/>
          <w:bCs/>
          <w:sz w:val="52"/>
          <w:szCs w:val="36"/>
          <w:highlight w:val="none"/>
          <w:lang w:val="en-US" w:eastAsia="zh-CN"/>
        </w:rPr>
        <w:t xml:space="preserve">  </w:t>
      </w:r>
      <w:r>
        <w:rPr>
          <w:rFonts w:hint="eastAsia" w:eastAsia="黑体"/>
          <w:b/>
          <w:bCs/>
          <w:sz w:val="52"/>
          <w:szCs w:val="36"/>
        </w:rPr>
        <w:t>电源</w:t>
      </w:r>
      <w:r>
        <w:rPr>
          <w:rFonts w:eastAsia="黑体"/>
          <w:b/>
          <w:bCs/>
          <w:sz w:val="52"/>
          <w:szCs w:val="36"/>
        </w:rPr>
        <w:t>招标项目</w:t>
      </w:r>
    </w:p>
    <w:p>
      <w:pPr>
        <w:spacing w:line="360" w:lineRule="auto"/>
        <w:jc w:val="center"/>
        <w:rPr>
          <w:sz w:val="44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AnsiTheme="minorEastAsia"/>
          <w:sz w:val="28"/>
          <w:szCs w:val="28"/>
        </w:rPr>
        <w:t>招标文件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AnsiTheme="minorEastAsia"/>
          <w:sz w:val="28"/>
          <w:szCs w:val="28"/>
        </w:rPr>
        <w:t>南京市疾病预防控制中心</w:t>
      </w:r>
    </w:p>
    <w:p>
      <w:pPr>
        <w:spacing w:line="360" w:lineRule="auto"/>
        <w:jc w:val="center"/>
        <w:rPr>
          <w:rFonts w:hAnsiTheme="minorEastAsia"/>
          <w:sz w:val="28"/>
          <w:szCs w:val="28"/>
        </w:rPr>
      </w:pPr>
      <w:r>
        <w:rPr>
          <w:rFonts w:hint="eastAsia" w:hAnsiTheme="minorEastAsia"/>
          <w:sz w:val="28"/>
          <w:szCs w:val="28"/>
        </w:rPr>
        <w:t>2021</w:t>
      </w:r>
      <w:r>
        <w:rPr>
          <w:rFonts w:hAnsiTheme="minorEastAsia"/>
          <w:sz w:val="28"/>
          <w:szCs w:val="28"/>
        </w:rPr>
        <w:t>年</w:t>
      </w:r>
      <w:r>
        <w:rPr>
          <w:rFonts w:hint="eastAsia" w:hAnsiTheme="minorEastAsia"/>
          <w:sz w:val="28"/>
          <w:szCs w:val="28"/>
        </w:rPr>
        <w:t>6</w:t>
      </w:r>
      <w:r>
        <w:rPr>
          <w:rFonts w:hAnsiTheme="minorEastAsia"/>
          <w:sz w:val="28"/>
          <w:szCs w:val="28"/>
        </w:rPr>
        <w:t>月</w:t>
      </w:r>
      <w:r>
        <w:rPr>
          <w:rFonts w:hint="eastAsia" w:hAnsiTheme="minorEastAsia"/>
          <w:sz w:val="28"/>
          <w:szCs w:val="28"/>
        </w:rPr>
        <w:t>11</w:t>
      </w:r>
      <w:r>
        <w:rPr>
          <w:rFonts w:hAnsiTheme="minorEastAsia"/>
          <w:sz w:val="28"/>
          <w:szCs w:val="28"/>
        </w:rPr>
        <w:t>日</w:t>
      </w:r>
    </w:p>
    <w:p>
      <w:pPr>
        <w:pStyle w:val="2"/>
        <w:ind w:firstLine="0" w:firstLineChars="0"/>
      </w:pPr>
      <w:bookmarkStart w:id="0" w:name="_Toc28359002"/>
      <w:bookmarkStart w:id="1" w:name="_Toc35393790"/>
      <w:bookmarkStart w:id="2" w:name="_Toc35393621"/>
      <w:bookmarkStart w:id="3" w:name="_Toc28359079"/>
      <w:bookmarkStart w:id="4" w:name="_Hlk24379207"/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t>南京市疾病预防控制中</w:t>
      </w:r>
      <w:r>
        <w:rPr>
          <w:rFonts w:hAnsiTheme="minorEastAsia"/>
          <w:color w:val="auto"/>
          <w:sz w:val="24"/>
          <w:szCs w:val="24"/>
        </w:rPr>
        <w:t>心就</w:t>
      </w:r>
      <w:r>
        <w:rPr>
          <w:rFonts w:hint="eastAsia" w:hAnsiTheme="minorEastAsia"/>
          <w:color w:val="auto"/>
          <w:sz w:val="24"/>
          <w:szCs w:val="24"/>
        </w:rPr>
        <w:t>UP</w:t>
      </w:r>
      <w:r>
        <w:rPr>
          <w:rFonts w:hint="eastAsia" w:hAnsiTheme="minorEastAsia"/>
          <w:color w:val="auto"/>
          <w:sz w:val="24"/>
          <w:szCs w:val="24"/>
          <w:highlight w:val="none"/>
        </w:rPr>
        <w:t>S</w:t>
      </w:r>
      <w:r>
        <w:rPr>
          <w:rFonts w:hAnsiTheme="minorEastAsia"/>
          <w:color w:val="auto"/>
          <w:sz w:val="24"/>
          <w:szCs w:val="24"/>
          <w:highlight w:val="none"/>
        </w:rPr>
        <w:t>不间断</w:t>
      </w:r>
      <w:r>
        <w:rPr>
          <w:rFonts w:hint="eastAsia" w:hAnsiTheme="minorEastAsia"/>
          <w:color w:val="auto"/>
          <w:sz w:val="24"/>
          <w:szCs w:val="24"/>
          <w:highlight w:val="none"/>
        </w:rPr>
        <w:t>电</w:t>
      </w:r>
      <w:r>
        <w:rPr>
          <w:rFonts w:hint="eastAsia" w:hAnsiTheme="minorEastAsia"/>
          <w:color w:val="auto"/>
          <w:sz w:val="24"/>
          <w:szCs w:val="24"/>
        </w:rPr>
        <w:t>源</w:t>
      </w:r>
      <w:r>
        <w:rPr>
          <w:rFonts w:hAnsiTheme="minorEastAsia"/>
          <w:color w:val="auto"/>
          <w:sz w:val="24"/>
          <w:szCs w:val="24"/>
        </w:rPr>
        <w:t>项目进行采购，</w:t>
      </w:r>
      <w:r>
        <w:rPr>
          <w:rFonts w:hAnsiTheme="minorEastAsia"/>
          <w:sz w:val="24"/>
          <w:szCs w:val="24"/>
        </w:rPr>
        <w:t>本项目以符合要求，</w:t>
      </w:r>
      <w:r>
        <w:rPr>
          <w:rFonts w:hint="eastAsia" w:hAnsiTheme="minorEastAsia"/>
          <w:sz w:val="24"/>
          <w:szCs w:val="24"/>
        </w:rPr>
        <w:t>最低评标价法</w:t>
      </w:r>
      <w:r>
        <w:rPr>
          <w:rFonts w:hAnsiTheme="minorEastAsia"/>
          <w:sz w:val="24"/>
          <w:szCs w:val="24"/>
        </w:rPr>
        <w:t>确认。欢迎符合资格条件的供应商参加。</w:t>
      </w:r>
    </w:p>
    <w:p>
      <w:pPr>
        <w:spacing w:line="360" w:lineRule="auto"/>
        <w:rPr>
          <w:rFonts w:hAnsiTheme="minorEastAsia"/>
          <w:b/>
          <w:sz w:val="24"/>
          <w:szCs w:val="24"/>
        </w:rPr>
      </w:pPr>
      <w:r>
        <w:rPr>
          <w:rFonts w:hint="eastAsia" w:hAnsiTheme="minorEastAsia"/>
          <w:b/>
          <w:sz w:val="24"/>
          <w:szCs w:val="24"/>
        </w:rPr>
        <w:t>一、项目基本情况</w:t>
      </w:r>
      <w:bookmarkEnd w:id="0"/>
      <w:bookmarkEnd w:id="1"/>
      <w:bookmarkEnd w:id="2"/>
      <w:bookmarkEnd w:id="3"/>
      <w:bookmarkStart w:id="45" w:name="_GoBack"/>
      <w:bookmarkEnd w:id="45"/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项目名称：</w:t>
      </w:r>
      <w:r>
        <w:rPr>
          <w:rFonts w:hAnsiTheme="minorEastAsia"/>
          <w:sz w:val="24"/>
          <w:szCs w:val="24"/>
        </w:rPr>
        <w:t>南京市疾病预防控制中心</w:t>
      </w:r>
      <w:r>
        <w:rPr>
          <w:rFonts w:hint="eastAsia" w:hAnsiTheme="minorEastAsia"/>
          <w:sz w:val="24"/>
          <w:szCs w:val="24"/>
        </w:rPr>
        <w:t>UPS电源</w:t>
      </w:r>
      <w:r>
        <w:rPr>
          <w:rFonts w:hAnsiTheme="minorEastAsia"/>
          <w:sz w:val="24"/>
          <w:szCs w:val="24"/>
        </w:rPr>
        <w:t>项目</w:t>
      </w:r>
    </w:p>
    <w:bookmarkEnd w:id="4"/>
    <w:p>
      <w:pPr>
        <w:spacing w:line="360" w:lineRule="auto"/>
        <w:ind w:firstLine="480" w:firstLineChars="200"/>
        <w:rPr>
          <w:rFonts w:hint="eastAsia"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预算金额：3万元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项目所需配置：</w:t>
      </w:r>
      <w:r>
        <w:rPr>
          <w:rFonts w:hAnsiTheme="minorEastAsia"/>
          <w:sz w:val="24"/>
          <w:szCs w:val="24"/>
        </w:rPr>
        <w:t xml:space="preserve">详见下表 </w:t>
      </w:r>
    </w:p>
    <w:tbl>
      <w:tblPr>
        <w:tblStyle w:val="52"/>
        <w:tblW w:w="4211" w:type="pct"/>
        <w:tblInd w:w="6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610"/>
        <w:gridCol w:w="1276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72" w:type="pct"/>
            <w:shd w:val="clear" w:color="000000" w:fill="95B3D7"/>
            <w:noWrap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配置</w:t>
            </w:r>
          </w:p>
        </w:tc>
        <w:tc>
          <w:tcPr>
            <w:tcW w:w="1817" w:type="pct"/>
            <w:shd w:val="clear" w:color="000000" w:fill="95B3D7"/>
            <w:noWrap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规格</w:t>
            </w:r>
          </w:p>
        </w:tc>
        <w:tc>
          <w:tcPr>
            <w:tcW w:w="888" w:type="pct"/>
            <w:shd w:val="clear" w:color="000000" w:fill="95B3D7"/>
            <w:noWrap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单位</w:t>
            </w:r>
          </w:p>
        </w:tc>
        <w:tc>
          <w:tcPr>
            <w:tcW w:w="1023" w:type="pct"/>
            <w:shd w:val="clear" w:color="000000" w:fill="95B3D7"/>
            <w:noWrap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72" w:type="pct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UPS</w:t>
            </w:r>
            <w:r>
              <w:rPr>
                <w:rFonts w:hint="eastAsia"/>
                <w:highlight w:val="none"/>
              </w:rPr>
              <w:t>不间断电源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工</w:t>
            </w:r>
            <w:r>
              <w:t>频</w:t>
            </w:r>
            <w:r>
              <w:rPr>
                <w:rFonts w:hint="eastAsia"/>
              </w:rPr>
              <w:t>1</w:t>
            </w:r>
            <w:r>
              <w:t>0KVA</w:t>
            </w:r>
          </w:p>
        </w:tc>
        <w:tc>
          <w:tcPr>
            <w:tcW w:w="888" w:type="pct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1023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72" w:type="pct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胶体蓄电池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>
            <w:r>
              <w:t>12V-120AH</w:t>
            </w:r>
          </w:p>
        </w:tc>
        <w:tc>
          <w:tcPr>
            <w:tcW w:w="888" w:type="pct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只</w:t>
            </w:r>
          </w:p>
        </w:tc>
        <w:tc>
          <w:tcPr>
            <w:tcW w:w="1023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72" w:type="pct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电池柜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>
            <w:r>
              <w:t>定制</w:t>
            </w:r>
          </w:p>
        </w:tc>
        <w:tc>
          <w:tcPr>
            <w:tcW w:w="888" w:type="pct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1023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72" w:type="pct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安装辅材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>
            <w:pPr>
              <w:jc w:val="left"/>
            </w:pPr>
            <w:r>
              <w:t>电池连接线，直流开关</w:t>
            </w:r>
            <w:r>
              <w:br w:type="textWrapping"/>
            </w:r>
            <w:r>
              <w:t>输入输出线等</w:t>
            </w:r>
          </w:p>
        </w:tc>
        <w:tc>
          <w:tcPr>
            <w:tcW w:w="888" w:type="pct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批</w:t>
            </w:r>
          </w:p>
        </w:tc>
        <w:tc>
          <w:tcPr>
            <w:tcW w:w="1023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72" w:type="pct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安装服务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次</w:t>
            </w:r>
          </w:p>
        </w:tc>
        <w:tc>
          <w:tcPr>
            <w:tcW w:w="1023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>
      <w:pPr>
        <w:pStyle w:val="47"/>
        <w:spacing w:before="0" w:beforeAutospacing="0" w:after="0" w:afterAutospacing="0" w:line="276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napToGrid w:val="0"/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项目具体要求包括：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（一）产品资质要求：</w:t>
      </w:r>
    </w:p>
    <w:p>
      <w:pPr>
        <w:spacing w:line="360" w:lineRule="auto"/>
        <w:ind w:firstLine="480" w:firstLineChars="200"/>
        <w:rPr>
          <w:rFonts w:hint="eastAsia"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1、</w:t>
      </w:r>
      <w:r>
        <w:rPr>
          <w:rFonts w:hAnsiTheme="minorEastAsia"/>
          <w:sz w:val="24"/>
          <w:szCs w:val="24"/>
        </w:rPr>
        <w:t>UPS主机需为制造商原厂制造产品，不</w:t>
      </w:r>
      <w:r>
        <w:rPr>
          <w:rFonts w:hint="eastAsia" w:hAnsiTheme="minorEastAsia"/>
          <w:sz w:val="24"/>
          <w:szCs w:val="24"/>
        </w:rPr>
        <w:t>接受</w:t>
      </w:r>
      <w:r>
        <w:rPr>
          <w:rFonts w:hAnsiTheme="minorEastAsia"/>
          <w:sz w:val="24"/>
          <w:szCs w:val="24"/>
        </w:rPr>
        <w:t>代工或贴牌的产品</w:t>
      </w:r>
      <w:r>
        <w:rPr>
          <w:rFonts w:hint="eastAsia" w:hAnsi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2、提供</w:t>
      </w:r>
      <w:r>
        <w:rPr>
          <w:rFonts w:hAnsiTheme="minorEastAsia"/>
          <w:sz w:val="24"/>
          <w:szCs w:val="24"/>
        </w:rPr>
        <w:t>UPS主机</w:t>
      </w:r>
      <w:r>
        <w:rPr>
          <w:rFonts w:hint="eastAsia" w:hAnsiTheme="minorEastAsia"/>
          <w:sz w:val="24"/>
          <w:szCs w:val="24"/>
        </w:rPr>
        <w:t>制造</w:t>
      </w:r>
      <w:r>
        <w:rPr>
          <w:rFonts w:hAnsiTheme="minorEastAsia"/>
          <w:sz w:val="24"/>
          <w:szCs w:val="24"/>
        </w:rPr>
        <w:t>商</w:t>
      </w:r>
      <w:r>
        <w:rPr>
          <w:rFonts w:hint="eastAsia" w:hAnsiTheme="minorEastAsia"/>
          <w:sz w:val="24"/>
          <w:szCs w:val="24"/>
        </w:rPr>
        <w:t>的</w:t>
      </w:r>
      <w:r>
        <w:rPr>
          <w:rFonts w:hAnsiTheme="minorEastAsia"/>
          <w:sz w:val="24"/>
          <w:szCs w:val="24"/>
        </w:rPr>
        <w:t>ISO9001：2015质量管理体系认证</w:t>
      </w:r>
      <w:r>
        <w:rPr>
          <w:rFonts w:hint="eastAsia" w:hAnsiTheme="minorEastAsia"/>
          <w:sz w:val="24"/>
          <w:szCs w:val="24"/>
        </w:rPr>
        <w:t>，</w:t>
      </w:r>
      <w:r>
        <w:rPr>
          <w:rFonts w:hAnsiTheme="minorEastAsia"/>
          <w:sz w:val="24"/>
          <w:szCs w:val="24"/>
        </w:rPr>
        <w:t>ISO14001：2015环境管理体系认证证书，GB/T 28001-2011/OHSAS职业健康安全管理体系认证证书、CAQI证书</w:t>
      </w:r>
      <w:r>
        <w:rPr>
          <w:rFonts w:hint="eastAsia" w:hAnsiTheme="minorEastAsia"/>
          <w:sz w:val="24"/>
          <w:szCs w:val="24"/>
        </w:rPr>
        <w:t>。</w:t>
      </w:r>
      <w:r>
        <w:rPr>
          <w:rFonts w:hAnsiTheme="minorEastAsia"/>
          <w:sz w:val="24"/>
          <w:szCs w:val="24"/>
        </w:rPr>
        <w:t>（提供证书扫描件并加盖原厂公章）</w:t>
      </w:r>
    </w:p>
    <w:p>
      <w:pPr>
        <w:spacing w:line="360" w:lineRule="auto"/>
        <w:ind w:firstLine="480" w:firstLineChars="200"/>
        <w:rPr>
          <w:rFonts w:hint="eastAsia"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3、</w:t>
      </w:r>
      <w:r>
        <w:rPr>
          <w:rFonts w:hAnsiTheme="minorEastAsia"/>
          <w:sz w:val="24"/>
          <w:szCs w:val="24"/>
        </w:rPr>
        <w:t>UPS不间断电源必须获得</w:t>
      </w:r>
      <w:r>
        <w:rPr>
          <w:rFonts w:hint="eastAsia" w:hAnsiTheme="minorEastAsia"/>
          <w:sz w:val="24"/>
          <w:szCs w:val="24"/>
        </w:rPr>
        <w:t>泰尔认证</w:t>
      </w:r>
      <w:r>
        <w:rPr>
          <w:rFonts w:hAnsiTheme="minorEastAsia"/>
          <w:sz w:val="24"/>
          <w:szCs w:val="24"/>
        </w:rPr>
        <w:t>、节能认证。（提供证书扫描件并加盖原厂公章）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4、需</w:t>
      </w:r>
      <w:r>
        <w:rPr>
          <w:rFonts w:hint="eastAsia" w:hAnsiTheme="minorEastAsia"/>
          <w:sz w:val="24"/>
          <w:szCs w:val="24"/>
          <w:highlight w:val="none"/>
        </w:rPr>
        <w:t>提供胶体蓄</w:t>
      </w:r>
      <w:r>
        <w:rPr>
          <w:rFonts w:hint="eastAsia" w:hAnsiTheme="minorEastAsia"/>
          <w:sz w:val="24"/>
          <w:szCs w:val="24"/>
        </w:rPr>
        <w:t>电池产品的泰尔认证证书及泰尔检测报告。</w:t>
      </w:r>
      <w:r>
        <w:rPr>
          <w:rFonts w:hAnsiTheme="minorEastAsia"/>
          <w:sz w:val="24"/>
          <w:szCs w:val="24"/>
        </w:rPr>
        <w:t>（提供证书扫描件并加盖原厂公章）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（二）产品技术要求：</w:t>
      </w:r>
    </w:p>
    <w:p>
      <w:pPr>
        <w:spacing w:line="360" w:lineRule="auto"/>
        <w:ind w:firstLine="480" w:firstLineChars="200"/>
        <w:rPr>
          <w:rFonts w:hint="eastAsia"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1、U</w:t>
      </w:r>
      <w:r>
        <w:rPr>
          <w:rFonts w:hAnsiTheme="minorEastAsia"/>
          <w:sz w:val="24"/>
          <w:szCs w:val="24"/>
        </w:rPr>
        <w:t>PS电源</w:t>
      </w:r>
      <w:r>
        <w:rPr>
          <w:rFonts w:hint="eastAsia" w:hAnsiTheme="minorEastAsia"/>
          <w:sz w:val="24"/>
          <w:szCs w:val="24"/>
        </w:rPr>
        <w:t>规格</w:t>
      </w:r>
      <w:r>
        <w:rPr>
          <w:rFonts w:hAnsiTheme="minorEastAsia"/>
          <w:sz w:val="24"/>
          <w:szCs w:val="24"/>
        </w:rPr>
        <w:t>：单相10KVA，有效输出功率不低于</w:t>
      </w:r>
      <w:r>
        <w:rPr>
          <w:rFonts w:hint="eastAsia" w:hAnsiTheme="minorEastAsia"/>
          <w:sz w:val="24"/>
          <w:szCs w:val="24"/>
        </w:rPr>
        <w:t>8</w:t>
      </w:r>
      <w:r>
        <w:rPr>
          <w:rFonts w:hAnsiTheme="minorEastAsia"/>
          <w:sz w:val="24"/>
          <w:szCs w:val="24"/>
        </w:rPr>
        <w:t>KW。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2、</w:t>
      </w:r>
      <w:r>
        <w:rPr>
          <w:rFonts w:hAnsiTheme="minorEastAsia"/>
          <w:sz w:val="24"/>
          <w:szCs w:val="24"/>
        </w:rPr>
        <w:t>拓扑结构：工频在线式</w:t>
      </w:r>
      <w:r>
        <w:rPr>
          <w:rFonts w:hint="eastAsia" w:hAnsiTheme="minorEastAsia"/>
          <w:sz w:val="24"/>
          <w:szCs w:val="24"/>
        </w:rPr>
        <w:t>U</w:t>
      </w:r>
      <w:r>
        <w:rPr>
          <w:rFonts w:hAnsiTheme="minorEastAsia"/>
          <w:sz w:val="24"/>
          <w:szCs w:val="24"/>
        </w:rPr>
        <w:t>PS，纯正弦波输出，输出标配隔离变压器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3、U</w:t>
      </w:r>
      <w:r>
        <w:rPr>
          <w:rFonts w:hAnsiTheme="minorEastAsia"/>
          <w:sz w:val="24"/>
          <w:szCs w:val="24"/>
        </w:rPr>
        <w:t>PS电源</w:t>
      </w:r>
      <w:r>
        <w:rPr>
          <w:rFonts w:hint="eastAsia" w:hAnsiTheme="minorEastAsia"/>
          <w:sz w:val="24"/>
          <w:szCs w:val="24"/>
        </w:rPr>
        <w:t>内部线路采用CPU控制自动侦测管理，高频IGBT逆变器，高效率</w:t>
      </w:r>
      <w:r>
        <w:rPr>
          <w:rFonts w:hAnsiTheme="minorEastAsia"/>
          <w:sz w:val="24"/>
          <w:szCs w:val="24"/>
        </w:rPr>
        <w:t>、</w:t>
      </w:r>
      <w:r>
        <w:rPr>
          <w:rFonts w:hint="eastAsia" w:hAnsiTheme="minorEastAsia"/>
          <w:sz w:val="24"/>
          <w:szCs w:val="24"/>
        </w:rPr>
        <w:t>低失真，液晶面板可显示U</w:t>
      </w:r>
      <w:r>
        <w:rPr>
          <w:rFonts w:hAnsiTheme="minorEastAsia"/>
          <w:sz w:val="24"/>
          <w:szCs w:val="24"/>
        </w:rPr>
        <w:t>PS运行的</w:t>
      </w:r>
      <w:r>
        <w:rPr>
          <w:rFonts w:hint="eastAsia" w:hAnsiTheme="minorEastAsia"/>
          <w:sz w:val="24"/>
          <w:szCs w:val="24"/>
        </w:rPr>
        <w:t>重要参数。</w:t>
      </w:r>
    </w:p>
    <w:p>
      <w:pPr>
        <w:spacing w:line="360" w:lineRule="auto"/>
        <w:ind w:firstLine="480" w:firstLineChars="200"/>
        <w:rPr>
          <w:rFonts w:hint="eastAsia"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4、逆变器采用IGBT模块，实现SPWM功率变换，输出纯净正弦波。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5、宽广输入电压范围，允许UPS在面对输入电压巨幅变动时能正常操作，并且也减少电池放电的机会，配合优越的充电器对电池充电，因而增加电池寿命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6、</w:t>
      </w:r>
      <w:r>
        <w:rPr>
          <w:rFonts w:hAnsiTheme="minorEastAsia"/>
          <w:sz w:val="24"/>
          <w:szCs w:val="24"/>
        </w:rPr>
        <w:t>输入参数：</w:t>
      </w:r>
      <w:r>
        <w:rPr>
          <w:rFonts w:hint="eastAsia" w:hAnsiTheme="minorEastAsia"/>
          <w:sz w:val="24"/>
          <w:szCs w:val="24"/>
        </w:rPr>
        <w:t>电压范围 220VAC±25%，频率范围 50(60)Hz±5％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7、输出参数：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波形：纯净正弦波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电压：</w:t>
      </w:r>
      <w:r>
        <w:rPr>
          <w:rFonts w:hint="eastAsia" w:hAnsiTheme="minorEastAsia"/>
          <w:sz w:val="24"/>
          <w:szCs w:val="24"/>
        </w:rPr>
        <w:tab/>
      </w:r>
      <w:r>
        <w:rPr>
          <w:rFonts w:hint="eastAsia" w:hAnsiTheme="minorEastAsia"/>
          <w:sz w:val="24"/>
          <w:szCs w:val="24"/>
        </w:rPr>
        <w:t>220VAC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频率：</w:t>
      </w:r>
      <w:r>
        <w:rPr>
          <w:rFonts w:hint="eastAsia" w:hAnsiTheme="minorEastAsia"/>
          <w:sz w:val="24"/>
          <w:szCs w:val="24"/>
        </w:rPr>
        <w:tab/>
      </w:r>
      <w:r>
        <w:rPr>
          <w:rFonts w:hint="eastAsia" w:hAnsiTheme="minorEastAsia"/>
          <w:sz w:val="24"/>
          <w:szCs w:val="24"/>
        </w:rPr>
        <w:t>50(60)Hz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电压稳定度：</w:t>
      </w:r>
      <w:r>
        <w:rPr>
          <w:rFonts w:hint="eastAsia" w:hAnsiTheme="minorEastAsia"/>
          <w:sz w:val="24"/>
          <w:szCs w:val="24"/>
        </w:rPr>
        <w:tab/>
      </w:r>
      <w:r>
        <w:rPr>
          <w:rFonts w:hint="eastAsia" w:hAnsiTheme="minorEastAsia"/>
          <w:sz w:val="24"/>
          <w:szCs w:val="24"/>
        </w:rPr>
        <w:t>±1％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频率稳定度：</w:t>
      </w:r>
      <w:r>
        <w:rPr>
          <w:rFonts w:hint="eastAsia" w:hAnsiTheme="minorEastAsia"/>
          <w:sz w:val="24"/>
          <w:szCs w:val="24"/>
        </w:rPr>
        <w:tab/>
      </w:r>
      <w:r>
        <w:rPr>
          <w:rFonts w:hint="eastAsia" w:hAnsiTheme="minorEastAsia"/>
          <w:sz w:val="24"/>
          <w:szCs w:val="24"/>
        </w:rPr>
        <w:t>± 0.5％（电池供电）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波形失真度：</w:t>
      </w:r>
      <w:r>
        <w:rPr>
          <w:rFonts w:hint="eastAsia" w:hAnsiTheme="minorEastAsia"/>
          <w:sz w:val="24"/>
          <w:szCs w:val="24"/>
        </w:rPr>
        <w:tab/>
      </w:r>
      <w:r>
        <w:rPr>
          <w:rFonts w:hint="eastAsia" w:hAnsiTheme="minorEastAsia"/>
          <w:sz w:val="24"/>
          <w:szCs w:val="24"/>
        </w:rPr>
        <w:t>线性负载：＜ 3％；非线性负载＜ 5％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8、过载能力：</w:t>
      </w:r>
      <w:r>
        <w:rPr>
          <w:rFonts w:hAnsiTheme="minorEastAsia"/>
          <w:sz w:val="24"/>
          <w:szCs w:val="24"/>
        </w:rPr>
        <w:t>过载</w:t>
      </w:r>
      <w:r>
        <w:rPr>
          <w:rFonts w:hint="eastAsia" w:hAnsiTheme="minorEastAsia"/>
          <w:sz w:val="24"/>
          <w:szCs w:val="24"/>
        </w:rPr>
        <w:t>125</w:t>
      </w:r>
      <w:r>
        <w:rPr>
          <w:rFonts w:hAnsiTheme="minorEastAsia"/>
          <w:sz w:val="24"/>
          <w:szCs w:val="24"/>
        </w:rPr>
        <w:t>％</w:t>
      </w:r>
      <w:r>
        <w:rPr>
          <w:rFonts w:hint="eastAsia" w:hAnsiTheme="minorEastAsia"/>
          <w:sz w:val="24"/>
          <w:szCs w:val="24"/>
        </w:rPr>
        <w:t xml:space="preserve"> 1分钟;</w:t>
      </w:r>
      <w:r>
        <w:rPr>
          <w:rFonts w:hAnsiTheme="minorEastAsia"/>
          <w:sz w:val="24"/>
          <w:szCs w:val="24"/>
        </w:rPr>
        <w:t xml:space="preserve"> 过载</w:t>
      </w:r>
      <w:r>
        <w:rPr>
          <w:rFonts w:hint="eastAsia" w:hAnsiTheme="minorEastAsia"/>
          <w:sz w:val="24"/>
          <w:szCs w:val="24"/>
        </w:rPr>
        <w:t>150</w:t>
      </w:r>
      <w:r>
        <w:rPr>
          <w:rFonts w:hAnsiTheme="minorEastAsia"/>
          <w:sz w:val="24"/>
          <w:szCs w:val="24"/>
        </w:rPr>
        <w:t>％</w:t>
      </w:r>
      <w:r>
        <w:rPr>
          <w:rFonts w:hint="eastAsia" w:hAnsiTheme="minorEastAsia"/>
          <w:sz w:val="24"/>
          <w:szCs w:val="24"/>
        </w:rPr>
        <w:t xml:space="preserve"> 1秒 切换至旁路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9、功率因素：0</w:t>
      </w:r>
      <w:r>
        <w:rPr>
          <w:rFonts w:hAnsiTheme="minorEastAsia"/>
          <w:sz w:val="24"/>
          <w:szCs w:val="24"/>
        </w:rPr>
        <w:t>.8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10、</w:t>
      </w:r>
      <w:r>
        <w:rPr>
          <w:rFonts w:hAnsiTheme="minorEastAsia"/>
          <w:sz w:val="24"/>
          <w:szCs w:val="24"/>
        </w:rPr>
        <w:t>切换时间：</w:t>
      </w:r>
      <w:r>
        <w:rPr>
          <w:rFonts w:hint="eastAsia" w:hAnsiTheme="minorEastAsia"/>
          <w:sz w:val="24"/>
          <w:szCs w:val="24"/>
        </w:rPr>
        <w:t>0ms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11、</w:t>
      </w:r>
      <w:r>
        <w:rPr>
          <w:rFonts w:hAnsiTheme="minorEastAsia"/>
          <w:sz w:val="24"/>
          <w:szCs w:val="24"/>
        </w:rPr>
        <w:t>整机效率：</w:t>
      </w:r>
      <w:r>
        <w:rPr>
          <w:rFonts w:hint="eastAsia" w:hAnsiTheme="minorEastAsia"/>
          <w:sz w:val="24"/>
          <w:szCs w:val="24"/>
        </w:rPr>
        <w:t>&gt;85%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12、</w:t>
      </w:r>
      <w:r>
        <w:rPr>
          <w:rFonts w:hAnsiTheme="minorEastAsia"/>
          <w:sz w:val="24"/>
          <w:szCs w:val="24"/>
        </w:rPr>
        <w:t>人机界面：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LCD显示：输入输出电压，频率，电池电压，负载功率，机内温度，工作状态等；LED指示：市电，逆变，旁路，电池，过载，异常等指示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13、</w:t>
      </w:r>
      <w:r>
        <w:rPr>
          <w:rFonts w:hAnsiTheme="minorEastAsia"/>
          <w:sz w:val="24"/>
          <w:szCs w:val="24"/>
        </w:rPr>
        <w:t>保护功能：</w:t>
      </w:r>
      <w:r>
        <w:rPr>
          <w:rFonts w:hint="eastAsia" w:hAnsiTheme="minorEastAsia"/>
          <w:sz w:val="24"/>
          <w:szCs w:val="24"/>
        </w:rPr>
        <w:t>短路保护、过温、过载、电池欠压、输出过欠压、浪涌等保护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14、</w:t>
      </w:r>
      <w:r>
        <w:rPr>
          <w:rFonts w:hAnsiTheme="minorEastAsia"/>
          <w:sz w:val="24"/>
          <w:szCs w:val="24"/>
        </w:rPr>
        <w:t>噪音：＜</w:t>
      </w:r>
      <w:r>
        <w:rPr>
          <w:rFonts w:hint="eastAsia" w:hAnsiTheme="minorEastAsia"/>
          <w:sz w:val="24"/>
          <w:szCs w:val="24"/>
        </w:rPr>
        <w:t>60</w:t>
      </w:r>
      <w:r>
        <w:rPr>
          <w:rFonts w:hAnsiTheme="minorEastAsia"/>
          <w:sz w:val="24"/>
          <w:szCs w:val="24"/>
        </w:rPr>
        <w:t>dB</w:t>
      </w:r>
      <w:r>
        <w:rPr>
          <w:rFonts w:hint="eastAsia" w:hAnsiTheme="minorEastAsia"/>
          <w:sz w:val="24"/>
          <w:szCs w:val="24"/>
        </w:rPr>
        <w:t>（距机器1m处）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15、</w:t>
      </w:r>
      <w:r>
        <w:rPr>
          <w:rFonts w:hAnsiTheme="minorEastAsia"/>
          <w:sz w:val="24"/>
          <w:szCs w:val="24"/>
        </w:rPr>
        <w:t>运行环境：</w:t>
      </w:r>
      <w:r>
        <w:rPr>
          <w:rFonts w:hint="eastAsia" w:hAnsiTheme="minorEastAsia"/>
          <w:sz w:val="24"/>
          <w:szCs w:val="24"/>
        </w:rPr>
        <w:t>温度：0－40 ℃；湿 度：20％－90％，无凝结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16、通讯接口：RS232通讯，配合软件可查看：</w:t>
      </w:r>
      <w:r>
        <w:rPr>
          <w:rFonts w:hAnsiTheme="minorEastAsia"/>
          <w:sz w:val="24"/>
          <w:szCs w:val="24"/>
        </w:rPr>
        <w:t>电源状态分析</w:t>
      </w:r>
      <w:r>
        <w:rPr>
          <w:rFonts w:hint="eastAsia" w:hAnsiTheme="minorEastAsia"/>
          <w:sz w:val="24"/>
          <w:szCs w:val="24"/>
        </w:rPr>
        <w:t>；定时</w:t>
      </w:r>
      <w:r>
        <w:rPr>
          <w:rFonts w:hAnsiTheme="minorEastAsia"/>
          <w:sz w:val="24"/>
          <w:szCs w:val="24"/>
        </w:rPr>
        <w:t>开关UPS系统</w:t>
      </w:r>
      <w:r>
        <w:rPr>
          <w:rFonts w:hint="eastAsia" w:hAnsiTheme="minorEastAsia"/>
          <w:sz w:val="24"/>
          <w:szCs w:val="24"/>
        </w:rPr>
        <w:t>；</w:t>
      </w:r>
      <w:r>
        <w:rPr>
          <w:rFonts w:hAnsiTheme="minorEastAsia"/>
          <w:sz w:val="24"/>
          <w:szCs w:val="24"/>
        </w:rPr>
        <w:t>监看UPS工作</w:t>
      </w:r>
      <w:r>
        <w:rPr>
          <w:rFonts w:hint="eastAsia" w:hAnsiTheme="minorEastAsia"/>
          <w:sz w:val="24"/>
          <w:szCs w:val="24"/>
        </w:rPr>
        <w:t>；信息报警及发送手机信息；</w:t>
      </w:r>
      <w:r>
        <w:rPr>
          <w:rFonts w:hAnsiTheme="minorEastAsia"/>
          <w:sz w:val="24"/>
          <w:szCs w:val="24"/>
        </w:rPr>
        <w:t>自动存档</w:t>
      </w:r>
      <w:r>
        <w:rPr>
          <w:rFonts w:hint="eastAsia" w:hAnsiTheme="minorEastAsia"/>
          <w:sz w:val="24"/>
          <w:szCs w:val="24"/>
        </w:rPr>
        <w:t>历史记录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17、</w:t>
      </w:r>
      <w:r>
        <w:rPr>
          <w:rFonts w:hAnsiTheme="minorEastAsia"/>
          <w:sz w:val="24"/>
          <w:szCs w:val="24"/>
        </w:rPr>
        <w:t>电池配置：</w:t>
      </w:r>
      <w:r>
        <w:rPr>
          <w:rFonts w:hint="eastAsia" w:hAnsiTheme="minorEastAsia"/>
          <w:sz w:val="24"/>
          <w:szCs w:val="24"/>
        </w:rPr>
        <w:t>标准</w:t>
      </w:r>
      <w:r>
        <w:rPr>
          <w:rFonts w:hAnsiTheme="minorEastAsia"/>
          <w:sz w:val="24"/>
          <w:szCs w:val="24"/>
        </w:rPr>
        <w:t>容量的12-120AH UPS用免维护</w:t>
      </w:r>
      <w:r>
        <w:rPr>
          <w:rFonts w:hint="eastAsia" w:hAnsiTheme="minorEastAsia"/>
          <w:sz w:val="24"/>
          <w:szCs w:val="24"/>
        </w:rPr>
        <w:t>胶体</w:t>
      </w:r>
      <w:r>
        <w:rPr>
          <w:rFonts w:hAnsiTheme="minorEastAsia"/>
          <w:sz w:val="24"/>
          <w:szCs w:val="24"/>
        </w:rPr>
        <w:t>蓄电池</w:t>
      </w:r>
      <w:r>
        <w:rPr>
          <w:rFonts w:hint="eastAsia" w:hAnsiTheme="minorEastAsia"/>
          <w:sz w:val="24"/>
          <w:szCs w:val="24"/>
        </w:rPr>
        <w:t>1</w:t>
      </w:r>
      <w:r>
        <w:rPr>
          <w:rFonts w:hAnsiTheme="minorEastAsia"/>
          <w:sz w:val="24"/>
          <w:szCs w:val="24"/>
        </w:rPr>
        <w:t>6只，配套电池箱</w:t>
      </w:r>
      <w:r>
        <w:rPr>
          <w:rFonts w:hint="eastAsia" w:hAnsiTheme="minorEastAsia"/>
          <w:sz w:val="24"/>
          <w:szCs w:val="24"/>
        </w:rPr>
        <w:t>1个，安装辅材一批。</w:t>
      </w:r>
    </w:p>
    <w:p>
      <w:pPr>
        <w:spacing w:line="360" w:lineRule="auto"/>
        <w:ind w:left="-630" w:leftChars="-300" w:firstLine="602" w:firstLineChars="250"/>
        <w:rPr>
          <w:rFonts w:hAnsiTheme="minorEastAsia"/>
          <w:b/>
          <w:bCs/>
          <w:sz w:val="24"/>
          <w:szCs w:val="24"/>
        </w:rPr>
      </w:pPr>
      <w:bookmarkStart w:id="5" w:name="_Toc35393791"/>
      <w:bookmarkStart w:id="6" w:name="_Toc28359080"/>
      <w:bookmarkStart w:id="7" w:name="_Toc35393622"/>
      <w:bookmarkStart w:id="8" w:name="_Toc28359003"/>
      <w:r>
        <w:rPr>
          <w:rFonts w:hint="eastAsia" w:hAnsiTheme="minorEastAsia"/>
          <w:b/>
          <w:bCs/>
          <w:sz w:val="24"/>
          <w:szCs w:val="24"/>
        </w:rPr>
        <w:t>二、申请人的资格要求：</w:t>
      </w:r>
      <w:bookmarkEnd w:id="5"/>
      <w:bookmarkEnd w:id="6"/>
      <w:bookmarkEnd w:id="7"/>
      <w:bookmarkEnd w:id="8"/>
    </w:p>
    <w:p>
      <w:pPr>
        <w:spacing w:line="360" w:lineRule="auto"/>
        <w:ind w:left="-630" w:leftChars="-300" w:firstLine="960" w:firstLineChars="4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满足《中华人民共和国政府采购法》第二十二条相关规定；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（1）具有独立承担民事责任的能力（提供法人或者其他组织的营业执照；供应商为自然人的提供其身份证）； 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（2）具有良好的商业信誉和健全的财务会计制度（提供2019年度的财务报表，或磋商截止时间前六个月内银行出具的资信证明，或财政部门认可的政府采购专业担保机构出具的投标担保函）；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（3）具有履行合同所必需的设备和专业技术能力（供应商根据履行采购项目合同需要，提供履行合同所必需的设备和专业技术能力的证明材料）；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有依法缴纳税收和社会保障资金的良好记录（提供参加本次政府采购活动前半年内至少一个月缴纳增值税，或营业税，或企业所得税的凭据；并提供缴纳社会保险的凭据（专用收据，或社会保险缴纳清单））；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（5）参加政府采购活动前三年内，在经营活动中没有重大违法记录（提供承诺书）；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（6）法律、行政法规规定的其他条件：无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</w:t>
      </w:r>
      <w:r>
        <w:rPr>
          <w:rFonts w:ascii="宋体" w:hAnsi="宋体"/>
          <w:b/>
          <w:sz w:val="24"/>
          <w:szCs w:val="24"/>
        </w:rPr>
        <w:t>获取招标文件</w:t>
      </w:r>
    </w:p>
    <w:p>
      <w:pPr>
        <w:pStyle w:val="133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时间：202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ascii="宋体" w:hAnsi="宋体"/>
          <w:sz w:val="24"/>
          <w:szCs w:val="24"/>
        </w:rPr>
        <w:t xml:space="preserve"> 日； 详见南京市疾控中心官网。</w:t>
      </w:r>
    </w:p>
    <w:p>
      <w:pPr>
        <w:pStyle w:val="133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  <w:shd w:val="pct10" w:color="auto" w:fill="FFFFFF"/>
        </w:rPr>
      </w:pPr>
      <w:r>
        <w:rPr>
          <w:rFonts w:ascii="宋体" w:hAnsi="宋体"/>
          <w:sz w:val="24"/>
          <w:szCs w:val="24"/>
        </w:rPr>
        <w:t>投标文件截止时间、开标时间和地点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递交响应文件开始时间：202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ascii="宋体" w:hAnsi="宋体"/>
          <w:sz w:val="24"/>
          <w:szCs w:val="24"/>
        </w:rPr>
        <w:t xml:space="preserve">日上午 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递交响应文件截止时间：202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ascii="宋体" w:hAnsi="宋体"/>
          <w:sz w:val="24"/>
          <w:szCs w:val="24"/>
        </w:rPr>
        <w:t xml:space="preserve">日上午 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开标时间：202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ascii="宋体" w:hAnsi="宋体"/>
          <w:sz w:val="24"/>
          <w:szCs w:val="24"/>
        </w:rPr>
        <w:t>日上午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  <w:szCs w:val="24"/>
        </w:rPr>
        <w:t>开标</w:t>
      </w:r>
      <w:r>
        <w:rPr>
          <w:rFonts w:hint="eastAsia" w:ascii="宋体" w:hAnsi="宋体"/>
          <w:sz w:val="24"/>
          <w:szCs w:val="24"/>
        </w:rPr>
        <w:t>地点：</w:t>
      </w:r>
      <w:r>
        <w:rPr>
          <w:rFonts w:ascii="宋体" w:hAnsi="宋体"/>
          <w:sz w:val="24"/>
        </w:rPr>
        <w:t>南京市疾病预防控制中心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楼会议室（南京市紫竹林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号）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开标</w:t>
      </w:r>
      <w:r>
        <w:rPr>
          <w:rFonts w:hint="eastAsia" w:ascii="宋体" w:hAnsi="宋体"/>
          <w:sz w:val="24"/>
        </w:rPr>
        <w:t>形式：</w:t>
      </w:r>
      <w:r>
        <w:rPr>
          <w:rFonts w:ascii="宋体" w:hAnsi="宋体"/>
          <w:sz w:val="24"/>
        </w:rPr>
        <w:t>由招标方主持，招标方各业务、职能部门代表参加。开标时查验投标文件密封情况，确认无误后拆封唱标。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公告期限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自本公告发布之日起5个工作日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</w:t>
      </w:r>
      <w:r>
        <w:rPr>
          <w:rFonts w:ascii="宋体" w:hAnsi="宋体"/>
          <w:b/>
          <w:sz w:val="24"/>
          <w:szCs w:val="24"/>
        </w:rPr>
        <w:t>其他补充事宜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投标人应根据需求，制定并提交投标文件。投标文件数量：一式</w:t>
      </w:r>
      <w:r>
        <w:rPr>
          <w:rFonts w:hint="eastAsia" w:ascii="宋体" w:hAnsi="宋体"/>
          <w:sz w:val="24"/>
          <w:szCs w:val="24"/>
        </w:rPr>
        <w:t>三</w:t>
      </w:r>
      <w:r>
        <w:rPr>
          <w:rFonts w:ascii="宋体" w:hAnsi="宋体"/>
          <w:sz w:val="24"/>
          <w:szCs w:val="24"/>
        </w:rPr>
        <w:t>份纸质版（壹份正本、</w:t>
      </w:r>
      <w:r>
        <w:rPr>
          <w:rFonts w:hint="eastAsia" w:ascii="宋体" w:hAnsi="宋体"/>
          <w:sz w:val="24"/>
          <w:szCs w:val="24"/>
        </w:rPr>
        <w:t>贰</w:t>
      </w:r>
      <w:r>
        <w:rPr>
          <w:rFonts w:ascii="宋体" w:hAnsi="宋体"/>
          <w:sz w:val="24"/>
          <w:szCs w:val="24"/>
        </w:rPr>
        <w:t>份副本），每份磋商文件须清楚标明“正本”或“副本”字样。一旦正本和副本不符，以正本为准。投标人资质并提供其他证明材料（加盖公章）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投标文件由下述部分组成，递交时应按顺序排列：响应申请及声明（格式）（附件一）；投标人法定代表授权书（附件二）； 报价单（附件三）；拟参与本项目人员一览表（附件四）；供应商类似业绩情况表（附件五）；无重大违法记录声明（附件六）。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四、联系方式</w:t>
      </w:r>
    </w:p>
    <w:p>
      <w:pPr>
        <w:spacing w:line="360" w:lineRule="auto"/>
        <w:ind w:firstLine="600" w:firstLineChars="25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对本次招标提出询问，请按以下方式联系：</w:t>
      </w:r>
    </w:p>
    <w:p>
      <w:pPr>
        <w:pStyle w:val="133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采购联系人：采购办，汪娜，83538375</w:t>
      </w:r>
    </w:p>
    <w:p>
      <w:pPr>
        <w:pStyle w:val="133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项目联系人：免规科</w:t>
      </w:r>
      <w:r>
        <w:rPr>
          <w:rFonts w:hint="eastAsia" w:ascii="宋体" w:hAnsi="宋体"/>
          <w:sz w:val="24"/>
          <w:szCs w:val="24"/>
        </w:rPr>
        <w:t>：梁亚琼</w:t>
      </w:r>
      <w:r>
        <w:rPr>
          <w:rFonts w:ascii="宋体" w:hAnsi="宋体"/>
          <w:sz w:val="24"/>
          <w:szCs w:val="24"/>
        </w:rPr>
        <w:t>， 83538</w:t>
      </w:r>
      <w:r>
        <w:rPr>
          <w:rFonts w:hint="eastAsia" w:ascii="宋体" w:hAnsi="宋体"/>
          <w:sz w:val="24"/>
          <w:szCs w:val="24"/>
        </w:rPr>
        <w:t>341</w:t>
      </w: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int="eastAsia" w:hAnsiTheme="minorEastAsia"/>
          <w:sz w:val="24"/>
        </w:rPr>
      </w:pPr>
    </w:p>
    <w:p>
      <w:pPr>
        <w:pStyle w:val="2"/>
        <w:ind w:firstLine="422"/>
        <w:rPr>
          <w:rFonts w:hint="eastAsia"/>
        </w:rPr>
      </w:pPr>
    </w:p>
    <w:p>
      <w:pPr>
        <w:pStyle w:val="2"/>
        <w:ind w:firstLine="422"/>
        <w:rPr>
          <w:rFonts w:hint="eastAsia"/>
        </w:rPr>
      </w:pPr>
    </w:p>
    <w:p>
      <w:pPr>
        <w:pStyle w:val="2"/>
        <w:ind w:firstLine="422"/>
        <w:rPr>
          <w:rFonts w:hint="eastAsia"/>
        </w:rPr>
      </w:pPr>
    </w:p>
    <w:p>
      <w:pPr>
        <w:pStyle w:val="2"/>
        <w:ind w:firstLine="422"/>
        <w:rPr>
          <w:rFonts w:hint="eastAsia"/>
        </w:rPr>
      </w:pPr>
    </w:p>
    <w:p>
      <w:pPr>
        <w:pStyle w:val="2"/>
        <w:ind w:firstLine="422"/>
        <w:rPr>
          <w:rFonts w:hint="eastAsia"/>
        </w:rPr>
      </w:pPr>
    </w:p>
    <w:p>
      <w:pPr>
        <w:pStyle w:val="2"/>
        <w:ind w:firstLine="422"/>
        <w:rPr>
          <w:rFonts w:hint="eastAsia"/>
        </w:rPr>
      </w:pPr>
    </w:p>
    <w:p>
      <w:pPr>
        <w:pStyle w:val="2"/>
        <w:ind w:firstLine="422"/>
        <w:rPr>
          <w:rFonts w:hint="eastAsia"/>
        </w:rPr>
      </w:pPr>
    </w:p>
    <w:p>
      <w:pPr>
        <w:pStyle w:val="2"/>
        <w:ind w:firstLine="422"/>
        <w:rPr>
          <w:rFonts w:hint="eastAsia"/>
        </w:rPr>
      </w:pPr>
    </w:p>
    <w:p>
      <w:pPr>
        <w:pStyle w:val="2"/>
        <w:ind w:firstLine="422"/>
        <w:rPr>
          <w:rFonts w:hint="eastAsia"/>
        </w:rPr>
      </w:pPr>
    </w:p>
    <w:p>
      <w:pPr>
        <w:pStyle w:val="2"/>
        <w:ind w:firstLine="422"/>
        <w:rPr>
          <w:rFonts w:hint="eastAsia"/>
        </w:rPr>
      </w:pPr>
    </w:p>
    <w:p>
      <w:pPr>
        <w:pStyle w:val="2"/>
        <w:ind w:firstLine="422"/>
        <w:rPr>
          <w:rFonts w:hint="eastAsia"/>
        </w:rPr>
      </w:pPr>
    </w:p>
    <w:p>
      <w:pPr>
        <w:pStyle w:val="2"/>
        <w:ind w:firstLine="422"/>
        <w:rPr>
          <w:rFonts w:hint="eastAsia"/>
        </w:rPr>
      </w:pPr>
    </w:p>
    <w:p>
      <w:pPr>
        <w:pStyle w:val="2"/>
        <w:ind w:firstLine="422"/>
        <w:rPr>
          <w:rFonts w:hint="eastAsia"/>
        </w:rPr>
      </w:pPr>
    </w:p>
    <w:p>
      <w:pPr>
        <w:pStyle w:val="2"/>
        <w:ind w:firstLine="422"/>
        <w:rPr>
          <w:rFonts w:hint="eastAsia"/>
        </w:rPr>
      </w:pPr>
    </w:p>
    <w:p>
      <w:pPr>
        <w:pStyle w:val="2"/>
        <w:ind w:firstLine="422"/>
        <w:rPr>
          <w:rFonts w:hint="eastAsia"/>
        </w:rPr>
      </w:pPr>
    </w:p>
    <w:p>
      <w:pPr>
        <w:pStyle w:val="2"/>
        <w:ind w:firstLine="422"/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0"/>
        </w:rPr>
      </w:pPr>
      <w:r>
        <w:rPr>
          <w:rFonts w:hint="eastAsia" w:ascii="宋体" w:hAnsi="宋体"/>
          <w:sz w:val="28"/>
          <w:szCs w:val="28"/>
        </w:rPr>
        <w:t>（项目名称）</w:t>
      </w:r>
    </w:p>
    <w:p>
      <w:pPr>
        <w:jc w:val="center"/>
        <w:rPr>
          <w:rFonts w:ascii="宋体" w:hAnsi="宋体"/>
          <w:sz w:val="20"/>
        </w:rPr>
      </w:pPr>
    </w:p>
    <w:p>
      <w:pPr>
        <w:jc w:val="center"/>
        <w:rPr>
          <w:rFonts w:ascii="宋体" w:hAnsi="宋体"/>
          <w:sz w:val="20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响应文件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供应商：（盖单位章）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法定代表人或其委托代理人：（签字）</w:t>
      </w:r>
    </w:p>
    <w:p>
      <w:pPr>
        <w:jc w:val="center"/>
        <w:rPr>
          <w:rFonts w:ascii="宋体" w:hAnsi="宋体"/>
          <w:sz w:val="20"/>
        </w:rPr>
      </w:pPr>
      <w:r>
        <w:rPr>
          <w:rFonts w:hint="eastAsia" w:ascii="宋体" w:hAnsi="宋体"/>
          <w:sz w:val="28"/>
          <w:szCs w:val="28"/>
        </w:rPr>
        <w:t xml:space="preserve"> 年    月    日</w:t>
      </w:r>
    </w:p>
    <w:p>
      <w:pPr>
        <w:widowControl/>
        <w:shd w:val="clear" w:color="auto" w:fill="FFFFFF"/>
        <w:spacing w:line="360" w:lineRule="auto"/>
        <w:rPr>
          <w:rFonts w:ascii="宋体" w:hAnsi="宋体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目录</w:t>
      </w:r>
    </w:p>
    <w:p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eastAsia="黑体"/>
          <w:szCs w:val="21"/>
        </w:rPr>
      </w:pPr>
      <w:r>
        <w:rPr>
          <w:rFonts w:hint="eastAsia" w:eastAsia="黑体"/>
          <w:szCs w:val="21"/>
        </w:rPr>
        <w:t>（注：供应商根据附件顺序编制投标文件并制作目录（须生成页码））</w:t>
      </w:r>
    </w:p>
    <w:p>
      <w:pPr>
        <w:pStyle w:val="5"/>
        <w:rPr>
          <w:rFonts w:ascii="宋体" w:hAnsi="宋体" w:cs="宋体"/>
          <w:sz w:val="21"/>
          <w:szCs w:val="21"/>
          <w:lang w:val="zh-CN"/>
        </w:rPr>
      </w:pPr>
      <w:bookmarkStart w:id="9" w:name="_Toc504573083"/>
      <w:bookmarkStart w:id="10" w:name="_Toc504056868"/>
      <w:bookmarkStart w:id="11" w:name="_Toc490133028"/>
      <w:bookmarkStart w:id="12" w:name="_Toc504044380"/>
      <w:r>
        <w:rPr>
          <w:rFonts w:ascii="宋体" w:hAnsi="宋体" w:cs="宋体"/>
          <w:b w:val="0"/>
          <w:bCs w:val="0"/>
          <w:szCs w:val="21"/>
        </w:rPr>
        <w:br w:type="page"/>
      </w:r>
      <w:bookmarkStart w:id="13" w:name="_Toc534273677"/>
      <w:bookmarkStart w:id="14" w:name="_Toc534273800"/>
      <w:r>
        <w:rPr>
          <w:rFonts w:hint="eastAsia" w:ascii="宋体" w:hAnsi="宋体" w:cs="宋体"/>
          <w:sz w:val="21"/>
          <w:szCs w:val="21"/>
          <w:lang w:val="zh-CN"/>
        </w:rPr>
        <w:t>附件⑴：响应申请及声明</w:t>
      </w:r>
      <w:bookmarkEnd w:id="9"/>
      <w:bookmarkEnd w:id="10"/>
      <w:bookmarkEnd w:id="11"/>
      <w:bookmarkEnd w:id="12"/>
      <w:bookmarkEnd w:id="13"/>
      <w:bookmarkEnd w:id="14"/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响应申请及声明</w:t>
      </w:r>
    </w:p>
    <w:p>
      <w:pPr>
        <w:jc w:val="center"/>
        <w:rPr>
          <w:rFonts w:ascii="宋体" w:hAnsi="宋体" w:cs="宋体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致：南京市疾病预防控制中心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根据贵方（项目名称）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       </w:t>
      </w:r>
      <w:r>
        <w:rPr>
          <w:rFonts w:hint="eastAsia" w:ascii="宋体" w:hAnsi="宋体" w:cs="宋体"/>
          <w:szCs w:val="21"/>
          <w:lang w:val="zh-CN"/>
        </w:rPr>
        <w:t>公告，正式授权下述签字人(姓名和职务)代表（供应商名称），提交响应性文件并参加采购。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据此函，签字人兹宣布同意如下：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val="zh-CN"/>
        </w:rPr>
        <w:t>我们的资格条件完全符合政府采购法和本次采购要求，</w:t>
      </w:r>
      <w:r>
        <w:rPr>
          <w:rFonts w:hint="eastAsia" w:ascii="宋体" w:hAnsi="宋体" w:cs="宋体"/>
          <w:szCs w:val="21"/>
        </w:rPr>
        <w:t>我们</w:t>
      </w:r>
      <w:r>
        <w:rPr>
          <w:rFonts w:hint="eastAsia" w:ascii="宋体" w:hAnsi="宋体" w:cs="宋体"/>
          <w:szCs w:val="21"/>
          <w:lang w:val="zh-CN"/>
        </w:rPr>
        <w:t>同意并向贵方提供了与本次采购活动有关的所有证据和资料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2、总报价为（大写）元。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</w:t>
      </w:r>
      <w:r>
        <w:rPr>
          <w:rFonts w:hint="eastAsia" w:ascii="宋体" w:hAnsi="宋体" w:cs="宋体"/>
          <w:szCs w:val="21"/>
          <w:lang w:val="zh-CN"/>
        </w:rPr>
        <w:t>我们的报价产品中</w:t>
      </w:r>
      <w:r>
        <w:rPr>
          <w:rFonts w:hint="eastAsia" w:ascii="宋体" w:hAnsi="宋体" w:cs="宋体"/>
          <w:b/>
          <w:bCs/>
          <w:szCs w:val="21"/>
          <w:u w:val="single"/>
        </w:rPr>
        <w:t>无</w:t>
      </w:r>
      <w:r>
        <w:rPr>
          <w:rFonts w:hint="eastAsia" w:ascii="宋体" w:hAnsi="宋体" w:cs="宋体"/>
          <w:b/>
          <w:bCs/>
          <w:szCs w:val="21"/>
          <w:lang w:val="zh-CN"/>
        </w:rPr>
        <w:t>（有或无）进口产品（服务）。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</w:t>
      </w:r>
      <w:r>
        <w:rPr>
          <w:rFonts w:hint="eastAsia" w:ascii="宋体" w:hAnsi="宋体" w:cs="宋体"/>
          <w:szCs w:val="21"/>
          <w:lang w:val="zh-CN"/>
        </w:rPr>
        <w:t>我们已详细阅读全部响应文件及其有效补充文件，我们放弃对响应文件任何误解的权利，提交响应文件后，</w:t>
      </w:r>
      <w:r>
        <w:rPr>
          <w:rFonts w:hint="eastAsia" w:ascii="宋体" w:hAnsi="宋体" w:cs="宋体"/>
          <w:b/>
          <w:szCs w:val="21"/>
          <w:lang w:val="zh-CN"/>
        </w:rPr>
        <w:t>不对响应文件本身提出质疑</w:t>
      </w:r>
      <w:r>
        <w:rPr>
          <w:rFonts w:hint="eastAsia" w:ascii="宋体" w:hAnsi="宋体" w:cs="宋体"/>
          <w:szCs w:val="21"/>
          <w:lang w:val="zh-CN"/>
        </w:rPr>
        <w:t>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5、一旦我方成交，我方将根据响应文件的规定，严格履行合同，保证于承诺的时间内完成货物的启动、调试等服务，并交付采购人验收、使用。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7、我方正式通讯方式为：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地   址：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电   话：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传   真：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8、我方正式开户银行和账号为：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开户银行：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账    号：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供应商授权代表姓名（签字或签章）：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供应商名称（公章）：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    期：年月日</w:t>
      </w:r>
    </w:p>
    <w:p>
      <w:pPr>
        <w:pStyle w:val="5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bookmarkStart w:id="15" w:name="_Toc490133029"/>
      <w:bookmarkStart w:id="16" w:name="_Toc504056869"/>
      <w:bookmarkStart w:id="17" w:name="_Toc534273801"/>
      <w:bookmarkStart w:id="18" w:name="_Toc504044381"/>
      <w:bookmarkStart w:id="19" w:name="_Toc534273678"/>
      <w:bookmarkStart w:id="20" w:name="_Toc504573084"/>
      <w:r>
        <w:rPr>
          <w:rFonts w:hint="eastAsia" w:ascii="宋体" w:hAnsi="宋体" w:cs="宋体"/>
          <w:sz w:val="21"/>
          <w:szCs w:val="21"/>
          <w:lang w:val="zh-CN"/>
        </w:rPr>
        <w:t>附件⑵、法定代表人授权书格式</w:t>
      </w:r>
      <w:bookmarkEnd w:id="15"/>
      <w:bookmarkEnd w:id="16"/>
      <w:bookmarkEnd w:id="17"/>
      <w:bookmarkEnd w:id="18"/>
      <w:bookmarkEnd w:id="19"/>
      <w:bookmarkEnd w:id="20"/>
    </w:p>
    <w:p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法定代表人授权书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南京市疾病预防控制中心: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采购活动，以本公司名义处理一切与之有关的事务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本授权书于        年   月   日签字或签章生效，特此声明。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法定代表人签字或签章：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 xml:space="preserve">被授权人签字：    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供应商盖章：</w:t>
      </w: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日        期：        年    月    日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 w:cs="宋体"/>
          <w:b/>
          <w:szCs w:val="21"/>
          <w:lang w:val="zh-CN"/>
        </w:rPr>
      </w:pPr>
      <w:r>
        <w:rPr>
          <w:rFonts w:hint="eastAsia" w:ascii="宋体" w:hAnsi="宋体" w:cs="宋体"/>
          <w:b/>
          <w:kern w:val="0"/>
          <w:szCs w:val="21"/>
        </w:rPr>
        <w:t>被授权人</w:t>
      </w:r>
      <w:r>
        <w:rPr>
          <w:rFonts w:hint="eastAsia" w:ascii="宋体" w:hAnsi="宋体" w:cs="宋体"/>
          <w:b/>
          <w:kern w:val="0"/>
          <w:szCs w:val="21"/>
          <w:lang w:val="zh-CN"/>
        </w:rPr>
        <w:t>的身份证明文件的复印件：</w:t>
      </w:r>
    </w:p>
    <w:p>
      <w:pPr>
        <w:pStyle w:val="5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bookmarkStart w:id="21" w:name="_Toc490133030"/>
      <w:bookmarkStart w:id="22" w:name="_Toc504056870"/>
      <w:bookmarkStart w:id="23" w:name="_Toc504573085"/>
      <w:bookmarkStart w:id="24" w:name="_Toc504044382"/>
      <w:bookmarkStart w:id="25" w:name="_Toc534273802"/>
      <w:bookmarkStart w:id="26" w:name="_Toc534273679"/>
      <w:r>
        <w:rPr>
          <w:rFonts w:hint="eastAsia" w:ascii="宋体" w:hAnsi="宋体" w:cs="宋体"/>
          <w:sz w:val="21"/>
          <w:szCs w:val="21"/>
          <w:lang w:val="zh-CN"/>
        </w:rPr>
        <w:t>附件⑶、报价表</w:t>
      </w:r>
      <w:bookmarkEnd w:id="21"/>
      <w:bookmarkEnd w:id="22"/>
      <w:bookmarkEnd w:id="23"/>
      <w:bookmarkEnd w:id="24"/>
      <w:bookmarkEnd w:id="25"/>
      <w:bookmarkEnd w:id="26"/>
    </w:p>
    <w:p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项目报价单</w:t>
      </w:r>
    </w:p>
    <w:tbl>
      <w:tblPr>
        <w:tblStyle w:val="52"/>
        <w:tblW w:w="9915" w:type="dxa"/>
        <w:tblInd w:w="-7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3931"/>
        <w:gridCol w:w="38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</w:rPr>
              <w:t>项目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</w:rPr>
              <w:t>报价要求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微软雅黑" w:eastAsia="微软雅黑"/>
                <w:sz w:val="22"/>
                <w:szCs w:val="22"/>
              </w:rPr>
            </w:pPr>
            <w:r>
              <w:rPr>
                <w:rFonts w:hint="eastAsia" w:hAnsi="微软雅黑" w:eastAsia="微软雅黑"/>
                <w:sz w:val="22"/>
                <w:szCs w:val="22"/>
              </w:rPr>
              <w:t>总价（含税）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hint="eastAsia" w:hAnsi="微软雅黑" w:eastAsia="微软雅黑"/>
                <w:kern w:val="0"/>
                <w:sz w:val="22"/>
                <w:szCs w:val="22"/>
              </w:rPr>
              <w:t>UPS电源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Ansi="微软雅黑" w:eastAsia="微软雅黑"/>
                <w:kern w:val="0"/>
                <w:sz w:val="22"/>
              </w:rPr>
            </w:pPr>
            <w:r>
              <w:rPr>
                <w:rFonts w:hAnsi="微软雅黑" w:eastAsia="微软雅黑"/>
                <w:kern w:val="0"/>
                <w:sz w:val="22"/>
              </w:rPr>
              <w:t>报价包括拟采购的设备及送货及现场安装调试服务等全部费用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微软雅黑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投标人是否属于</w:t>
            </w:r>
          </w:p>
          <w:p>
            <w:pPr>
              <w:widowControl/>
              <w:jc w:val="center"/>
              <w:textAlignment w:val="center"/>
              <w:rPr>
                <w:rFonts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小微型企业</w:t>
            </w:r>
          </w:p>
        </w:tc>
        <w:tc>
          <w:tcPr>
            <w:tcW w:w="7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微软雅黑"/>
                <w:sz w:val="22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zh-CN"/>
              </w:rPr>
              <w:t>填写“是”或“否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说明：</w:t>
      </w:r>
    </w:p>
    <w:p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1、本项目仅接受一个价格，不得填报有选择性报价方案。若有优惠条款须注明，但不得影响报价，影响产品整体功能。</w:t>
      </w:r>
    </w:p>
    <w:p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kern w:val="0"/>
          <w:szCs w:val="21"/>
        </w:rPr>
        <w:t>、“投标人是否属于小微型企业</w:t>
      </w:r>
      <w:r>
        <w:rPr>
          <w:rFonts w:hint="eastAsia" w:ascii="宋体" w:hAnsi="宋体" w:cs="宋体"/>
          <w:b/>
          <w:bCs/>
          <w:kern w:val="0"/>
          <w:szCs w:val="21"/>
          <w:lang w:val="zh-CN"/>
        </w:rPr>
        <w:t>”栏内填写“是”或“否”。如填写“是”，</w:t>
      </w:r>
      <w:r>
        <w:rPr>
          <w:rFonts w:hint="eastAsia" w:ascii="宋体" w:hAnsi="宋体" w:cs="宋体"/>
          <w:b/>
          <w:bCs/>
          <w:szCs w:val="21"/>
        </w:rPr>
        <w:t>投标人需提供《中小企业声明函》、《残疾人福利性单位声明函》、《属于监狱企业的证明文件》</w:t>
      </w:r>
      <w:r>
        <w:rPr>
          <w:rFonts w:hint="eastAsia" w:ascii="宋体" w:hAnsi="宋体" w:cs="宋体"/>
          <w:b/>
          <w:szCs w:val="21"/>
        </w:rPr>
        <w:t>。</w:t>
      </w: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  <w:bookmarkStart w:id="27" w:name="_Toc490133031"/>
      <w:bookmarkStart w:id="28" w:name="_Toc504044383"/>
      <w:bookmarkStart w:id="29" w:name="_Toc504056871"/>
      <w:bookmarkStart w:id="30" w:name="_Toc504573086"/>
      <w:bookmarkStart w:id="31" w:name="_Toc534273680"/>
      <w:bookmarkStart w:id="32" w:name="_Toc534273803"/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bookmarkEnd w:id="27"/>
    <w:bookmarkEnd w:id="28"/>
    <w:bookmarkEnd w:id="29"/>
    <w:bookmarkEnd w:id="30"/>
    <w:bookmarkEnd w:id="31"/>
    <w:bookmarkEnd w:id="32"/>
    <w:p>
      <w:pPr>
        <w:pStyle w:val="5"/>
        <w:rPr>
          <w:rFonts w:ascii="宋体" w:hAnsi="宋体" w:cs="宋体"/>
          <w:sz w:val="21"/>
          <w:szCs w:val="21"/>
          <w:lang w:val="zh-CN"/>
        </w:rPr>
      </w:pPr>
      <w:bookmarkStart w:id="33" w:name="_Toc490133034"/>
      <w:bookmarkStart w:id="34" w:name="_Toc504044386"/>
      <w:bookmarkStart w:id="35" w:name="_Toc504056874"/>
      <w:bookmarkStart w:id="36" w:name="_Toc504573089"/>
      <w:bookmarkStart w:id="37" w:name="_Toc534273683"/>
      <w:bookmarkStart w:id="38" w:name="_Toc534273806"/>
      <w:r>
        <w:rPr>
          <w:rFonts w:hint="eastAsia" w:ascii="宋体" w:hAnsi="宋体" w:cs="宋体"/>
          <w:sz w:val="21"/>
          <w:szCs w:val="21"/>
        </w:rPr>
        <w:t>附件（4）、拟</w:t>
      </w:r>
      <w:r>
        <w:rPr>
          <w:rFonts w:hint="eastAsia" w:ascii="宋体" w:hAnsi="宋体" w:cs="宋体"/>
          <w:sz w:val="21"/>
          <w:szCs w:val="21"/>
          <w:lang w:val="zh-CN"/>
        </w:rPr>
        <w:t>参与本项目人员一览表</w:t>
      </w:r>
      <w:bookmarkEnd w:id="33"/>
      <w:bookmarkEnd w:id="34"/>
      <w:bookmarkEnd w:id="35"/>
      <w:bookmarkEnd w:id="36"/>
      <w:bookmarkEnd w:id="37"/>
      <w:bookmarkEnd w:id="38"/>
    </w:p>
    <w:p>
      <w:pPr>
        <w:rPr>
          <w:lang w:val="zh-CN"/>
        </w:rPr>
      </w:pPr>
    </w:p>
    <w:p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拟参与本项目人员一览表</w:t>
      </w:r>
    </w:p>
    <w:p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项目名称：                                     项目编号：</w:t>
      </w:r>
    </w:p>
    <w:tbl>
      <w:tblPr>
        <w:tblStyle w:val="5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80"/>
        <w:gridCol w:w="652"/>
        <w:gridCol w:w="697"/>
        <w:gridCol w:w="1115"/>
        <w:gridCol w:w="1037"/>
        <w:gridCol w:w="1003"/>
        <w:gridCol w:w="1154"/>
        <w:gridCol w:w="1561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5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序号</w:t>
            </w:r>
          </w:p>
        </w:tc>
        <w:tc>
          <w:tcPr>
            <w:tcW w:w="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姓名</w:t>
            </w:r>
          </w:p>
        </w:tc>
        <w:tc>
          <w:tcPr>
            <w:tcW w:w="6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性别</w:t>
            </w:r>
          </w:p>
        </w:tc>
        <w:tc>
          <w:tcPr>
            <w:tcW w:w="6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年龄</w:t>
            </w: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学历及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专业</w:t>
            </w:r>
          </w:p>
        </w:tc>
        <w:tc>
          <w:tcPr>
            <w:tcW w:w="10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执业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资格及证书号</w:t>
            </w:r>
          </w:p>
        </w:tc>
        <w:tc>
          <w:tcPr>
            <w:tcW w:w="10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职称</w:t>
            </w:r>
          </w:p>
        </w:tc>
        <w:tc>
          <w:tcPr>
            <w:tcW w:w="11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相关工作年限及工作经历</w:t>
            </w:r>
          </w:p>
        </w:tc>
        <w:tc>
          <w:tcPr>
            <w:tcW w:w="15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拟担任本项目何种工作</w:t>
            </w:r>
          </w:p>
        </w:tc>
        <w:tc>
          <w:tcPr>
            <w:tcW w:w="8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pStyle w:val="2"/>
        <w:ind w:firstLine="422"/>
        <w:rPr>
          <w:lang w:val="zh-CN"/>
        </w:rPr>
      </w:pPr>
    </w:p>
    <w:p>
      <w:pPr>
        <w:pStyle w:val="2"/>
        <w:ind w:firstLine="422"/>
        <w:rPr>
          <w:lang w:val="zh-CN"/>
        </w:rPr>
      </w:pPr>
    </w:p>
    <w:p>
      <w:pPr>
        <w:pStyle w:val="2"/>
        <w:ind w:firstLine="422"/>
        <w:rPr>
          <w:lang w:val="zh-CN"/>
        </w:rPr>
      </w:pPr>
    </w:p>
    <w:p>
      <w:pPr>
        <w:pStyle w:val="5"/>
        <w:rPr>
          <w:rFonts w:ascii="宋体" w:hAnsi="宋体" w:cs="宋体"/>
          <w:sz w:val="21"/>
          <w:szCs w:val="21"/>
        </w:rPr>
      </w:pPr>
      <w:bookmarkStart w:id="39" w:name="_Toc490133035"/>
      <w:bookmarkStart w:id="40" w:name="_Toc504044387"/>
      <w:bookmarkStart w:id="41" w:name="_Toc504056875"/>
      <w:bookmarkStart w:id="42" w:name="_Toc504573090"/>
      <w:bookmarkStart w:id="43" w:name="_Toc534273684"/>
      <w:bookmarkStart w:id="44" w:name="_Toc534273807"/>
      <w:r>
        <w:rPr>
          <w:rFonts w:hint="eastAsia" w:ascii="宋体" w:hAnsi="宋体" w:cs="宋体"/>
          <w:sz w:val="21"/>
          <w:szCs w:val="21"/>
        </w:rPr>
        <w:t>附件（5）、供应商类似业绩情况表</w:t>
      </w:r>
      <w:bookmarkEnd w:id="39"/>
      <w:bookmarkEnd w:id="40"/>
      <w:bookmarkEnd w:id="41"/>
      <w:bookmarkEnd w:id="42"/>
      <w:bookmarkEnd w:id="43"/>
      <w:bookmarkEnd w:id="44"/>
    </w:p>
    <w:p/>
    <w:p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供应商类似业绩情况表</w:t>
      </w:r>
    </w:p>
    <w:tbl>
      <w:tblPr>
        <w:tblStyle w:val="5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业主联系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工作主要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合同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金额</w:t>
            </w: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>
      <w:pPr>
        <w:rPr>
          <w:rFonts w:ascii="宋体" w:hAnsi="宋体" w:cs="宋体"/>
          <w:szCs w:val="21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r>
        <w:rPr>
          <w:rFonts w:hint="eastAsia" w:ascii="宋体" w:hAnsi="宋体"/>
          <w:b/>
        </w:rPr>
        <w:t>附件（6）、无重大违法记录声明格式</w:t>
      </w:r>
    </w:p>
    <w:p>
      <w:pPr>
        <w:spacing w:line="240" w:lineRule="atLeast"/>
        <w:jc w:val="center"/>
        <w:rPr>
          <w:rFonts w:ascii="黑体" w:eastAsia="黑体"/>
          <w:sz w:val="28"/>
          <w:szCs w:val="36"/>
        </w:rPr>
      </w:pPr>
    </w:p>
    <w:p>
      <w:pPr>
        <w:spacing w:line="240" w:lineRule="atLeast"/>
        <w:jc w:val="center"/>
        <w:rPr>
          <w:rFonts w:ascii="黑体" w:eastAsia="黑体"/>
          <w:sz w:val="28"/>
          <w:szCs w:val="36"/>
        </w:rPr>
      </w:pPr>
      <w:r>
        <w:rPr>
          <w:rFonts w:hint="eastAsia" w:ascii="黑体" w:eastAsia="黑体"/>
          <w:sz w:val="28"/>
          <w:szCs w:val="36"/>
        </w:rPr>
        <w:t>无重大违法记录声明</w:t>
      </w:r>
    </w:p>
    <w:p>
      <w:pPr>
        <w:spacing w:line="360" w:lineRule="auto"/>
        <w:rPr>
          <w:rFonts w:ascii="黑体" w:eastAsia="黑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南京市疾病预防控制中心：</w:t>
      </w:r>
    </w:p>
    <w:p>
      <w:pPr>
        <w:spacing w:line="360" w:lineRule="auto"/>
        <w:rPr>
          <w:rFonts w:ascii="宋体" w:hAnsi="宋体"/>
        </w:rPr>
      </w:pPr>
    </w:p>
    <w:p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我单位（供应商名称）宣布声明和承诺如下：</w:t>
      </w:r>
    </w:p>
    <w:p>
      <w:pPr>
        <w:widowControl/>
        <w:shd w:val="clear" w:color="auto" w:fill="FFFFFF"/>
        <w:spacing w:line="360" w:lineRule="auto"/>
        <w:ind w:firstLine="310" w:firstLineChars="147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>
      <w:pPr>
        <w:spacing w:line="360" w:lineRule="auto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>
      <w:pPr>
        <w:spacing w:line="360" w:lineRule="auto"/>
        <w:ind w:firstLine="315" w:firstLineChars="150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ind w:firstLine="5103" w:firstLineChars="2430"/>
        <w:rPr>
          <w:rFonts w:ascii="宋体" w:hAnsi="宋体"/>
        </w:rPr>
      </w:pPr>
      <w:r>
        <w:rPr>
          <w:rFonts w:hint="eastAsia" w:ascii="宋体" w:hAnsi="宋体"/>
        </w:rPr>
        <w:t>声明人：（公章）</w:t>
      </w:r>
    </w:p>
    <w:p>
      <w:pPr>
        <w:spacing w:line="360" w:lineRule="auto"/>
      </w:pPr>
      <w:r>
        <w:rPr>
          <w:rFonts w:hint="eastAsia"/>
        </w:rPr>
        <w:t>日期：    年   月</w:t>
      </w: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sectPr>
      <w:footerReference r:id="rId3" w:type="default"/>
      <w:pgSz w:w="11906" w:h="16838"/>
      <w:pgMar w:top="1240" w:right="1797" w:bottom="1318" w:left="1797" w:header="851" w:footer="794" w:gutter="0"/>
      <w:pgNumType w:start="1"/>
      <w:cols w:space="720" w:num="1"/>
      <w:docGrid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erNUXQAAAAAwEAAA8AAAAAAAAAAQAgAAAAIgAAAGRycy9k&#10;b3ducmV2LnhtbFBLAQIUABQAAAAIAIdO4kCEDO4W0QEAAKQ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1E32D1"/>
    <w:multiLevelType w:val="multilevel"/>
    <w:tmpl w:val="1A1E32D1"/>
    <w:lvl w:ilvl="0" w:tentative="0">
      <w:start w:val="1"/>
      <w:numFmt w:val="chineseCountingThousand"/>
      <w:pStyle w:val="159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Restart w:val="0"/>
      <w:pStyle w:val="160"/>
      <w:lvlText w:val="%2."/>
      <w:lvlJc w:val="left"/>
      <w:pPr>
        <w:ind w:left="851" w:hanging="851"/>
      </w:pPr>
      <w:rPr>
        <w:rFonts w:hint="eastAsia" w:eastAsia="宋体" w:asciiTheme="majorEastAsia" w:hAnsiTheme="majorEastAsia"/>
      </w:rPr>
    </w:lvl>
    <w:lvl w:ilvl="2" w:tentative="0">
      <w:start w:val="1"/>
      <w:numFmt w:val="decimal"/>
      <w:pStyle w:val="161"/>
      <w:lvlText w:val="%2.%3"/>
      <w:lvlJc w:val="left"/>
      <w:pPr>
        <w:ind w:left="851" w:hanging="851"/>
      </w:pPr>
      <w:rPr>
        <w:rFonts w:hint="eastAsia" w:eastAsia="宋体" w:asciiTheme="majorEastAsia" w:hAnsiTheme="majorEastAsia"/>
        <w:b w:val="0"/>
        <w:color w:val="auto"/>
      </w:rPr>
    </w:lvl>
    <w:lvl w:ilvl="3" w:tentative="0">
      <w:start w:val="1"/>
      <w:numFmt w:val="japaneseCounting"/>
      <w:lvlText w:val="第%4、"/>
      <w:lvlJc w:val="left"/>
      <w:pPr>
        <w:ind w:left="720" w:hanging="720"/>
      </w:pPr>
      <w:rPr>
        <w:rFonts w:hint="default"/>
        <w:b/>
        <w:sz w:val="24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2EC90438"/>
    <w:multiLevelType w:val="multilevel"/>
    <w:tmpl w:val="2EC90438"/>
    <w:lvl w:ilvl="0" w:tentative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FDF134E"/>
    <w:multiLevelType w:val="multilevel"/>
    <w:tmpl w:val="3FDF134E"/>
    <w:lvl w:ilvl="0" w:tentative="0">
      <w:start w:val="1"/>
      <w:numFmt w:val="decimal"/>
      <w:lvlText w:val="%1、"/>
      <w:lvlJc w:val="left"/>
      <w:pPr>
        <w:ind w:left="1582" w:hanging="72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1702" w:hanging="420"/>
      </w:pPr>
    </w:lvl>
    <w:lvl w:ilvl="2" w:tentative="0">
      <w:start w:val="1"/>
      <w:numFmt w:val="lowerRoman"/>
      <w:lvlText w:val="%3."/>
      <w:lvlJc w:val="right"/>
      <w:pPr>
        <w:ind w:left="2122" w:hanging="420"/>
      </w:pPr>
    </w:lvl>
    <w:lvl w:ilvl="3" w:tentative="0">
      <w:start w:val="1"/>
      <w:numFmt w:val="decimal"/>
      <w:lvlText w:val="%4."/>
      <w:lvlJc w:val="left"/>
      <w:pPr>
        <w:ind w:left="2542" w:hanging="420"/>
      </w:pPr>
    </w:lvl>
    <w:lvl w:ilvl="4" w:tentative="0">
      <w:start w:val="1"/>
      <w:numFmt w:val="lowerLetter"/>
      <w:lvlText w:val="%5)"/>
      <w:lvlJc w:val="left"/>
      <w:pPr>
        <w:ind w:left="2962" w:hanging="420"/>
      </w:pPr>
    </w:lvl>
    <w:lvl w:ilvl="5" w:tentative="0">
      <w:start w:val="1"/>
      <w:numFmt w:val="lowerRoman"/>
      <w:lvlText w:val="%6."/>
      <w:lvlJc w:val="right"/>
      <w:pPr>
        <w:ind w:left="3382" w:hanging="420"/>
      </w:pPr>
    </w:lvl>
    <w:lvl w:ilvl="6" w:tentative="0">
      <w:start w:val="1"/>
      <w:numFmt w:val="decimal"/>
      <w:lvlText w:val="%7."/>
      <w:lvlJc w:val="left"/>
      <w:pPr>
        <w:ind w:left="3802" w:hanging="420"/>
      </w:pPr>
    </w:lvl>
    <w:lvl w:ilvl="7" w:tentative="0">
      <w:start w:val="1"/>
      <w:numFmt w:val="lowerLetter"/>
      <w:lvlText w:val="%8)"/>
      <w:lvlJc w:val="left"/>
      <w:pPr>
        <w:ind w:left="4222" w:hanging="420"/>
      </w:pPr>
    </w:lvl>
    <w:lvl w:ilvl="8" w:tentative="0">
      <w:start w:val="1"/>
      <w:numFmt w:val="lowerRoman"/>
      <w:lvlText w:val="%9."/>
      <w:lvlJc w:val="right"/>
      <w:pPr>
        <w:ind w:left="464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EA"/>
    <w:rsid w:val="00000150"/>
    <w:rsid w:val="00002986"/>
    <w:rsid w:val="00010E6C"/>
    <w:rsid w:val="00011749"/>
    <w:rsid w:val="0001483F"/>
    <w:rsid w:val="00016F00"/>
    <w:rsid w:val="000245D7"/>
    <w:rsid w:val="0003261E"/>
    <w:rsid w:val="00067B11"/>
    <w:rsid w:val="00081CC8"/>
    <w:rsid w:val="00082572"/>
    <w:rsid w:val="00094016"/>
    <w:rsid w:val="000A7429"/>
    <w:rsid w:val="000B1D75"/>
    <w:rsid w:val="000F5A63"/>
    <w:rsid w:val="00101625"/>
    <w:rsid w:val="00120A1C"/>
    <w:rsid w:val="00131497"/>
    <w:rsid w:val="001455FE"/>
    <w:rsid w:val="0015318A"/>
    <w:rsid w:val="00173FD8"/>
    <w:rsid w:val="001818C3"/>
    <w:rsid w:val="00185088"/>
    <w:rsid w:val="001A18EB"/>
    <w:rsid w:val="001A57A4"/>
    <w:rsid w:val="001B6302"/>
    <w:rsid w:val="001B7F27"/>
    <w:rsid w:val="001D6169"/>
    <w:rsid w:val="001D6AF4"/>
    <w:rsid w:val="00214F73"/>
    <w:rsid w:val="00220A03"/>
    <w:rsid w:val="002244F5"/>
    <w:rsid w:val="002308C2"/>
    <w:rsid w:val="002705B1"/>
    <w:rsid w:val="002956AA"/>
    <w:rsid w:val="002B0F25"/>
    <w:rsid w:val="002E6049"/>
    <w:rsid w:val="002F205A"/>
    <w:rsid w:val="002F5A99"/>
    <w:rsid w:val="00313036"/>
    <w:rsid w:val="003460EA"/>
    <w:rsid w:val="00371CB6"/>
    <w:rsid w:val="003735A5"/>
    <w:rsid w:val="003928B9"/>
    <w:rsid w:val="00396AF2"/>
    <w:rsid w:val="003A1BB0"/>
    <w:rsid w:val="003B20AD"/>
    <w:rsid w:val="003E1B01"/>
    <w:rsid w:val="003F007B"/>
    <w:rsid w:val="0042157E"/>
    <w:rsid w:val="00444B23"/>
    <w:rsid w:val="00465D67"/>
    <w:rsid w:val="00485E23"/>
    <w:rsid w:val="00486A3C"/>
    <w:rsid w:val="0049782B"/>
    <w:rsid w:val="004A2686"/>
    <w:rsid w:val="004A2D50"/>
    <w:rsid w:val="004B6625"/>
    <w:rsid w:val="004D46F1"/>
    <w:rsid w:val="004E43C1"/>
    <w:rsid w:val="004F47CB"/>
    <w:rsid w:val="004F55DA"/>
    <w:rsid w:val="005218F4"/>
    <w:rsid w:val="00521F01"/>
    <w:rsid w:val="0054071A"/>
    <w:rsid w:val="005411BB"/>
    <w:rsid w:val="00545744"/>
    <w:rsid w:val="00560756"/>
    <w:rsid w:val="00565FC0"/>
    <w:rsid w:val="00567975"/>
    <w:rsid w:val="0057079D"/>
    <w:rsid w:val="00575859"/>
    <w:rsid w:val="00575D98"/>
    <w:rsid w:val="00593FCF"/>
    <w:rsid w:val="005A089F"/>
    <w:rsid w:val="005A0DD4"/>
    <w:rsid w:val="005A7FD0"/>
    <w:rsid w:val="005B345A"/>
    <w:rsid w:val="005C2541"/>
    <w:rsid w:val="005F4A20"/>
    <w:rsid w:val="00614C1C"/>
    <w:rsid w:val="006272A6"/>
    <w:rsid w:val="00631A7F"/>
    <w:rsid w:val="00634CF7"/>
    <w:rsid w:val="00670F07"/>
    <w:rsid w:val="00674DAC"/>
    <w:rsid w:val="0067592E"/>
    <w:rsid w:val="006856FA"/>
    <w:rsid w:val="00695F0C"/>
    <w:rsid w:val="006967DF"/>
    <w:rsid w:val="00697C5F"/>
    <w:rsid w:val="006A2D76"/>
    <w:rsid w:val="006B1F36"/>
    <w:rsid w:val="006C425D"/>
    <w:rsid w:val="006E5155"/>
    <w:rsid w:val="006F0A29"/>
    <w:rsid w:val="006F1FAE"/>
    <w:rsid w:val="00725A5C"/>
    <w:rsid w:val="007650C1"/>
    <w:rsid w:val="00775486"/>
    <w:rsid w:val="007768B3"/>
    <w:rsid w:val="0078706D"/>
    <w:rsid w:val="007A5628"/>
    <w:rsid w:val="007B0C83"/>
    <w:rsid w:val="007D1B75"/>
    <w:rsid w:val="007D35F9"/>
    <w:rsid w:val="007D6F98"/>
    <w:rsid w:val="007E271B"/>
    <w:rsid w:val="007F32F8"/>
    <w:rsid w:val="00812CF9"/>
    <w:rsid w:val="00836460"/>
    <w:rsid w:val="00837C00"/>
    <w:rsid w:val="00842C3F"/>
    <w:rsid w:val="00843746"/>
    <w:rsid w:val="00860866"/>
    <w:rsid w:val="00872AC8"/>
    <w:rsid w:val="00885C20"/>
    <w:rsid w:val="008A4358"/>
    <w:rsid w:val="008B141D"/>
    <w:rsid w:val="008B2D65"/>
    <w:rsid w:val="008C0140"/>
    <w:rsid w:val="008D6C75"/>
    <w:rsid w:val="00916615"/>
    <w:rsid w:val="009242DB"/>
    <w:rsid w:val="00934840"/>
    <w:rsid w:val="00954744"/>
    <w:rsid w:val="00954A81"/>
    <w:rsid w:val="00955F97"/>
    <w:rsid w:val="00957116"/>
    <w:rsid w:val="00961782"/>
    <w:rsid w:val="00970AF8"/>
    <w:rsid w:val="00975ED3"/>
    <w:rsid w:val="00990E54"/>
    <w:rsid w:val="009A0A31"/>
    <w:rsid w:val="009A1E99"/>
    <w:rsid w:val="009B0845"/>
    <w:rsid w:val="009B661D"/>
    <w:rsid w:val="009B7132"/>
    <w:rsid w:val="009C1CEA"/>
    <w:rsid w:val="009C4A81"/>
    <w:rsid w:val="009D4D4E"/>
    <w:rsid w:val="00A04908"/>
    <w:rsid w:val="00A26C16"/>
    <w:rsid w:val="00A434CC"/>
    <w:rsid w:val="00A62AC9"/>
    <w:rsid w:val="00A65606"/>
    <w:rsid w:val="00A72396"/>
    <w:rsid w:val="00A743D6"/>
    <w:rsid w:val="00A7561A"/>
    <w:rsid w:val="00A8353D"/>
    <w:rsid w:val="00A92B39"/>
    <w:rsid w:val="00AA240D"/>
    <w:rsid w:val="00AA3892"/>
    <w:rsid w:val="00AB3272"/>
    <w:rsid w:val="00AC468A"/>
    <w:rsid w:val="00AD56D9"/>
    <w:rsid w:val="00AE0828"/>
    <w:rsid w:val="00AF1326"/>
    <w:rsid w:val="00AF2B46"/>
    <w:rsid w:val="00B020DE"/>
    <w:rsid w:val="00B02CB4"/>
    <w:rsid w:val="00B067A9"/>
    <w:rsid w:val="00B2082F"/>
    <w:rsid w:val="00B320FE"/>
    <w:rsid w:val="00B34A4E"/>
    <w:rsid w:val="00B37C01"/>
    <w:rsid w:val="00B43115"/>
    <w:rsid w:val="00B566BB"/>
    <w:rsid w:val="00B62433"/>
    <w:rsid w:val="00B73AE7"/>
    <w:rsid w:val="00B8363C"/>
    <w:rsid w:val="00B92CEB"/>
    <w:rsid w:val="00B93744"/>
    <w:rsid w:val="00BA1A10"/>
    <w:rsid w:val="00BB680D"/>
    <w:rsid w:val="00BC4976"/>
    <w:rsid w:val="00BE731E"/>
    <w:rsid w:val="00C21A74"/>
    <w:rsid w:val="00C24889"/>
    <w:rsid w:val="00C3682A"/>
    <w:rsid w:val="00C65257"/>
    <w:rsid w:val="00C73DB5"/>
    <w:rsid w:val="00C95ABB"/>
    <w:rsid w:val="00CA0F65"/>
    <w:rsid w:val="00CA203E"/>
    <w:rsid w:val="00CA77C8"/>
    <w:rsid w:val="00CB4136"/>
    <w:rsid w:val="00CC6332"/>
    <w:rsid w:val="00CC7F8C"/>
    <w:rsid w:val="00CD29E7"/>
    <w:rsid w:val="00CD6A1A"/>
    <w:rsid w:val="00CD7089"/>
    <w:rsid w:val="00CE141F"/>
    <w:rsid w:val="00CF683A"/>
    <w:rsid w:val="00D23047"/>
    <w:rsid w:val="00D32FBD"/>
    <w:rsid w:val="00D33608"/>
    <w:rsid w:val="00D43639"/>
    <w:rsid w:val="00D52334"/>
    <w:rsid w:val="00D766ED"/>
    <w:rsid w:val="00D768D6"/>
    <w:rsid w:val="00D84211"/>
    <w:rsid w:val="00D87ED6"/>
    <w:rsid w:val="00D91895"/>
    <w:rsid w:val="00D9480C"/>
    <w:rsid w:val="00D96E90"/>
    <w:rsid w:val="00DB4B79"/>
    <w:rsid w:val="00DD02BC"/>
    <w:rsid w:val="00DE2433"/>
    <w:rsid w:val="00DF3CFC"/>
    <w:rsid w:val="00E15191"/>
    <w:rsid w:val="00E16AA3"/>
    <w:rsid w:val="00E41371"/>
    <w:rsid w:val="00E55FF1"/>
    <w:rsid w:val="00E61259"/>
    <w:rsid w:val="00E67BF0"/>
    <w:rsid w:val="00EA7510"/>
    <w:rsid w:val="00EC4424"/>
    <w:rsid w:val="00EE58EA"/>
    <w:rsid w:val="00EF2B20"/>
    <w:rsid w:val="00F303ED"/>
    <w:rsid w:val="00F42D37"/>
    <w:rsid w:val="00F459EA"/>
    <w:rsid w:val="00F632B3"/>
    <w:rsid w:val="00F85E1D"/>
    <w:rsid w:val="00F923EB"/>
    <w:rsid w:val="00FA7CCF"/>
    <w:rsid w:val="00FC2286"/>
    <w:rsid w:val="00FC3672"/>
    <w:rsid w:val="00FC5536"/>
    <w:rsid w:val="00FC65BB"/>
    <w:rsid w:val="00FE1F5D"/>
    <w:rsid w:val="00FE5B82"/>
    <w:rsid w:val="00FE71F5"/>
    <w:rsid w:val="0A452054"/>
    <w:rsid w:val="0BFA40C9"/>
    <w:rsid w:val="13E82FC6"/>
    <w:rsid w:val="153B0912"/>
    <w:rsid w:val="2E807152"/>
    <w:rsid w:val="30AC43FC"/>
    <w:rsid w:val="432D5888"/>
    <w:rsid w:val="4D333957"/>
    <w:rsid w:val="5353469F"/>
    <w:rsid w:val="6CFE2CAC"/>
    <w:rsid w:val="7B3F18AB"/>
    <w:rsid w:val="7D8E7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name="index 1"/>
    <w:lsdException w:qFormat="1" w:unhideWhenUsed="0" w:uiPriority="99" w:name="index 2"/>
    <w:lsdException w:qFormat="1" w:unhideWhenUsed="0" w:uiPriority="99" w:name="index 3"/>
    <w:lsdException w:qFormat="1" w:unhideWhenUsed="0" w:uiPriority="99" w:name="index 4"/>
    <w:lsdException w:qFormat="1" w:unhideWhenUsed="0" w:uiPriority="99" w:name="index 5"/>
    <w:lsdException w:qFormat="1" w:unhideWhenUsed="0" w:uiPriority="99" w:name="index 6"/>
    <w:lsdException w:qFormat="1" w:unhideWhenUsed="0" w:uiPriority="99" w:name="index 7"/>
    <w:lsdException w:qFormat="1" w:unhideWhenUsed="0" w:uiPriority="99" w:name="index 8"/>
    <w:lsdException w:qFormat="1" w:unhideWhenUsed="0"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name="index heading"/>
    <w:lsdException w:qFormat="1" w:uiPriority="35" w:name="caption"/>
    <w:lsdException w:qFormat="1" w:unhideWhenUsed="0"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4"/>
    <w:link w:val="58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1203" w:firstLineChars="1203"/>
      <w:outlineLvl w:val="0"/>
    </w:pPr>
    <w:rPr>
      <w:rFonts w:ascii="黑体" w:eastAsia="黑体"/>
      <w:b/>
      <w:kern w:val="44"/>
      <w:sz w:val="28"/>
    </w:rPr>
  </w:style>
  <w:style w:type="paragraph" w:styleId="5">
    <w:name w:val="heading 2"/>
    <w:basedOn w:val="1"/>
    <w:next w:val="1"/>
    <w:link w:val="59"/>
    <w:qFormat/>
    <w:uiPriority w:val="99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7"/>
    <w:link w:val="91"/>
    <w:qFormat/>
    <w:uiPriority w:val="99"/>
    <w:pPr>
      <w:keepNext/>
      <w:keepLines/>
      <w:spacing w:before="120" w:after="120"/>
      <w:outlineLvl w:val="2"/>
    </w:pPr>
    <w:rPr>
      <w:b/>
      <w:bCs/>
      <w:kern w:val="0"/>
      <w:sz w:val="32"/>
      <w:szCs w:val="32"/>
    </w:rPr>
  </w:style>
  <w:style w:type="paragraph" w:styleId="8">
    <w:name w:val="heading 4"/>
    <w:basedOn w:val="1"/>
    <w:next w:val="7"/>
    <w:link w:val="61"/>
    <w:qFormat/>
    <w:uiPriority w:val="99"/>
    <w:pPr>
      <w:keepNext/>
      <w:keepLines/>
      <w:spacing w:before="120" w:after="120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9">
    <w:name w:val="heading 5"/>
    <w:basedOn w:val="1"/>
    <w:next w:val="7"/>
    <w:link w:val="62"/>
    <w:qFormat/>
    <w:uiPriority w:val="99"/>
    <w:pPr>
      <w:keepNext/>
      <w:autoSpaceDE w:val="0"/>
      <w:autoSpaceDN w:val="0"/>
      <w:adjustRightInd w:val="0"/>
      <w:spacing w:beforeLines="50" w:afterLines="50"/>
      <w:outlineLvl w:val="4"/>
    </w:pPr>
    <w:rPr>
      <w:b/>
      <w:bCs/>
      <w:kern w:val="0"/>
      <w:sz w:val="28"/>
      <w:szCs w:val="28"/>
    </w:rPr>
  </w:style>
  <w:style w:type="paragraph" w:styleId="10">
    <w:name w:val="heading 6"/>
    <w:basedOn w:val="1"/>
    <w:next w:val="1"/>
    <w:link w:val="63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11">
    <w:name w:val="heading 7"/>
    <w:basedOn w:val="1"/>
    <w:next w:val="1"/>
    <w:link w:val="64"/>
    <w:qFormat/>
    <w:uiPriority w:val="99"/>
    <w:pPr>
      <w:keepNext/>
      <w:keepLines/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12">
    <w:name w:val="heading 8"/>
    <w:basedOn w:val="1"/>
    <w:next w:val="1"/>
    <w:link w:val="65"/>
    <w:qFormat/>
    <w:uiPriority w:val="99"/>
    <w:pPr>
      <w:keepNext/>
      <w:keepLines/>
      <w:spacing w:before="240" w:after="64" w:line="320" w:lineRule="auto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"/>
    <w:link w:val="66"/>
    <w:qFormat/>
    <w:uiPriority w:val="99"/>
    <w:pPr>
      <w:keepNext/>
      <w:keepLines/>
      <w:spacing w:before="240" w:after="64" w:line="320" w:lineRule="auto"/>
      <w:outlineLvl w:val="8"/>
    </w:pPr>
    <w:rPr>
      <w:rFonts w:ascii="Cambria" w:hAnsi="Cambria"/>
      <w:kern w:val="0"/>
      <w:szCs w:val="21"/>
    </w:rPr>
  </w:style>
  <w:style w:type="character" w:default="1" w:styleId="53">
    <w:name w:val="Default Paragraph Font"/>
    <w:semiHidden/>
    <w:unhideWhenUsed/>
    <w:qFormat/>
    <w:uiPriority w:val="1"/>
  </w:style>
  <w:style w:type="table" w:default="1" w:styleId="5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paragraph" w:styleId="4">
    <w:name w:val="Body Text"/>
    <w:basedOn w:val="1"/>
    <w:link w:val="103"/>
    <w:qFormat/>
    <w:uiPriority w:val="99"/>
    <w:rPr>
      <w:rFonts w:asciiTheme="minorHAnsi" w:hAnsiTheme="minorHAnsi" w:eastAsiaTheme="minorEastAsia"/>
      <w:sz w:val="20"/>
    </w:rPr>
  </w:style>
  <w:style w:type="paragraph" w:styleId="7">
    <w:name w:val="Normal Indent"/>
    <w:basedOn w:val="1"/>
    <w:link w:val="92"/>
    <w:qFormat/>
    <w:uiPriority w:val="0"/>
    <w:pPr>
      <w:ind w:firstLine="420"/>
    </w:pPr>
    <w:rPr>
      <w:rFonts w:asciiTheme="minorHAnsi" w:hAnsiTheme="minorHAnsi"/>
      <w:szCs w:val="22"/>
    </w:rPr>
  </w:style>
  <w:style w:type="paragraph" w:styleId="14">
    <w:name w:val="List 3"/>
    <w:basedOn w:val="1"/>
    <w:qFormat/>
    <w:uiPriority w:val="99"/>
    <w:pPr>
      <w:ind w:left="1260" w:hanging="420"/>
    </w:pPr>
  </w:style>
  <w:style w:type="paragraph" w:styleId="15">
    <w:name w:val="toc 7"/>
    <w:basedOn w:val="1"/>
    <w:next w:val="1"/>
    <w:semiHidden/>
    <w:qFormat/>
    <w:uiPriority w:val="99"/>
    <w:pPr>
      <w:ind w:left="1260"/>
      <w:jc w:val="left"/>
    </w:pPr>
    <w:rPr>
      <w:sz w:val="18"/>
    </w:rPr>
  </w:style>
  <w:style w:type="paragraph" w:styleId="16">
    <w:name w:val="index 8"/>
    <w:basedOn w:val="1"/>
    <w:next w:val="1"/>
    <w:semiHidden/>
    <w:qFormat/>
    <w:uiPriority w:val="99"/>
    <w:pPr>
      <w:ind w:left="2940"/>
    </w:pPr>
  </w:style>
  <w:style w:type="paragraph" w:styleId="17">
    <w:name w:val="index 5"/>
    <w:basedOn w:val="1"/>
    <w:next w:val="1"/>
    <w:semiHidden/>
    <w:qFormat/>
    <w:uiPriority w:val="99"/>
    <w:pPr>
      <w:ind w:left="1680"/>
    </w:pPr>
  </w:style>
  <w:style w:type="paragraph" w:styleId="18">
    <w:name w:val="Document Map"/>
    <w:basedOn w:val="1"/>
    <w:link w:val="101"/>
    <w:semiHidden/>
    <w:qFormat/>
    <w:uiPriority w:val="99"/>
    <w:pPr>
      <w:shd w:val="clear" w:color="auto" w:fill="000080"/>
    </w:pPr>
    <w:rPr>
      <w:rFonts w:asciiTheme="minorHAnsi" w:hAnsiTheme="minorHAnsi" w:eastAsiaTheme="minorEastAsia"/>
      <w:sz w:val="2"/>
      <w:szCs w:val="22"/>
    </w:rPr>
  </w:style>
  <w:style w:type="paragraph" w:styleId="19">
    <w:name w:val="annotation text"/>
    <w:basedOn w:val="1"/>
    <w:link w:val="124"/>
    <w:unhideWhenUsed/>
    <w:qFormat/>
    <w:uiPriority w:val="0"/>
    <w:pPr>
      <w:jc w:val="left"/>
    </w:pPr>
  </w:style>
  <w:style w:type="paragraph" w:styleId="20">
    <w:name w:val="index 6"/>
    <w:basedOn w:val="1"/>
    <w:next w:val="1"/>
    <w:semiHidden/>
    <w:qFormat/>
    <w:uiPriority w:val="99"/>
    <w:pPr>
      <w:ind w:left="2100"/>
    </w:pPr>
  </w:style>
  <w:style w:type="paragraph" w:styleId="21">
    <w:name w:val="Body Text 3"/>
    <w:basedOn w:val="1"/>
    <w:link w:val="118"/>
    <w:qFormat/>
    <w:uiPriority w:val="99"/>
    <w:rPr>
      <w:rFonts w:asciiTheme="minorHAnsi" w:hAnsiTheme="minorHAnsi" w:eastAsiaTheme="minorEastAsia"/>
      <w:sz w:val="16"/>
      <w:szCs w:val="16"/>
    </w:rPr>
  </w:style>
  <w:style w:type="paragraph" w:styleId="22">
    <w:name w:val="Body Text Indent"/>
    <w:basedOn w:val="1"/>
    <w:link w:val="140"/>
    <w:qFormat/>
    <w:uiPriority w:val="99"/>
    <w:pPr>
      <w:ind w:firstLine="645"/>
    </w:pPr>
    <w:rPr>
      <w:rFonts w:asciiTheme="minorHAnsi" w:hAnsiTheme="minorHAnsi" w:eastAsiaTheme="minorEastAsia"/>
      <w:sz w:val="20"/>
    </w:rPr>
  </w:style>
  <w:style w:type="paragraph" w:styleId="23">
    <w:name w:val="index 4"/>
    <w:basedOn w:val="1"/>
    <w:next w:val="1"/>
    <w:semiHidden/>
    <w:qFormat/>
    <w:uiPriority w:val="99"/>
    <w:pPr>
      <w:ind w:left="1260"/>
    </w:pPr>
  </w:style>
  <w:style w:type="paragraph" w:styleId="24">
    <w:name w:val="toc 5"/>
    <w:basedOn w:val="1"/>
    <w:next w:val="1"/>
    <w:semiHidden/>
    <w:qFormat/>
    <w:uiPriority w:val="99"/>
    <w:pPr>
      <w:ind w:left="840"/>
      <w:jc w:val="left"/>
    </w:pPr>
    <w:rPr>
      <w:sz w:val="18"/>
    </w:rPr>
  </w:style>
  <w:style w:type="paragraph" w:styleId="25">
    <w:name w:val="toc 3"/>
    <w:basedOn w:val="1"/>
    <w:next w:val="1"/>
    <w:semiHidden/>
    <w:qFormat/>
    <w:uiPriority w:val="99"/>
    <w:pPr>
      <w:ind w:left="420"/>
      <w:jc w:val="left"/>
    </w:pPr>
    <w:rPr>
      <w:i/>
      <w:sz w:val="20"/>
    </w:rPr>
  </w:style>
  <w:style w:type="paragraph" w:styleId="26">
    <w:name w:val="Plain Text"/>
    <w:basedOn w:val="1"/>
    <w:link w:val="128"/>
    <w:qFormat/>
    <w:uiPriority w:val="0"/>
    <w:rPr>
      <w:rFonts w:ascii="宋体" w:hAnsi="Courier New" w:cs="Courier New" w:eastAsiaTheme="minorEastAsia"/>
      <w:szCs w:val="21"/>
    </w:rPr>
  </w:style>
  <w:style w:type="paragraph" w:styleId="27">
    <w:name w:val="toc 8"/>
    <w:basedOn w:val="1"/>
    <w:next w:val="1"/>
    <w:semiHidden/>
    <w:qFormat/>
    <w:uiPriority w:val="99"/>
    <w:pPr>
      <w:ind w:left="1470"/>
      <w:jc w:val="left"/>
    </w:pPr>
    <w:rPr>
      <w:sz w:val="18"/>
    </w:rPr>
  </w:style>
  <w:style w:type="paragraph" w:styleId="28">
    <w:name w:val="index 3"/>
    <w:basedOn w:val="1"/>
    <w:next w:val="1"/>
    <w:semiHidden/>
    <w:qFormat/>
    <w:uiPriority w:val="99"/>
    <w:pPr>
      <w:ind w:left="840"/>
    </w:pPr>
  </w:style>
  <w:style w:type="paragraph" w:styleId="29">
    <w:name w:val="Date"/>
    <w:basedOn w:val="1"/>
    <w:next w:val="1"/>
    <w:link w:val="98"/>
    <w:qFormat/>
    <w:uiPriority w:val="99"/>
    <w:pPr>
      <w:ind w:left="100" w:leftChars="2500"/>
    </w:pPr>
    <w:rPr>
      <w:rFonts w:asciiTheme="minorHAnsi" w:hAnsiTheme="minorHAnsi" w:eastAsiaTheme="minorEastAsia"/>
      <w:sz w:val="20"/>
    </w:rPr>
  </w:style>
  <w:style w:type="paragraph" w:styleId="30">
    <w:name w:val="Body Text Indent 2"/>
    <w:basedOn w:val="1"/>
    <w:link w:val="137"/>
    <w:qFormat/>
    <w:uiPriority w:val="99"/>
    <w:pPr>
      <w:ind w:left="630" w:firstLine="645"/>
    </w:pPr>
    <w:rPr>
      <w:rFonts w:asciiTheme="minorHAnsi" w:hAnsiTheme="minorHAnsi" w:eastAsiaTheme="minorEastAsia"/>
      <w:sz w:val="20"/>
    </w:rPr>
  </w:style>
  <w:style w:type="paragraph" w:styleId="31">
    <w:name w:val="Balloon Text"/>
    <w:basedOn w:val="1"/>
    <w:link w:val="121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2">
    <w:name w:val="footer"/>
    <w:basedOn w:val="1"/>
    <w:link w:val="1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22"/>
    </w:rPr>
  </w:style>
  <w:style w:type="paragraph" w:styleId="33">
    <w:name w:val="header"/>
    <w:basedOn w:val="1"/>
    <w:link w:val="10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22"/>
    </w:rPr>
  </w:style>
  <w:style w:type="paragraph" w:styleId="34">
    <w:name w:val="toc 1"/>
    <w:basedOn w:val="1"/>
    <w:next w:val="1"/>
    <w:qFormat/>
    <w:uiPriority w:val="39"/>
    <w:pPr>
      <w:spacing w:before="120" w:after="120"/>
      <w:jc w:val="left"/>
    </w:pPr>
    <w:rPr>
      <w:b/>
      <w:caps/>
      <w:sz w:val="20"/>
    </w:rPr>
  </w:style>
  <w:style w:type="paragraph" w:styleId="35">
    <w:name w:val="toc 4"/>
    <w:basedOn w:val="1"/>
    <w:next w:val="1"/>
    <w:semiHidden/>
    <w:qFormat/>
    <w:uiPriority w:val="99"/>
    <w:pPr>
      <w:ind w:left="630"/>
      <w:jc w:val="left"/>
    </w:pPr>
    <w:rPr>
      <w:sz w:val="18"/>
    </w:rPr>
  </w:style>
  <w:style w:type="paragraph" w:styleId="36">
    <w:name w:val="index heading"/>
    <w:basedOn w:val="1"/>
    <w:next w:val="37"/>
    <w:semiHidden/>
    <w:qFormat/>
    <w:uiPriority w:val="99"/>
  </w:style>
  <w:style w:type="paragraph" w:styleId="37">
    <w:name w:val="index 1"/>
    <w:basedOn w:val="1"/>
    <w:next w:val="1"/>
    <w:semiHidden/>
    <w:qFormat/>
    <w:uiPriority w:val="99"/>
    <w:pPr>
      <w:jc w:val="center"/>
    </w:pPr>
    <w:rPr>
      <w:rFonts w:ascii="仿宋_GB2312" w:hAnsi="宋体" w:eastAsia="仿宋_GB2312"/>
      <w:sz w:val="30"/>
      <w:szCs w:val="24"/>
    </w:rPr>
  </w:style>
  <w:style w:type="paragraph" w:styleId="38">
    <w:name w:val="toc 6"/>
    <w:basedOn w:val="1"/>
    <w:next w:val="1"/>
    <w:semiHidden/>
    <w:qFormat/>
    <w:uiPriority w:val="99"/>
    <w:pPr>
      <w:ind w:left="1050"/>
      <w:jc w:val="left"/>
    </w:pPr>
    <w:rPr>
      <w:sz w:val="18"/>
    </w:rPr>
  </w:style>
  <w:style w:type="paragraph" w:styleId="39">
    <w:name w:val="Body Text Indent 3"/>
    <w:basedOn w:val="1"/>
    <w:link w:val="127"/>
    <w:qFormat/>
    <w:uiPriority w:val="99"/>
    <w:pPr>
      <w:ind w:left="645" w:firstLine="645"/>
    </w:pPr>
    <w:rPr>
      <w:rFonts w:asciiTheme="minorHAnsi" w:hAnsiTheme="minorHAnsi" w:eastAsiaTheme="minorEastAsia"/>
      <w:sz w:val="16"/>
      <w:szCs w:val="16"/>
    </w:rPr>
  </w:style>
  <w:style w:type="paragraph" w:styleId="40">
    <w:name w:val="index 7"/>
    <w:basedOn w:val="1"/>
    <w:next w:val="1"/>
    <w:semiHidden/>
    <w:qFormat/>
    <w:uiPriority w:val="99"/>
    <w:pPr>
      <w:ind w:left="2520"/>
    </w:pPr>
  </w:style>
  <w:style w:type="paragraph" w:styleId="41">
    <w:name w:val="index 9"/>
    <w:basedOn w:val="1"/>
    <w:next w:val="1"/>
    <w:semiHidden/>
    <w:qFormat/>
    <w:uiPriority w:val="99"/>
    <w:pPr>
      <w:ind w:left="3360"/>
    </w:pPr>
  </w:style>
  <w:style w:type="paragraph" w:styleId="42">
    <w:name w:val="table of figures"/>
    <w:basedOn w:val="1"/>
    <w:next w:val="1"/>
    <w:semiHidden/>
    <w:qFormat/>
    <w:uiPriority w:val="99"/>
    <w:pPr>
      <w:ind w:left="840" w:hanging="420"/>
    </w:pPr>
  </w:style>
  <w:style w:type="paragraph" w:styleId="43">
    <w:name w:val="toc 2"/>
    <w:basedOn w:val="1"/>
    <w:next w:val="1"/>
    <w:qFormat/>
    <w:uiPriority w:val="39"/>
    <w:pPr>
      <w:ind w:left="210"/>
      <w:jc w:val="left"/>
    </w:pPr>
    <w:rPr>
      <w:smallCaps/>
      <w:sz w:val="20"/>
    </w:rPr>
  </w:style>
  <w:style w:type="paragraph" w:styleId="44">
    <w:name w:val="toc 9"/>
    <w:basedOn w:val="1"/>
    <w:next w:val="1"/>
    <w:semiHidden/>
    <w:qFormat/>
    <w:uiPriority w:val="99"/>
    <w:pPr>
      <w:ind w:left="1680"/>
      <w:jc w:val="left"/>
    </w:pPr>
    <w:rPr>
      <w:sz w:val="18"/>
    </w:rPr>
  </w:style>
  <w:style w:type="paragraph" w:styleId="45">
    <w:name w:val="Body Text 2"/>
    <w:basedOn w:val="1"/>
    <w:link w:val="135"/>
    <w:qFormat/>
    <w:uiPriority w:val="99"/>
    <w:pPr>
      <w:widowControl/>
      <w:jc w:val="center"/>
    </w:pPr>
    <w:rPr>
      <w:rFonts w:asciiTheme="minorHAnsi" w:hAnsiTheme="minorHAnsi" w:eastAsiaTheme="minorEastAsia"/>
      <w:sz w:val="20"/>
    </w:rPr>
  </w:style>
  <w:style w:type="paragraph" w:styleId="46">
    <w:name w:val="HTML Preformatted"/>
    <w:basedOn w:val="1"/>
    <w:link w:val="1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 w:eastAsiaTheme="minorEastAsia"/>
      <w:sz w:val="20"/>
    </w:rPr>
  </w:style>
  <w:style w:type="paragraph" w:styleId="4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styleId="48">
    <w:name w:val="index 2"/>
    <w:basedOn w:val="1"/>
    <w:next w:val="1"/>
    <w:semiHidden/>
    <w:qFormat/>
    <w:uiPriority w:val="99"/>
    <w:pPr>
      <w:ind w:left="420"/>
    </w:pPr>
  </w:style>
  <w:style w:type="paragraph" w:styleId="49">
    <w:name w:val="Title"/>
    <w:basedOn w:val="1"/>
    <w:next w:val="1"/>
    <w:link w:val="144"/>
    <w:qFormat/>
    <w:uiPriority w:val="1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paragraph" w:styleId="50">
    <w:name w:val="annotation subject"/>
    <w:basedOn w:val="19"/>
    <w:next w:val="19"/>
    <w:link w:val="125"/>
    <w:semiHidden/>
    <w:qFormat/>
    <w:uiPriority w:val="99"/>
    <w:rPr>
      <w:rFonts w:asciiTheme="minorHAnsi" w:hAnsiTheme="minorHAnsi" w:eastAsiaTheme="minorEastAsia"/>
      <w:b/>
      <w:bCs/>
      <w:sz w:val="20"/>
    </w:rPr>
  </w:style>
  <w:style w:type="paragraph" w:styleId="51">
    <w:name w:val="Body Text First Indent"/>
    <w:basedOn w:val="4"/>
    <w:link w:val="119"/>
    <w:qFormat/>
    <w:uiPriority w:val="99"/>
    <w:pPr>
      <w:spacing w:after="120"/>
      <w:ind w:firstLine="420" w:firstLineChars="100"/>
    </w:pPr>
  </w:style>
  <w:style w:type="character" w:styleId="54">
    <w:name w:val="page number"/>
    <w:basedOn w:val="53"/>
    <w:qFormat/>
    <w:uiPriority w:val="0"/>
    <w:rPr>
      <w:rFonts w:cs="Times New Roman"/>
    </w:rPr>
  </w:style>
  <w:style w:type="character" w:styleId="55">
    <w:name w:val="FollowedHyperlink"/>
    <w:qFormat/>
    <w:uiPriority w:val="99"/>
    <w:rPr>
      <w:rFonts w:cs="Times New Roman"/>
      <w:color w:val="800080"/>
      <w:u w:val="single"/>
    </w:rPr>
  </w:style>
  <w:style w:type="character" w:styleId="56">
    <w:name w:val="Hyperlink"/>
    <w:qFormat/>
    <w:uiPriority w:val="99"/>
    <w:rPr>
      <w:rFonts w:cs="Times New Roman"/>
      <w:color w:val="0000FF"/>
      <w:u w:val="single"/>
    </w:rPr>
  </w:style>
  <w:style w:type="character" w:styleId="57">
    <w:name w:val="annotation reference"/>
    <w:qFormat/>
    <w:uiPriority w:val="0"/>
    <w:rPr>
      <w:rFonts w:cs="Times New Roman"/>
      <w:sz w:val="21"/>
    </w:rPr>
  </w:style>
  <w:style w:type="character" w:customStyle="1" w:styleId="58">
    <w:name w:val="标题 1 Char"/>
    <w:basedOn w:val="53"/>
    <w:link w:val="3"/>
    <w:qFormat/>
    <w:uiPriority w:val="0"/>
    <w:rPr>
      <w:rFonts w:ascii="黑体" w:hAnsi="Times New Roman" w:eastAsia="黑体" w:cs="Times New Roman"/>
      <w:b/>
      <w:kern w:val="44"/>
      <w:sz w:val="28"/>
      <w:szCs w:val="20"/>
    </w:rPr>
  </w:style>
  <w:style w:type="character" w:customStyle="1" w:styleId="59">
    <w:name w:val="标题 2 Char"/>
    <w:basedOn w:val="53"/>
    <w:link w:val="5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60">
    <w:name w:val="标题 3 Char"/>
    <w:basedOn w:val="53"/>
    <w:qFormat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1">
    <w:name w:val="标题 4 Char"/>
    <w:basedOn w:val="53"/>
    <w:link w:val="8"/>
    <w:qFormat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62">
    <w:name w:val="标题 5 Char"/>
    <w:basedOn w:val="53"/>
    <w:link w:val="9"/>
    <w:qFormat/>
    <w:uiPriority w:val="99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63">
    <w:name w:val="标题 6 Char"/>
    <w:basedOn w:val="53"/>
    <w:link w:val="10"/>
    <w:qFormat/>
    <w:uiPriority w:val="99"/>
    <w:rPr>
      <w:rFonts w:ascii="Cambria" w:hAnsi="Cambria" w:eastAsia="宋体" w:cs="Times New Roman"/>
      <w:b/>
      <w:bCs/>
      <w:kern w:val="0"/>
      <w:sz w:val="24"/>
      <w:szCs w:val="24"/>
    </w:rPr>
  </w:style>
  <w:style w:type="character" w:customStyle="1" w:styleId="64">
    <w:name w:val="标题 7 Char"/>
    <w:basedOn w:val="53"/>
    <w:link w:val="11"/>
    <w:qFormat/>
    <w:uiPriority w:val="9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65">
    <w:name w:val="标题 8 Char"/>
    <w:basedOn w:val="53"/>
    <w:link w:val="12"/>
    <w:qFormat/>
    <w:uiPriority w:val="99"/>
    <w:rPr>
      <w:rFonts w:ascii="Cambria" w:hAnsi="Cambria" w:eastAsia="宋体" w:cs="Times New Roman"/>
      <w:kern w:val="0"/>
      <w:sz w:val="24"/>
      <w:szCs w:val="24"/>
    </w:rPr>
  </w:style>
  <w:style w:type="character" w:customStyle="1" w:styleId="66">
    <w:name w:val="标题 9 Char"/>
    <w:basedOn w:val="53"/>
    <w:link w:val="13"/>
    <w:qFormat/>
    <w:uiPriority w:val="99"/>
    <w:rPr>
      <w:rFonts w:ascii="Cambria" w:hAnsi="Cambria" w:eastAsia="宋体" w:cs="Times New Roman"/>
      <w:kern w:val="0"/>
      <w:szCs w:val="21"/>
    </w:rPr>
  </w:style>
  <w:style w:type="character" w:customStyle="1" w:styleId="67">
    <w:name w:val="批注主题 Char"/>
    <w:semiHidden/>
    <w:qFormat/>
    <w:locked/>
    <w:uiPriority w:val="99"/>
    <w:rPr>
      <w:rFonts w:cs="Times New Roman"/>
      <w:b/>
      <w:bCs/>
      <w:sz w:val="20"/>
      <w:szCs w:val="20"/>
    </w:rPr>
  </w:style>
  <w:style w:type="character" w:customStyle="1" w:styleId="68">
    <w:name w:val="标题 Char"/>
    <w:basedOn w:val="53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69">
    <w:name w:val="批注框文本 Char"/>
    <w:semiHidden/>
    <w:qFormat/>
    <w:uiPriority w:val="99"/>
    <w:rPr>
      <w:sz w:val="18"/>
      <w:szCs w:val="18"/>
    </w:rPr>
  </w:style>
  <w:style w:type="character" w:customStyle="1" w:styleId="70">
    <w:name w:val="正文文本 3 Char"/>
    <w:qFormat/>
    <w:locked/>
    <w:uiPriority w:val="99"/>
    <w:rPr>
      <w:rFonts w:cs="Times New Roman"/>
      <w:sz w:val="16"/>
      <w:szCs w:val="16"/>
    </w:rPr>
  </w:style>
  <w:style w:type="character" w:customStyle="1" w:styleId="71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2">
    <w:name w:val="正文首行缩进 Char"/>
    <w:basedOn w:val="73"/>
    <w:qFormat/>
    <w:locked/>
    <w:uiPriority w:val="99"/>
    <w:rPr>
      <w:rFonts w:cs="Times New Roman"/>
      <w:sz w:val="20"/>
      <w:szCs w:val="20"/>
    </w:rPr>
  </w:style>
  <w:style w:type="character" w:customStyle="1" w:styleId="73">
    <w:name w:val="正文文本 Char"/>
    <w:qFormat/>
    <w:locked/>
    <w:uiPriority w:val="99"/>
    <w:rPr>
      <w:rFonts w:cs="Times New Roman"/>
      <w:sz w:val="20"/>
      <w:szCs w:val="20"/>
    </w:rPr>
  </w:style>
  <w:style w:type="character" w:customStyle="1" w:styleId="74">
    <w:name w:val="纯文本 Char"/>
    <w:qFormat/>
    <w:locked/>
    <w:uiPriority w:val="0"/>
    <w:rPr>
      <w:rFonts w:ascii="宋体" w:hAnsi="Courier New" w:cs="Courier New"/>
      <w:szCs w:val="21"/>
    </w:rPr>
  </w:style>
  <w:style w:type="character" w:customStyle="1" w:styleId="75">
    <w:name w:val="二级目录 Char"/>
    <w:link w:val="76"/>
    <w:qFormat/>
    <w:uiPriority w:val="99"/>
    <w:rPr>
      <w:b/>
      <w:sz w:val="30"/>
      <w:szCs w:val="28"/>
    </w:rPr>
  </w:style>
  <w:style w:type="paragraph" w:customStyle="1" w:styleId="76">
    <w:name w:val="二级目录"/>
    <w:next w:val="1"/>
    <w:link w:val="75"/>
    <w:qFormat/>
    <w:uiPriority w:val="99"/>
    <w:pPr>
      <w:tabs>
        <w:tab w:val="left" w:pos="720"/>
      </w:tabs>
      <w:ind w:left="567" w:hanging="567"/>
      <w:outlineLvl w:val="1"/>
    </w:pPr>
    <w:rPr>
      <w:rFonts w:asciiTheme="minorHAnsi" w:hAnsiTheme="minorHAnsi" w:eastAsiaTheme="minorEastAsia" w:cstheme="minorBidi"/>
      <w:b/>
      <w:kern w:val="2"/>
      <w:sz w:val="30"/>
      <w:szCs w:val="28"/>
      <w:lang w:val="en-US" w:eastAsia="zh-CN" w:bidi="ar-SA"/>
    </w:rPr>
  </w:style>
  <w:style w:type="character" w:customStyle="1" w:styleId="77">
    <w:name w:val="HTML 预设格式 Char"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78">
    <w:name w:val="文档结构图 Char"/>
    <w:semiHidden/>
    <w:qFormat/>
    <w:locked/>
    <w:uiPriority w:val="99"/>
    <w:rPr>
      <w:rFonts w:cs="Times New Roman"/>
      <w:sz w:val="2"/>
      <w:shd w:val="clear" w:color="auto" w:fill="000080"/>
    </w:rPr>
  </w:style>
  <w:style w:type="character" w:customStyle="1" w:styleId="79">
    <w:name w:val="批注文字 Char"/>
    <w:qFormat/>
    <w:locked/>
    <w:uiPriority w:val="0"/>
    <w:rPr>
      <w:rFonts w:cs="Times New Roman"/>
      <w:sz w:val="20"/>
      <w:szCs w:val="20"/>
    </w:rPr>
  </w:style>
  <w:style w:type="character" w:customStyle="1" w:styleId="80">
    <w:name w:val="正文2 Char"/>
    <w:link w:val="81"/>
    <w:qFormat/>
    <w:uiPriority w:val="0"/>
    <w:rPr>
      <w:sz w:val="24"/>
    </w:rPr>
  </w:style>
  <w:style w:type="paragraph" w:customStyle="1" w:styleId="81">
    <w:name w:val="正文2"/>
    <w:basedOn w:val="1"/>
    <w:link w:val="80"/>
    <w:qFormat/>
    <w:uiPriority w:val="0"/>
    <w:pPr>
      <w:spacing w:before="156" w:line="360" w:lineRule="auto"/>
      <w:ind w:firstLine="510" w:firstLineChars="200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82">
    <w:name w:val="para_small"/>
    <w:qFormat/>
    <w:uiPriority w:val="99"/>
    <w:rPr>
      <w:rFonts w:cs="Times New Roman"/>
    </w:rPr>
  </w:style>
  <w:style w:type="character" w:customStyle="1" w:styleId="83">
    <w:name w:val="页脚 Char"/>
    <w:qFormat/>
    <w:locked/>
    <w:uiPriority w:val="99"/>
    <w:rPr>
      <w:rFonts w:eastAsia="宋体" w:cs="Times New Roman"/>
      <w:sz w:val="18"/>
    </w:rPr>
  </w:style>
  <w:style w:type="character" w:customStyle="1" w:styleId="84">
    <w:name w:val="正文文本 2 Char"/>
    <w:qFormat/>
    <w:locked/>
    <w:uiPriority w:val="99"/>
    <w:rPr>
      <w:rFonts w:cs="Times New Roman"/>
      <w:sz w:val="20"/>
      <w:szCs w:val="20"/>
    </w:rPr>
  </w:style>
  <w:style w:type="character" w:customStyle="1" w:styleId="85">
    <w:name w:val="正文文本缩进 2 Char"/>
    <w:qFormat/>
    <w:locked/>
    <w:uiPriority w:val="99"/>
    <w:rPr>
      <w:rFonts w:cs="Times New Roman"/>
      <w:sz w:val="20"/>
      <w:szCs w:val="20"/>
    </w:rPr>
  </w:style>
  <w:style w:type="character" w:customStyle="1" w:styleId="86">
    <w:name w:val="页眉 Char"/>
    <w:qFormat/>
    <w:locked/>
    <w:uiPriority w:val="99"/>
    <w:rPr>
      <w:rFonts w:eastAsia="宋体" w:cs="Times New Roman"/>
      <w:sz w:val="18"/>
    </w:rPr>
  </w:style>
  <w:style w:type="character" w:customStyle="1" w:styleId="87">
    <w:name w:val="正文文本缩进 Char"/>
    <w:qFormat/>
    <w:locked/>
    <w:uiPriority w:val="99"/>
    <w:rPr>
      <w:rFonts w:cs="Times New Roman"/>
      <w:sz w:val="20"/>
      <w:szCs w:val="20"/>
    </w:rPr>
  </w:style>
  <w:style w:type="character" w:customStyle="1" w:styleId="88">
    <w:name w:val="point_normal1"/>
    <w:qFormat/>
    <w:uiPriority w:val="99"/>
    <w:rPr>
      <w:rFonts w:ascii="Arial" w:hAnsi="Arial" w:cs="Arial"/>
      <w:sz w:val="18"/>
      <w:szCs w:val="18"/>
    </w:rPr>
  </w:style>
  <w:style w:type="character" w:customStyle="1" w:styleId="89">
    <w:name w:val="日期 Char"/>
    <w:qFormat/>
    <w:locked/>
    <w:uiPriority w:val="99"/>
    <w:rPr>
      <w:rFonts w:cs="Times New Roman"/>
      <w:sz w:val="20"/>
      <w:szCs w:val="20"/>
    </w:rPr>
  </w:style>
  <w:style w:type="character" w:customStyle="1" w:styleId="90">
    <w:name w:val="正文文本缩进 3 Char"/>
    <w:qFormat/>
    <w:locked/>
    <w:uiPriority w:val="99"/>
    <w:rPr>
      <w:rFonts w:cs="Times New Roman"/>
      <w:sz w:val="16"/>
      <w:szCs w:val="16"/>
    </w:rPr>
  </w:style>
  <w:style w:type="character" w:customStyle="1" w:styleId="91">
    <w:name w:val="标题 3 Char1"/>
    <w:link w:val="6"/>
    <w:qFormat/>
    <w:locked/>
    <w:uiPriority w:val="99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92">
    <w:name w:val="正文缩进 Char"/>
    <w:link w:val="7"/>
    <w:qFormat/>
    <w:locked/>
    <w:uiPriority w:val="0"/>
    <w:rPr>
      <w:rFonts w:eastAsia="宋体" w:cs="Times New Roman"/>
    </w:rPr>
  </w:style>
  <w:style w:type="paragraph" w:customStyle="1" w:styleId="93">
    <w:name w:val="丁华标题1"/>
    <w:basedOn w:val="3"/>
    <w:next w:val="94"/>
    <w:qFormat/>
    <w:uiPriority w:val="99"/>
    <w:pPr>
      <w:keepLines/>
      <w:tabs>
        <w:tab w:val="clear" w:pos="1440"/>
        <w:tab w:val="clear" w:pos="5670"/>
      </w:tabs>
      <w:spacing w:beforeLines="0" w:line="578" w:lineRule="auto"/>
      <w:ind w:left="567" w:firstLine="0" w:firstLineChars="0"/>
      <w:jc w:val="left"/>
    </w:pPr>
    <w:rPr>
      <w:rFonts w:ascii="Times New Roman"/>
      <w:b w:val="0"/>
      <w:sz w:val="32"/>
    </w:rPr>
  </w:style>
  <w:style w:type="paragraph" w:customStyle="1" w:styleId="94">
    <w:name w:val="丁华正文"/>
    <w:basedOn w:val="39"/>
    <w:qFormat/>
    <w:uiPriority w:val="99"/>
    <w:pPr>
      <w:adjustRightInd w:val="0"/>
      <w:snapToGrid w:val="0"/>
      <w:spacing w:line="360" w:lineRule="auto"/>
      <w:ind w:left="0" w:firstLine="510"/>
    </w:pPr>
    <w:rPr>
      <w:sz w:val="24"/>
    </w:rPr>
  </w:style>
  <w:style w:type="paragraph" w:customStyle="1" w:styleId="95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96">
    <w:name w:val="默认段落字体 Para Char"/>
    <w:basedOn w:val="1"/>
    <w:qFormat/>
    <w:uiPriority w:val="99"/>
    <w:rPr>
      <w:sz w:val="24"/>
      <w:szCs w:val="24"/>
    </w:rPr>
  </w:style>
  <w:style w:type="paragraph" w:customStyle="1" w:styleId="97">
    <w:name w:val="Char Char Char Char"/>
    <w:basedOn w:val="18"/>
    <w:qFormat/>
    <w:uiPriority w:val="99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character" w:customStyle="1" w:styleId="98">
    <w:name w:val="日期 Char1"/>
    <w:basedOn w:val="53"/>
    <w:link w:val="29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99">
    <w:name w:val="普通正文"/>
    <w:basedOn w:val="1"/>
    <w:qFormat/>
    <w:uiPriority w:val="0"/>
    <w:pPr>
      <w:adjustRightInd w:val="0"/>
      <w:spacing w:before="120" w:after="120" w:line="360" w:lineRule="auto"/>
      <w:ind w:firstLine="480" w:firstLineChars="200"/>
      <w:jc w:val="left"/>
      <w:textAlignment w:val="baseline"/>
    </w:pPr>
    <w:rPr>
      <w:rFonts w:ascii="Arial" w:hAnsi="Arial" w:cs="Arial"/>
      <w:kern w:val="0"/>
      <w:sz w:val="24"/>
      <w:szCs w:val="24"/>
    </w:rPr>
  </w:style>
  <w:style w:type="paragraph" w:customStyle="1" w:styleId="100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character" w:customStyle="1" w:styleId="101">
    <w:name w:val="文档结构图 Char1"/>
    <w:basedOn w:val="53"/>
    <w:link w:val="18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102">
    <w:name w:val="Char Char Char"/>
    <w:basedOn w:val="18"/>
    <w:qFormat/>
    <w:uiPriority w:val="99"/>
    <w:pPr>
      <w:spacing w:line="436" w:lineRule="exact"/>
    </w:pPr>
    <w:rPr>
      <w:szCs w:val="24"/>
    </w:rPr>
  </w:style>
  <w:style w:type="character" w:customStyle="1" w:styleId="103">
    <w:name w:val="正文文本 Char1"/>
    <w:basedOn w:val="53"/>
    <w:link w:val="4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04">
    <w:name w:val="Char Char Char Char Char Char Char Char Char Char Char Char Char"/>
    <w:basedOn w:val="18"/>
    <w:qFormat/>
    <w:uiPriority w:val="99"/>
    <w:rPr>
      <w:rFonts w:ascii="Tahoma" w:hAnsi="Tahoma"/>
      <w:sz w:val="24"/>
      <w:szCs w:val="24"/>
    </w:rPr>
  </w:style>
  <w:style w:type="paragraph" w:customStyle="1" w:styleId="105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character" w:customStyle="1" w:styleId="106">
    <w:name w:val="页眉 Char1"/>
    <w:basedOn w:val="53"/>
    <w:link w:val="3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7">
    <w:name w:val="模板正文"/>
    <w:basedOn w:val="1"/>
    <w:qFormat/>
    <w:uiPriority w:val="0"/>
    <w:pPr>
      <w:wordWrap w:val="0"/>
      <w:spacing w:before="120" w:line="360" w:lineRule="auto"/>
      <w:ind w:firstLine="200" w:firstLineChars="200"/>
    </w:pPr>
    <w:rPr>
      <w:rFonts w:eastAsia="仿宋_GB2312"/>
      <w:sz w:val="24"/>
      <w:szCs w:val="21"/>
    </w:rPr>
  </w:style>
  <w:style w:type="paragraph" w:customStyle="1" w:styleId="108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0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110">
    <w:name w:val="Char Char2 Char Char"/>
    <w:basedOn w:val="18"/>
    <w:qFormat/>
    <w:uiPriority w:val="99"/>
    <w:pPr>
      <w:spacing w:line="436" w:lineRule="exact"/>
    </w:pPr>
    <w:rPr>
      <w:rFonts w:ascii="Tahoma" w:hAnsi="Tahoma"/>
      <w:sz w:val="24"/>
    </w:rPr>
  </w:style>
  <w:style w:type="paragraph" w:customStyle="1" w:styleId="111">
    <w:name w:val="retrait3"/>
    <w:basedOn w:val="1"/>
    <w:qFormat/>
    <w:uiPriority w:val="99"/>
    <w:pPr>
      <w:widowControl/>
      <w:spacing w:before="20" w:after="20"/>
      <w:ind w:left="851"/>
      <w:jc w:val="left"/>
    </w:pPr>
    <w:rPr>
      <w:rFonts w:ascii="Arial" w:hAnsi="Arial"/>
      <w:kern w:val="0"/>
      <w:sz w:val="24"/>
    </w:rPr>
  </w:style>
  <w:style w:type="paragraph" w:customStyle="1" w:styleId="112">
    <w:name w:val="列出段落3"/>
    <w:basedOn w:val="1"/>
    <w:qFormat/>
    <w:uiPriority w:val="34"/>
    <w:pPr>
      <w:ind w:firstLine="420" w:firstLineChars="200"/>
    </w:pPr>
  </w:style>
  <w:style w:type="paragraph" w:customStyle="1" w:styleId="113">
    <w:name w:val="xl10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character" w:customStyle="1" w:styleId="114">
    <w:name w:val="页脚 Char1"/>
    <w:basedOn w:val="53"/>
    <w:link w:val="3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5">
    <w:name w:val="Char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16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character" w:customStyle="1" w:styleId="117">
    <w:name w:val="HTML 预设格式 Char1"/>
    <w:basedOn w:val="53"/>
    <w:link w:val="46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118">
    <w:name w:val="正文文本 3 Char1"/>
    <w:basedOn w:val="53"/>
    <w:link w:val="2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19">
    <w:name w:val="正文首行缩进 Char1"/>
    <w:basedOn w:val="103"/>
    <w:link w:val="51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20">
    <w:name w:val="段落"/>
    <w:basedOn w:val="1"/>
    <w:qFormat/>
    <w:uiPriority w:val="99"/>
    <w:pPr>
      <w:spacing w:line="460" w:lineRule="exact"/>
      <w:ind w:firstLine="480"/>
    </w:pPr>
    <w:rPr>
      <w:sz w:val="24"/>
    </w:rPr>
  </w:style>
  <w:style w:type="character" w:customStyle="1" w:styleId="121">
    <w:name w:val="批注框文本 Char1"/>
    <w:basedOn w:val="53"/>
    <w:link w:val="3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2">
    <w:name w:val="论文正文"/>
    <w:basedOn w:val="30"/>
    <w:qFormat/>
    <w:uiPriority w:val="99"/>
  </w:style>
  <w:style w:type="paragraph" w:customStyle="1" w:styleId="123">
    <w:name w:val="列出段落1"/>
    <w:basedOn w:val="1"/>
    <w:qFormat/>
    <w:uiPriority w:val="34"/>
    <w:pPr>
      <w:ind w:firstLine="420" w:firstLineChars="200"/>
    </w:pPr>
  </w:style>
  <w:style w:type="character" w:customStyle="1" w:styleId="124">
    <w:name w:val="批注文字 Char1"/>
    <w:basedOn w:val="53"/>
    <w:link w:val="19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25">
    <w:name w:val="批注主题 Char1"/>
    <w:basedOn w:val="124"/>
    <w:link w:val="50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126">
    <w:name w:val="TOC 标题1"/>
    <w:basedOn w:val="3"/>
    <w:next w:val="1"/>
    <w:qFormat/>
    <w:uiPriority w:val="39"/>
    <w:pPr>
      <w:keepLines/>
      <w:widowControl/>
      <w:tabs>
        <w:tab w:val="clear" w:pos="1440"/>
        <w:tab w:val="clear" w:pos="5670"/>
      </w:tabs>
      <w:spacing w:beforeLines="0" w:afterLines="0" w:line="276" w:lineRule="auto"/>
      <w:ind w:firstLine="0" w:firstLineChars="0"/>
      <w:jc w:val="left"/>
      <w:outlineLvl w:val="9"/>
    </w:pPr>
    <w:rPr>
      <w:rFonts w:ascii="Cambria" w:hAnsi="Cambria" w:eastAsia="宋体"/>
      <w:bCs/>
      <w:color w:val="365F91"/>
      <w:kern w:val="0"/>
      <w:szCs w:val="28"/>
    </w:rPr>
  </w:style>
  <w:style w:type="character" w:customStyle="1" w:styleId="127">
    <w:name w:val="正文文本缩进 3 Char1"/>
    <w:basedOn w:val="53"/>
    <w:link w:val="3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28">
    <w:name w:val="纯文本 Char2"/>
    <w:basedOn w:val="53"/>
    <w:link w:val="26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29">
    <w:name w:val="丁华标题2"/>
    <w:basedOn w:val="5"/>
    <w:next w:val="94"/>
    <w:qFormat/>
    <w:uiPriority w:val="99"/>
    <w:pPr>
      <w:tabs>
        <w:tab w:val="left" w:pos="567"/>
      </w:tabs>
      <w:spacing w:line="415" w:lineRule="auto"/>
      <w:ind w:left="567" w:hanging="567"/>
    </w:pPr>
    <w:rPr>
      <w:rFonts w:ascii="Arial" w:hAnsi="Arial" w:eastAsia="黑体"/>
      <w:b w:val="0"/>
      <w:sz w:val="28"/>
      <w:szCs w:val="20"/>
    </w:rPr>
  </w:style>
  <w:style w:type="paragraph" w:customStyle="1" w:styleId="130">
    <w:name w:val="默认段落字体 Para Char Char Char Char Char Char Char"/>
    <w:basedOn w:val="1"/>
    <w:qFormat/>
    <w:uiPriority w:val="99"/>
  </w:style>
  <w:style w:type="paragraph" w:customStyle="1" w:styleId="131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32">
    <w:name w:val="标题6"/>
    <w:basedOn w:val="9"/>
    <w:qFormat/>
    <w:uiPriority w:val="99"/>
    <w:pPr>
      <w:keepLines/>
      <w:tabs>
        <w:tab w:val="left" w:pos="420"/>
      </w:tabs>
      <w:adjustRightInd/>
      <w:ind w:left="420" w:hanging="420"/>
    </w:pPr>
    <w:rPr>
      <w:b w:val="0"/>
      <w:kern w:val="2"/>
      <w:sz w:val="24"/>
    </w:rPr>
  </w:style>
  <w:style w:type="paragraph" w:styleId="13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4">
    <w:name w:val="表格1"/>
    <w:basedOn w:val="1"/>
    <w:qFormat/>
    <w:uiPriority w:val="99"/>
    <w:pPr>
      <w:adjustRightInd w:val="0"/>
      <w:textAlignment w:val="baseline"/>
    </w:pPr>
    <w:rPr>
      <w:rFonts w:ascii="宋体"/>
      <w:kern w:val="24"/>
      <w:szCs w:val="21"/>
    </w:rPr>
  </w:style>
  <w:style w:type="character" w:customStyle="1" w:styleId="135">
    <w:name w:val="正文文本 2 Char1"/>
    <w:basedOn w:val="53"/>
    <w:link w:val="45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36">
    <w:name w:val="xl25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137">
    <w:name w:val="正文文本缩进 2 Char1"/>
    <w:basedOn w:val="53"/>
    <w:link w:val="30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styleId="13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140">
    <w:name w:val="正文文本缩进 Char1"/>
    <w:basedOn w:val="53"/>
    <w:link w:val="22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41">
    <w:name w:val="tableau"/>
    <w:basedOn w:val="1"/>
    <w:qFormat/>
    <w:uiPriority w:val="99"/>
    <w:pPr>
      <w:widowControl/>
      <w:spacing w:before="20" w:after="20"/>
      <w:jc w:val="center"/>
    </w:pPr>
    <w:rPr>
      <w:rFonts w:ascii="Arial" w:hAnsi="Arial"/>
      <w:kern w:val="0"/>
      <w:sz w:val="16"/>
      <w:lang w:eastAsia="en-US"/>
    </w:rPr>
  </w:style>
  <w:style w:type="paragraph" w:customStyle="1" w:styleId="142">
    <w:name w:val="Item Step in Table"/>
    <w:qFormat/>
    <w:uiPriority w:val="99"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eastAsia="宋体" w:cs="Arial"/>
      <w:sz w:val="18"/>
      <w:szCs w:val="18"/>
      <w:lang w:val="en-US" w:eastAsia="zh-CN" w:bidi="ar-SA"/>
    </w:rPr>
  </w:style>
  <w:style w:type="paragraph" w:customStyle="1" w:styleId="143">
    <w:name w:val="列出段落11"/>
    <w:basedOn w:val="1"/>
    <w:qFormat/>
    <w:uiPriority w:val="34"/>
    <w:pPr>
      <w:widowControl/>
      <w:ind w:left="720"/>
      <w:contextualSpacing/>
      <w:jc w:val="left"/>
    </w:pPr>
    <w:rPr>
      <w:rFonts w:ascii="Arial" w:hAnsi="Arial" w:eastAsia="黑体"/>
      <w:kern w:val="0"/>
      <w:sz w:val="24"/>
      <w:szCs w:val="24"/>
      <w:lang w:eastAsia="en-US"/>
    </w:rPr>
  </w:style>
  <w:style w:type="character" w:customStyle="1" w:styleId="144">
    <w:name w:val="标题 Char1"/>
    <w:basedOn w:val="53"/>
    <w:link w:val="4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4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146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47">
    <w:name w:val="Bullets L1"/>
    <w:basedOn w:val="1"/>
    <w:qFormat/>
    <w:uiPriority w:val="99"/>
    <w:pPr>
      <w:widowControl/>
      <w:tabs>
        <w:tab w:val="left" w:pos="360"/>
      </w:tabs>
      <w:spacing w:before="60" w:after="60"/>
      <w:ind w:left="360" w:hanging="360"/>
      <w:jc w:val="left"/>
    </w:pPr>
    <w:rPr>
      <w:rFonts w:ascii="Arial" w:hAnsi="Arial"/>
      <w:kern w:val="0"/>
      <w:sz w:val="20"/>
    </w:rPr>
  </w:style>
  <w:style w:type="paragraph" w:customStyle="1" w:styleId="148">
    <w:name w:val="List Paragraph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149">
    <w:name w:val="列出段落2"/>
    <w:basedOn w:val="1"/>
    <w:qFormat/>
    <w:uiPriority w:val="34"/>
    <w:pPr>
      <w:ind w:firstLine="420" w:firstLineChars="200"/>
    </w:pPr>
  </w:style>
  <w:style w:type="paragraph" w:customStyle="1" w:styleId="150">
    <w:name w:val="丁华标题3"/>
    <w:basedOn w:val="129"/>
    <w:next w:val="94"/>
    <w:qFormat/>
    <w:uiPriority w:val="99"/>
    <w:pPr>
      <w:tabs>
        <w:tab w:val="left" w:pos="1470"/>
        <w:tab w:val="left" w:pos="1980"/>
        <w:tab w:val="clear" w:pos="567"/>
      </w:tabs>
      <w:spacing w:after="0"/>
      <w:ind w:left="1980" w:hanging="420"/>
      <w:outlineLvl w:val="2"/>
    </w:pPr>
    <w:rPr>
      <w:sz w:val="24"/>
    </w:rPr>
  </w:style>
  <w:style w:type="paragraph" w:customStyle="1" w:styleId="151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152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153">
    <w:name w:val="msolist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54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15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156">
    <w:name w:val="Char Char Char Char Char Char Char Char Char Char Char1 Char Char Char1"/>
    <w:basedOn w:val="1"/>
    <w:semiHidden/>
    <w:qFormat/>
    <w:uiPriority w:val="99"/>
    <w:pPr>
      <w:ind w:firstLine="200" w:firstLineChars="200"/>
      <w:jc w:val="left"/>
    </w:pPr>
    <w:rPr>
      <w:rFonts w:ascii="Tahoma" w:hAnsi="Tahoma"/>
      <w:sz w:val="24"/>
      <w:szCs w:val="24"/>
    </w:rPr>
  </w:style>
  <w:style w:type="paragraph" w:customStyle="1" w:styleId="157">
    <w:name w:val="样式"/>
    <w:basedOn w:val="1"/>
    <w:next w:val="4"/>
    <w:qFormat/>
    <w:uiPriority w:val="99"/>
    <w:rPr>
      <w:rFonts w:ascii="楷体_GB2312" w:hAnsi="Arial" w:eastAsia="楷体_GB2312"/>
      <w:sz w:val="28"/>
    </w:rPr>
  </w:style>
  <w:style w:type="paragraph" w:customStyle="1" w:styleId="158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159">
    <w:name w:val="一级标题"/>
    <w:basedOn w:val="5"/>
    <w:qFormat/>
    <w:uiPriority w:val="0"/>
    <w:pPr>
      <w:numPr>
        <w:ilvl w:val="0"/>
        <w:numId w:val="1"/>
      </w:numPr>
      <w:spacing w:before="260" w:after="260" w:line="360" w:lineRule="auto"/>
      <w:jc w:val="center"/>
    </w:pPr>
    <w:rPr>
      <w:rFonts w:asciiTheme="majorHAnsi" w:hAnsiTheme="majorHAnsi" w:eastAsiaTheme="majorEastAsia" w:cstheme="majorBidi"/>
      <w:kern w:val="2"/>
      <w:sz w:val="36"/>
    </w:rPr>
  </w:style>
  <w:style w:type="paragraph" w:customStyle="1" w:styleId="160">
    <w:name w:val="二级标题"/>
    <w:basedOn w:val="6"/>
    <w:qFormat/>
    <w:uiPriority w:val="0"/>
    <w:pPr>
      <w:numPr>
        <w:ilvl w:val="1"/>
        <w:numId w:val="1"/>
      </w:numPr>
      <w:tabs>
        <w:tab w:val="left" w:pos="360"/>
      </w:tabs>
      <w:spacing w:before="260" w:after="260" w:line="416" w:lineRule="auto"/>
      <w:ind w:left="0" w:firstLine="0"/>
    </w:pPr>
    <w:rPr>
      <w:rFonts w:eastAsiaTheme="majorEastAsia"/>
      <w:kern w:val="2"/>
    </w:rPr>
  </w:style>
  <w:style w:type="paragraph" w:customStyle="1" w:styleId="161">
    <w:name w:val="三级标题"/>
    <w:link w:val="162"/>
    <w:qFormat/>
    <w:uiPriority w:val="0"/>
    <w:pPr>
      <w:numPr>
        <w:ilvl w:val="2"/>
        <w:numId w:val="1"/>
      </w:numPr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62">
    <w:name w:val="三级标题 Char"/>
    <w:basedOn w:val="53"/>
    <w:link w:val="16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63">
    <w:name w:val="正文文本 (2)_"/>
    <w:basedOn w:val="53"/>
    <w:link w:val="164"/>
    <w:uiPriority w:val="0"/>
    <w:rPr>
      <w:rFonts w:ascii="微软雅黑" w:hAnsi="微软雅黑" w:eastAsia="微软雅黑" w:cs="微软雅黑"/>
      <w:sz w:val="32"/>
      <w:szCs w:val="32"/>
      <w:shd w:val="clear" w:color="auto" w:fill="FFFFFF"/>
    </w:rPr>
  </w:style>
  <w:style w:type="paragraph" w:customStyle="1" w:styleId="164">
    <w:name w:val="正文文本 (2)"/>
    <w:basedOn w:val="1"/>
    <w:link w:val="163"/>
    <w:uiPriority w:val="0"/>
    <w:pPr>
      <w:shd w:val="clear" w:color="auto" w:fill="FFFFFF"/>
      <w:spacing w:line="557" w:lineRule="exact"/>
      <w:jc w:val="distribute"/>
    </w:pPr>
    <w:rPr>
      <w:rFonts w:ascii="微软雅黑" w:hAnsi="微软雅黑" w:eastAsia="微软雅黑" w:cs="微软雅黑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4E3C1D-F45D-4EB2-A766-66F2B13888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649</Words>
  <Characters>3702</Characters>
  <Lines>30</Lines>
  <Paragraphs>8</Paragraphs>
  <TotalTime>8</TotalTime>
  <ScaleCrop>false</ScaleCrop>
  <LinksUpToDate>false</LinksUpToDate>
  <CharactersWithSpaces>4343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2020-10-23T01:55:00Z</dcterms:created>
  <dc:creator>admin</dc:creator>
  <cp:lastModifiedBy>旖旎</cp:lastModifiedBy>
  <cp:lastPrinted>2021-06-10T07:51:00Z</cp:lastPrinted>
  <dcterms:modified xsi:type="dcterms:W3CDTF">2021-06-16T03:21:46Z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2E29EE433C204B01B7F2DE889F5E4457</vt:lpwstr>
  </property>
</Properties>
</file>