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黑体"/>
          <w:b/>
          <w:bCs/>
          <w:sz w:val="56"/>
          <w:szCs w:val="56"/>
        </w:rPr>
      </w:pPr>
      <w:r>
        <w:rPr>
          <w:rFonts w:hint="eastAsia" w:eastAsia="黑体"/>
          <w:b/>
          <w:bCs/>
          <w:sz w:val="56"/>
          <w:szCs w:val="56"/>
        </w:rPr>
        <w:t>南京市疾控中心冷链设备无线温度监控系统采购</w:t>
      </w:r>
      <w:r>
        <w:rPr>
          <w:rFonts w:eastAsia="黑体"/>
          <w:b/>
          <w:bCs/>
          <w:sz w:val="56"/>
          <w:szCs w:val="56"/>
        </w:rPr>
        <w:t>项目</w:t>
      </w:r>
    </w:p>
    <w:p/>
    <w:p>
      <w:pPr>
        <w:spacing w:line="360" w:lineRule="auto"/>
        <w:ind w:firstLine="420" w:firstLineChars="200"/>
        <w:rPr>
          <w:rFonts w:hint="eastAsia" w:ascii="宋体" w:hAnsi="宋体"/>
          <w:szCs w:val="21"/>
        </w:rPr>
      </w:pPr>
      <w:r>
        <w:rPr>
          <w:rFonts w:hint="eastAsia" w:ascii="宋体" w:hAnsi="宋体"/>
          <w:szCs w:val="21"/>
        </w:rPr>
        <w:t>冷链设备无线温度监控系统，预算</w:t>
      </w:r>
      <w:r>
        <w:rPr>
          <w:rFonts w:hint="eastAsia" w:ascii="宋体" w:hAnsi="宋体"/>
          <w:szCs w:val="21"/>
          <w:lang w:val="en-US" w:eastAsia="zh-CN"/>
        </w:rPr>
        <w:t>19.8</w:t>
      </w:r>
      <w:r>
        <w:rPr>
          <w:rFonts w:hint="eastAsia" w:ascii="宋体" w:hAnsi="宋体"/>
          <w:szCs w:val="21"/>
        </w:rPr>
        <w:t>万元。</w:t>
      </w:r>
      <w:r>
        <w:rPr>
          <w:rFonts w:hint="eastAsia" w:ascii="宋体" w:hAnsi="宋体"/>
          <w:szCs w:val="21"/>
          <w:lang w:eastAsia="zh-CN"/>
        </w:rPr>
        <w:t>不</w:t>
      </w:r>
      <w:r>
        <w:rPr>
          <w:rFonts w:hint="eastAsia" w:ascii="宋体" w:hAnsi="宋体"/>
          <w:szCs w:val="21"/>
        </w:rPr>
        <w:t>接受进口设备，不接受联合体投标</w:t>
      </w:r>
      <w:r>
        <w:rPr>
          <w:rFonts w:hint="eastAsia" w:ascii="宋体" w:hAnsi="宋体"/>
          <w:szCs w:val="21"/>
          <w:lang w:eastAsia="zh-CN"/>
        </w:rPr>
        <w:t>，</w:t>
      </w:r>
      <w:r>
        <w:rPr>
          <w:rFonts w:hint="eastAsia" w:ascii="宋体" w:hAnsi="宋体"/>
          <w:szCs w:val="21"/>
        </w:rPr>
        <w:t>采用综合评分法，欢迎符合资格条件的供应商参加。现将采购工作等相关事宜，公告如下:</w:t>
      </w:r>
    </w:p>
    <w:p>
      <w:pPr>
        <w:numPr>
          <w:ilvl w:val="0"/>
          <w:numId w:val="1"/>
        </w:numPr>
        <w:spacing w:after="120" w:line="360" w:lineRule="auto"/>
        <w:rPr>
          <w:rFonts w:ascii="宋体" w:hAnsi="宋体"/>
          <w:szCs w:val="21"/>
        </w:rPr>
      </w:pPr>
      <w:r>
        <w:rPr>
          <w:rFonts w:hint="eastAsia" w:ascii="宋体" w:hAnsi="宋体"/>
          <w:szCs w:val="21"/>
        </w:rPr>
        <w:t>采购单位及采购联系人：</w:t>
      </w:r>
    </w:p>
    <w:p>
      <w:pPr>
        <w:pStyle w:val="13"/>
        <w:spacing w:line="360" w:lineRule="auto"/>
        <w:ind w:left="862" w:firstLine="0" w:firstLineChars="0"/>
        <w:rPr>
          <w:rFonts w:ascii="宋体" w:hAnsi="宋体"/>
          <w:szCs w:val="21"/>
        </w:rPr>
      </w:pPr>
      <w:r>
        <w:rPr>
          <w:rFonts w:hint="eastAsia" w:ascii="宋体" w:hAnsi="宋体"/>
          <w:szCs w:val="21"/>
        </w:rPr>
        <w:t>南京市疾病预防控制中心采购办联系人：程工   联系电话：</w:t>
      </w:r>
      <w:r>
        <w:rPr>
          <w:rFonts w:ascii="宋体" w:hAnsi="宋体"/>
          <w:szCs w:val="21"/>
        </w:rPr>
        <w:t>025-835383</w:t>
      </w:r>
      <w:r>
        <w:rPr>
          <w:rFonts w:hint="eastAsia" w:ascii="宋体" w:hAnsi="宋体"/>
          <w:szCs w:val="21"/>
        </w:rPr>
        <w:t>7</w:t>
      </w:r>
      <w:r>
        <w:rPr>
          <w:rFonts w:ascii="宋体" w:hAnsi="宋体"/>
          <w:szCs w:val="21"/>
        </w:rPr>
        <w:t>5</w:t>
      </w:r>
      <w:r>
        <w:rPr>
          <w:rFonts w:hint="eastAsia" w:ascii="宋体" w:hAnsi="宋体"/>
          <w:szCs w:val="21"/>
        </w:rPr>
        <w:t>。</w:t>
      </w:r>
    </w:p>
    <w:p>
      <w:pPr>
        <w:numPr>
          <w:ilvl w:val="0"/>
          <w:numId w:val="1"/>
        </w:numPr>
        <w:spacing w:after="120" w:line="360" w:lineRule="auto"/>
        <w:rPr>
          <w:rFonts w:ascii="宋体" w:hAnsi="宋体"/>
          <w:szCs w:val="21"/>
        </w:rPr>
      </w:pPr>
      <w:r>
        <w:rPr>
          <w:rFonts w:hint="eastAsia" w:ascii="宋体" w:hAnsi="宋体"/>
          <w:szCs w:val="21"/>
        </w:rPr>
        <w:t>响应时间、地点及其他要求</w:t>
      </w:r>
    </w:p>
    <w:p>
      <w:pPr>
        <w:numPr>
          <w:ilvl w:val="0"/>
          <w:numId w:val="2"/>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响应文件份数：纸质版一式叁份（壹份正本、贰份副本）每份响应文件须清楚标明“正本”或“副本”字样。一旦正本和副本不符，以正本为准。</w:t>
      </w:r>
    </w:p>
    <w:p>
      <w:pPr>
        <w:numPr>
          <w:ilvl w:val="0"/>
          <w:numId w:val="2"/>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lang w:val="en-US" w:eastAsia="zh-CN"/>
        </w:rPr>
        <w:t>1</w:t>
      </w:r>
      <w:r>
        <w:rPr>
          <w:rFonts w:hint="eastAsia" w:ascii="宋体" w:hAnsi="宋体"/>
          <w:szCs w:val="21"/>
        </w:rPr>
        <w:t>楼会议室；</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递交响应文件开始时间：</w:t>
      </w:r>
      <w:r>
        <w:rPr>
          <w:rFonts w:hint="eastAsia" w:ascii="宋体" w:hAnsi="宋体"/>
          <w:color w:val="FF0000"/>
          <w:szCs w:val="21"/>
        </w:rPr>
        <w:t>2021</w:t>
      </w:r>
      <w:r>
        <w:rPr>
          <w:rFonts w:hint="eastAsia" w:ascii="宋体" w:hAnsi="宋体"/>
          <w:color w:val="FF0000"/>
          <w:szCs w:val="21"/>
          <w:lang w:val="zh-CN"/>
        </w:rPr>
        <w:t>年</w:t>
      </w:r>
      <w:r>
        <w:rPr>
          <w:rFonts w:hint="eastAsia" w:ascii="宋体" w:hAnsi="宋体"/>
          <w:color w:val="FF0000"/>
          <w:szCs w:val="21"/>
        </w:rPr>
        <w:t xml:space="preserve"> </w:t>
      </w:r>
      <w:r>
        <w:rPr>
          <w:rFonts w:hint="eastAsia" w:ascii="宋体" w:hAnsi="宋体"/>
          <w:color w:val="FF0000"/>
          <w:szCs w:val="21"/>
          <w:lang w:val="en-US" w:eastAsia="zh-CN"/>
        </w:rPr>
        <w:t>6</w:t>
      </w:r>
      <w:r>
        <w:rPr>
          <w:rFonts w:hint="eastAsia" w:ascii="宋体" w:hAnsi="宋体"/>
          <w:color w:val="FF0000"/>
          <w:szCs w:val="21"/>
        </w:rPr>
        <w:t xml:space="preserve"> </w:t>
      </w:r>
      <w:r>
        <w:rPr>
          <w:rFonts w:hint="eastAsia" w:ascii="宋体" w:hAnsi="宋体"/>
          <w:color w:val="FF0000"/>
          <w:szCs w:val="21"/>
          <w:lang w:val="zh-CN"/>
        </w:rPr>
        <w:t>月</w:t>
      </w:r>
      <w:r>
        <w:rPr>
          <w:rFonts w:hint="eastAsia" w:ascii="宋体" w:hAnsi="宋体"/>
          <w:color w:val="FF0000"/>
          <w:szCs w:val="21"/>
          <w:lang w:val="en-US" w:eastAsia="zh-CN"/>
        </w:rPr>
        <w:t xml:space="preserve">10 </w:t>
      </w:r>
      <w:r>
        <w:rPr>
          <w:rFonts w:hint="eastAsia" w:ascii="宋体" w:hAnsi="宋体"/>
          <w:color w:val="FF0000"/>
          <w:szCs w:val="21"/>
          <w:lang w:val="zh-CN"/>
        </w:rPr>
        <w:t>日</w:t>
      </w:r>
      <w:r>
        <w:rPr>
          <w:rFonts w:hint="eastAsia" w:ascii="宋体" w:hAnsi="宋体"/>
          <w:color w:val="FF0000"/>
          <w:szCs w:val="21"/>
          <w:lang w:val="zh-CN" w:eastAsia="zh-CN"/>
        </w:rPr>
        <w:t>上</w:t>
      </w:r>
      <w:r>
        <w:rPr>
          <w:rFonts w:hint="eastAsia" w:ascii="宋体" w:hAnsi="宋体"/>
          <w:color w:val="FF0000"/>
          <w:szCs w:val="21"/>
          <w:lang w:val="zh-CN"/>
        </w:rPr>
        <w:t>午</w:t>
      </w:r>
      <w:r>
        <w:rPr>
          <w:rFonts w:hint="eastAsia" w:ascii="宋体" w:hAnsi="宋体"/>
          <w:color w:val="FF0000"/>
          <w:szCs w:val="21"/>
          <w:lang w:val="en-US" w:eastAsia="zh-CN"/>
        </w:rPr>
        <w:t>10</w:t>
      </w:r>
      <w:r>
        <w:rPr>
          <w:rFonts w:hint="eastAsia" w:ascii="宋体" w:hAnsi="宋体"/>
          <w:color w:val="FF0000"/>
          <w:szCs w:val="21"/>
        </w:rPr>
        <w:t>：</w:t>
      </w:r>
      <w:r>
        <w:rPr>
          <w:rFonts w:hint="eastAsia" w:ascii="宋体" w:hAnsi="宋体"/>
          <w:color w:val="FF0000"/>
          <w:szCs w:val="21"/>
          <w:lang w:val="en-US" w:eastAsia="zh-CN"/>
        </w:rPr>
        <w:t>0</w:t>
      </w:r>
      <w:r>
        <w:rPr>
          <w:rFonts w:hint="eastAsia" w:ascii="宋体" w:hAnsi="宋体"/>
          <w:color w:val="FF0000"/>
          <w:szCs w:val="21"/>
        </w:rPr>
        <w:t>0</w:t>
      </w:r>
      <w:r>
        <w:rPr>
          <w:rFonts w:hint="eastAsia" w:ascii="宋体" w:hAnsi="宋体"/>
          <w:szCs w:val="21"/>
        </w:rPr>
        <w:t>（北京时间）；</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递交响应文件截止时间：</w:t>
      </w:r>
      <w:r>
        <w:rPr>
          <w:rFonts w:hint="eastAsia" w:ascii="宋体" w:hAnsi="宋体"/>
          <w:color w:val="FF0000"/>
          <w:szCs w:val="21"/>
          <w:lang w:val="zh-CN"/>
        </w:rPr>
        <w:t>20</w:t>
      </w:r>
      <w:r>
        <w:rPr>
          <w:rFonts w:hint="eastAsia" w:ascii="宋体" w:hAnsi="宋体"/>
          <w:color w:val="FF0000"/>
          <w:szCs w:val="21"/>
        </w:rPr>
        <w:t>21</w:t>
      </w:r>
      <w:r>
        <w:rPr>
          <w:rFonts w:hint="eastAsia" w:ascii="宋体" w:hAnsi="宋体"/>
          <w:color w:val="FF0000"/>
          <w:szCs w:val="21"/>
          <w:lang w:val="zh-CN"/>
        </w:rPr>
        <w:t>年</w:t>
      </w:r>
      <w:r>
        <w:rPr>
          <w:rFonts w:hint="eastAsia" w:ascii="宋体" w:hAnsi="宋体"/>
          <w:color w:val="FF0000"/>
          <w:szCs w:val="21"/>
        </w:rPr>
        <w:t xml:space="preserve"> </w:t>
      </w:r>
      <w:r>
        <w:rPr>
          <w:rFonts w:hint="eastAsia" w:ascii="宋体" w:hAnsi="宋体"/>
          <w:color w:val="FF0000"/>
          <w:szCs w:val="21"/>
          <w:lang w:val="en-US" w:eastAsia="zh-CN"/>
        </w:rPr>
        <w:t>6</w:t>
      </w:r>
      <w:r>
        <w:rPr>
          <w:rFonts w:hint="eastAsia" w:ascii="宋体" w:hAnsi="宋体"/>
          <w:color w:val="FF0000"/>
          <w:szCs w:val="21"/>
          <w:lang w:val="zh-CN"/>
        </w:rPr>
        <w:t>月</w:t>
      </w:r>
      <w:r>
        <w:rPr>
          <w:rFonts w:hint="eastAsia" w:ascii="宋体" w:hAnsi="宋体"/>
          <w:color w:val="FF0000"/>
          <w:szCs w:val="21"/>
          <w:lang w:val="en-US" w:eastAsia="zh-CN"/>
        </w:rPr>
        <w:t xml:space="preserve"> 10 </w:t>
      </w:r>
      <w:r>
        <w:rPr>
          <w:rFonts w:hint="eastAsia" w:ascii="宋体" w:hAnsi="宋体"/>
          <w:color w:val="FF0000"/>
          <w:szCs w:val="21"/>
          <w:lang w:val="zh-CN"/>
        </w:rPr>
        <w:t>日上</w:t>
      </w:r>
      <w:r>
        <w:rPr>
          <w:rFonts w:hint="eastAsia" w:ascii="宋体" w:hAnsi="宋体"/>
          <w:color w:val="FF0000"/>
          <w:szCs w:val="21"/>
        </w:rPr>
        <w:t>午</w:t>
      </w:r>
      <w:r>
        <w:rPr>
          <w:rFonts w:hint="eastAsia" w:ascii="宋体" w:hAnsi="宋体"/>
          <w:color w:val="FF0000"/>
          <w:szCs w:val="21"/>
          <w:lang w:val="en-US" w:eastAsia="zh-CN"/>
        </w:rPr>
        <w:t>10</w:t>
      </w:r>
      <w:r>
        <w:rPr>
          <w:rFonts w:hint="eastAsia" w:ascii="宋体" w:hAnsi="宋体"/>
          <w:color w:val="FF0000"/>
          <w:szCs w:val="21"/>
        </w:rPr>
        <w:t>：29</w:t>
      </w:r>
      <w:r>
        <w:rPr>
          <w:rFonts w:hint="eastAsia" w:ascii="宋体" w:hAnsi="宋体"/>
          <w:szCs w:val="21"/>
        </w:rPr>
        <w:t>（北京时间）</w:t>
      </w:r>
      <w:r>
        <w:rPr>
          <w:rFonts w:hint="eastAsia" w:ascii="宋体" w:hAnsi="宋体"/>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响应文件所报的响应价格不得超过预算总价，超过预算总价的按无效投标处理。</w:t>
      </w:r>
    </w:p>
    <w:p>
      <w:pPr>
        <w:numPr>
          <w:ilvl w:val="0"/>
          <w:numId w:val="1"/>
        </w:numPr>
        <w:spacing w:after="120" w:line="360" w:lineRule="auto"/>
        <w:rPr>
          <w:rFonts w:ascii="宋体" w:hAnsi="宋体"/>
          <w:szCs w:val="21"/>
        </w:rPr>
      </w:pPr>
      <w:r>
        <w:rPr>
          <w:rFonts w:hint="eastAsia" w:ascii="宋体" w:hAnsi="宋体"/>
          <w:szCs w:val="21"/>
        </w:rPr>
        <w:t>开标及评标时间、地点及其他要求：</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olor w:val="FF0000"/>
          <w:szCs w:val="21"/>
        </w:rPr>
        <w:t>20</w:t>
      </w:r>
      <w:r>
        <w:rPr>
          <w:rFonts w:hint="eastAsia" w:ascii="宋体" w:hAnsi="宋体"/>
          <w:color w:val="FF0000"/>
          <w:szCs w:val="21"/>
        </w:rPr>
        <w:t>21年</w:t>
      </w:r>
      <w:r>
        <w:rPr>
          <w:rFonts w:hint="eastAsia" w:ascii="宋体" w:hAnsi="宋体"/>
          <w:color w:val="FF0000"/>
          <w:szCs w:val="21"/>
          <w:lang w:val="en-US" w:eastAsia="zh-CN"/>
        </w:rPr>
        <w:t xml:space="preserve"> 6 </w:t>
      </w:r>
      <w:r>
        <w:rPr>
          <w:rFonts w:hint="eastAsia" w:ascii="宋体" w:hAnsi="宋体"/>
          <w:color w:val="FF0000"/>
          <w:szCs w:val="21"/>
        </w:rPr>
        <w:t>月</w:t>
      </w:r>
      <w:r>
        <w:rPr>
          <w:rFonts w:hint="eastAsia" w:ascii="宋体" w:hAnsi="宋体"/>
          <w:color w:val="FF0000"/>
          <w:szCs w:val="21"/>
          <w:lang w:val="en-US" w:eastAsia="zh-CN"/>
        </w:rPr>
        <w:t xml:space="preserve">10  </w:t>
      </w:r>
      <w:r>
        <w:rPr>
          <w:rFonts w:hint="eastAsia" w:ascii="宋体" w:hAnsi="宋体"/>
          <w:color w:val="FF0000"/>
          <w:szCs w:val="21"/>
        </w:rPr>
        <w:t>日</w:t>
      </w:r>
      <w:r>
        <w:rPr>
          <w:rFonts w:hint="eastAsia" w:ascii="宋体" w:hAnsi="宋体"/>
          <w:color w:val="FF0000"/>
          <w:szCs w:val="21"/>
          <w:lang w:eastAsia="zh-CN"/>
        </w:rPr>
        <w:t>上</w:t>
      </w:r>
      <w:r>
        <w:rPr>
          <w:rFonts w:hint="eastAsia" w:ascii="宋体" w:hAnsi="宋体"/>
          <w:color w:val="FF0000"/>
          <w:szCs w:val="21"/>
        </w:rPr>
        <w:t>午</w:t>
      </w:r>
      <w:r>
        <w:rPr>
          <w:rFonts w:hint="eastAsia" w:ascii="宋体" w:hAnsi="宋体"/>
          <w:color w:val="FF0000"/>
          <w:szCs w:val="21"/>
          <w:lang w:val="en-US" w:eastAsia="zh-CN"/>
        </w:rPr>
        <w:t>10</w:t>
      </w:r>
      <w:r>
        <w:rPr>
          <w:rFonts w:hint="eastAsia" w:ascii="宋体" w:hAnsi="宋体"/>
          <w:color w:val="FF0000"/>
          <w:szCs w:val="21"/>
        </w:rPr>
        <w:t>：3</w:t>
      </w:r>
      <w:r>
        <w:rPr>
          <w:rFonts w:ascii="宋体" w:hAnsi="宋体"/>
          <w:color w:val="FF0000"/>
          <w:szCs w:val="21"/>
        </w:rPr>
        <w:t>0</w:t>
      </w:r>
      <w:r>
        <w:rPr>
          <w:rFonts w:hint="eastAsia" w:ascii="宋体" w:hAnsi="宋体"/>
          <w:szCs w:val="21"/>
        </w:rPr>
        <w:t>南京市疾病预防控制中心（紫竹林3号）</w:t>
      </w:r>
      <w:r>
        <w:rPr>
          <w:rFonts w:hint="eastAsia" w:ascii="宋体" w:hAnsi="宋体"/>
          <w:szCs w:val="21"/>
          <w:lang w:val="en-US" w:eastAsia="zh-CN"/>
        </w:rPr>
        <w:t>1</w:t>
      </w:r>
      <w:bookmarkStart w:id="1" w:name="_GoBack"/>
      <w:bookmarkEnd w:id="1"/>
      <w:r>
        <w:rPr>
          <w:rFonts w:hint="eastAsia" w:ascii="宋体" w:hAnsi="宋体"/>
          <w:szCs w:val="21"/>
        </w:rPr>
        <w:t>楼会议室。</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）我中心开标前（不得拆标）。评审小组将根据对供应商资质要求进行审核。</w:t>
      </w:r>
    </w:p>
    <w:p>
      <w:pPr>
        <w:numPr>
          <w:ilvl w:val="0"/>
          <w:numId w:val="1"/>
        </w:numPr>
        <w:spacing w:after="120" w:line="360" w:lineRule="auto"/>
        <w:rPr>
          <w:rFonts w:ascii="宋体" w:hAnsi="宋体"/>
          <w:szCs w:val="21"/>
        </w:rPr>
      </w:pPr>
      <w:r>
        <w:rPr>
          <w:rFonts w:hint="eastAsia" w:ascii="宋体" w:hAnsi="宋体"/>
          <w:szCs w:val="21"/>
          <w:lang w:val="zh-CN"/>
        </w:rPr>
        <w:t>供应商应具备下列资格条件,并提供证明材料(包括但不限于):</w:t>
      </w:r>
    </w:p>
    <w:p>
      <w:pPr>
        <w:pStyle w:val="13"/>
        <w:numPr>
          <w:ilvl w:val="0"/>
          <w:numId w:val="3"/>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13"/>
        <w:numPr>
          <w:ilvl w:val="0"/>
          <w:numId w:val="3"/>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13"/>
        <w:numPr>
          <w:ilvl w:val="0"/>
          <w:numId w:val="3"/>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13"/>
        <w:widowControl/>
        <w:numPr>
          <w:ilvl w:val="0"/>
          <w:numId w:val="3"/>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13"/>
        <w:widowControl/>
        <w:numPr>
          <w:ilvl w:val="0"/>
          <w:numId w:val="3"/>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13"/>
        <w:widowControl/>
        <w:numPr>
          <w:ilvl w:val="0"/>
          <w:numId w:val="3"/>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pStyle w:val="13"/>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hint="eastAsia" w:ascii="宋体" w:hAnsi="宋体"/>
          <w:szCs w:val="21"/>
        </w:rPr>
        <w:t>其他证明材料：具备一年内或近期案例；具有完善的售后服务体系；具有良好的行业信誉，财务数据运营正常；投标人基本情况简介；项目负责人情况表；其他相关材料。</w:t>
      </w:r>
    </w:p>
    <w:p>
      <w:pPr>
        <w:pStyle w:val="13"/>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hint="eastAsia" w:asciiTheme="majorEastAsia" w:hAnsiTheme="majorEastAsia" w:eastAsiaTheme="majorEastAsia" w:cstheme="majorEastAsia"/>
          <w:b/>
          <w:szCs w:val="21"/>
        </w:rPr>
        <w:t>采购人根据采购项目的特殊要求规定的特定条件，并提供符合特殊要求的证明材料或者情况说明：代理商投标且所投产品为进口产品的，还应提供设备制造商或其驻中国办事机构或其在中国销售总代理的投标授权委托书，并明确承担一切售前、售后责任。</w:t>
      </w:r>
    </w:p>
    <w:p>
      <w:pPr>
        <w:pStyle w:val="13"/>
        <w:widowControl/>
        <w:numPr>
          <w:ilvl w:val="0"/>
          <w:numId w:val="0"/>
        </w:numPr>
        <w:tabs>
          <w:tab w:val="left" w:pos="0"/>
        </w:tabs>
        <w:spacing w:line="360" w:lineRule="auto"/>
        <w:ind w:left="720" w:leftChars="0"/>
        <w:rPr>
          <w:rFonts w:ascii="宋体" w:hAnsi="宋体"/>
          <w:szCs w:val="21"/>
        </w:rPr>
      </w:pPr>
    </w:p>
    <w:p>
      <w:pPr>
        <w:numPr>
          <w:ilvl w:val="0"/>
          <w:numId w:val="1"/>
        </w:numPr>
        <w:spacing w:after="120" w:line="360" w:lineRule="auto"/>
        <w:rPr>
          <w:rFonts w:ascii="宋体" w:hAnsi="宋体"/>
          <w:szCs w:val="21"/>
        </w:rPr>
      </w:pPr>
      <w:r>
        <w:rPr>
          <w:rFonts w:hint="eastAsia" w:ascii="宋体" w:hAnsi="宋体"/>
          <w:szCs w:val="21"/>
        </w:rPr>
        <w:t>采购项目技术参数见附件</w:t>
      </w:r>
    </w:p>
    <w:p>
      <w:pPr>
        <w:pStyle w:val="2"/>
        <w:numPr>
          <w:ilvl w:val="0"/>
          <w:numId w:val="1"/>
        </w:numPr>
        <w:ind w:left="0" w:leftChars="0" w:firstLine="420" w:firstLineChars="0"/>
        <w:rPr>
          <w:rFonts w:hint="eastAsia" w:ascii="宋体" w:hAnsi="宋体"/>
          <w:szCs w:val="21"/>
          <w:lang w:eastAsia="zh-CN"/>
        </w:rPr>
      </w:pPr>
      <w:r>
        <w:rPr>
          <w:rFonts w:hint="eastAsia" w:ascii="宋体" w:hAnsi="宋体"/>
          <w:szCs w:val="21"/>
          <w:lang w:eastAsia="zh-CN"/>
        </w:rPr>
        <w:t>注意事项：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250"/>
        <w:jc w:val="left"/>
        <w:textAlignment w:val="auto"/>
        <w:rPr>
          <w:rFonts w:asciiTheme="minorEastAsia" w:hAnsiTheme="minorEastAsia" w:eastAsiaTheme="minorEastAsia"/>
          <w:sz w:val="21"/>
          <w:szCs w:val="21"/>
        </w:rPr>
      </w:pPr>
      <w:r>
        <w:rPr>
          <w:rFonts w:hint="eastAsia" w:ascii="宋体" w:hAnsi="宋体"/>
          <w:szCs w:val="21"/>
          <w:lang w:val="en-US" w:eastAsia="zh-CN"/>
        </w:rPr>
        <w:t xml:space="preserve">    </w:t>
      </w:r>
      <w:r>
        <w:rPr>
          <w:rFonts w:hint="eastAsia" w:asciiTheme="minorEastAsia" w:hAnsiTheme="minorEastAsia"/>
          <w:sz w:val="21"/>
          <w:szCs w:val="21"/>
          <w:lang w:eastAsia="zh-CN"/>
        </w:rPr>
        <w:fldChar w:fldCharType="begin"/>
      </w:r>
      <w:r>
        <w:rPr>
          <w:rFonts w:hint="eastAsia" w:asciiTheme="minorEastAsia" w:hAnsiTheme="minorEastAsia"/>
          <w:sz w:val="21"/>
          <w:szCs w:val="21"/>
          <w:lang w:eastAsia="zh-CN"/>
        </w:rPr>
        <w:instrText xml:space="preserve"> HYPERLINK "mailto:确认投标将投标函、法定代表人授权委托书、委托人身份证复印件（加盖公章）以电子文件上传至邮箱cgb183538375@126.com。2021年6月28下午3:00ue" </w:instrText>
      </w:r>
      <w:r>
        <w:rPr>
          <w:rFonts w:hint="eastAsia" w:asciiTheme="minorEastAsia" w:hAnsiTheme="minorEastAsia"/>
          <w:sz w:val="21"/>
          <w:szCs w:val="21"/>
          <w:lang w:eastAsia="zh-CN"/>
        </w:rPr>
        <w:fldChar w:fldCharType="separate"/>
      </w:r>
      <w:r>
        <w:rPr>
          <w:rStyle w:val="12"/>
          <w:rFonts w:hint="eastAsia" w:asciiTheme="minorEastAsia" w:hAnsiTheme="minorEastAsia"/>
          <w:sz w:val="21"/>
          <w:szCs w:val="21"/>
          <w:lang w:eastAsia="zh-CN"/>
        </w:rPr>
        <w:t>确认投标将投标函、</w:t>
      </w:r>
      <w:r>
        <w:rPr>
          <w:rStyle w:val="12"/>
          <w:rFonts w:hint="eastAsia" w:asciiTheme="minorEastAsia" w:hAnsiTheme="minorEastAsia" w:eastAsiaTheme="minorEastAsia"/>
          <w:sz w:val="21"/>
          <w:szCs w:val="21"/>
        </w:rPr>
        <w:t>法定代表人授权委托书</w:t>
      </w:r>
      <w:r>
        <w:rPr>
          <w:rStyle w:val="12"/>
          <w:rFonts w:hint="eastAsia" w:asciiTheme="minorEastAsia" w:hAnsiTheme="minorEastAsia"/>
          <w:sz w:val="21"/>
          <w:szCs w:val="21"/>
          <w:lang w:eastAsia="zh-CN"/>
        </w:rPr>
        <w:t>、</w:t>
      </w:r>
      <w:r>
        <w:rPr>
          <w:rStyle w:val="12"/>
          <w:rFonts w:hint="eastAsia" w:asciiTheme="minorEastAsia" w:hAnsiTheme="minorEastAsia" w:eastAsiaTheme="minorEastAsia"/>
          <w:sz w:val="21"/>
          <w:szCs w:val="21"/>
          <w:lang w:eastAsia="zh-CN"/>
        </w:rPr>
        <w:t>委托</w:t>
      </w:r>
      <w:r>
        <w:rPr>
          <w:rStyle w:val="12"/>
          <w:rFonts w:hint="eastAsia" w:asciiTheme="minorEastAsia" w:hAnsiTheme="minorEastAsia" w:eastAsiaTheme="minorEastAsia"/>
          <w:sz w:val="21"/>
          <w:szCs w:val="21"/>
        </w:rPr>
        <w:t>人身份证复印件</w:t>
      </w:r>
      <w:r>
        <w:rPr>
          <w:rStyle w:val="12"/>
          <w:rFonts w:hint="eastAsia" w:asciiTheme="minorEastAsia" w:hAnsiTheme="minorEastAsia" w:eastAsiaTheme="minorEastAsia"/>
          <w:sz w:val="21"/>
          <w:szCs w:val="21"/>
          <w:lang w:eastAsia="zh-CN"/>
        </w:rPr>
        <w:t>（</w:t>
      </w:r>
      <w:r>
        <w:rPr>
          <w:rStyle w:val="12"/>
          <w:rFonts w:hint="eastAsia" w:asciiTheme="minorEastAsia" w:hAnsiTheme="minorEastAsia" w:eastAsiaTheme="minorEastAsia"/>
          <w:sz w:val="21"/>
          <w:szCs w:val="21"/>
        </w:rPr>
        <w:t>加盖公章</w:t>
      </w:r>
      <w:r>
        <w:rPr>
          <w:rStyle w:val="12"/>
          <w:rFonts w:hint="eastAsia" w:asciiTheme="minorEastAsia" w:hAnsiTheme="minorEastAsia" w:eastAsiaTheme="minorEastAsia"/>
          <w:sz w:val="21"/>
          <w:szCs w:val="21"/>
          <w:lang w:eastAsia="zh-CN"/>
        </w:rPr>
        <w:t>）</w:t>
      </w:r>
      <w:r>
        <w:rPr>
          <w:rStyle w:val="12"/>
          <w:rFonts w:hint="eastAsia" w:asciiTheme="minorEastAsia" w:hAnsiTheme="minorEastAsia"/>
          <w:sz w:val="21"/>
          <w:szCs w:val="21"/>
          <w:lang w:eastAsia="zh-CN"/>
        </w:rPr>
        <w:t>以电子文件上传至邮箱</w:t>
      </w:r>
      <w:r>
        <w:rPr>
          <w:rStyle w:val="12"/>
          <w:rFonts w:hint="eastAsia" w:asciiTheme="minorEastAsia" w:hAnsiTheme="minorEastAsia"/>
          <w:sz w:val="21"/>
          <w:szCs w:val="21"/>
          <w:lang w:val="en-US" w:eastAsia="zh-CN"/>
        </w:rPr>
        <w:t>cgb183538375@126.com。2021年6月8下午3:00</w:t>
      </w:r>
      <w:r>
        <w:rPr>
          <w:rFonts w:hint="eastAsia" w:asciiTheme="minorEastAsia" w:hAnsiTheme="minorEastAsia"/>
          <w:sz w:val="21"/>
          <w:szCs w:val="21"/>
          <w:lang w:eastAsia="zh-CN"/>
        </w:rPr>
        <w:fldChar w:fldCharType="end"/>
      </w:r>
      <w:r>
        <w:rPr>
          <w:rFonts w:hint="eastAsia" w:asciiTheme="minorEastAsia" w:hAnsiTheme="minorEastAsia"/>
          <w:sz w:val="21"/>
          <w:szCs w:val="21"/>
          <w:lang w:eastAsia="zh-CN"/>
        </w:rPr>
        <w:t>前</w:t>
      </w:r>
      <w:r>
        <w:rPr>
          <w:rFonts w:hint="eastAsia" w:asciiTheme="minorEastAsia" w:hAnsiTheme="minorEastAsia"/>
          <w:sz w:val="21"/>
          <w:szCs w:val="21"/>
          <w:lang w:val="en-US" w:eastAsia="zh-CN"/>
        </w:rPr>
        <w:t>未收到确认投标函，不可参与本次投标项目。</w:t>
      </w:r>
    </w:p>
    <w:p>
      <w:pPr>
        <w:keepNext w:val="0"/>
        <w:keepLines w:val="0"/>
        <w:pageBreakBefore w:val="0"/>
        <w:widowControl w:val="0"/>
        <w:kinsoku/>
        <w:wordWrap/>
        <w:overflowPunct/>
        <w:topLinePunct w:val="0"/>
        <w:autoSpaceDE/>
        <w:autoSpaceDN/>
        <w:bidi w:val="0"/>
        <w:adjustRightInd/>
        <w:snapToGrid/>
        <w:spacing w:line="360" w:lineRule="auto"/>
        <w:ind w:left="525" w:leftChars="250" w:firstLine="0" w:firstLineChars="0"/>
        <w:jc w:val="left"/>
        <w:textAlignment w:val="auto"/>
        <w:rPr>
          <w:rFonts w:hint="eastAsia" w:asciiTheme="minorEastAsia" w:hAnsiTheme="minorEastAsia" w:eastAsiaTheme="minorEastAsia"/>
          <w:sz w:val="21"/>
          <w:szCs w:val="21"/>
          <w:lang w:eastAsia="zh-CN"/>
        </w:rPr>
      </w:pPr>
      <w:r>
        <w:rPr>
          <w:rFonts w:hint="eastAsia"/>
          <w:lang w:eastAsia="zh-CN"/>
        </w:rPr>
        <w:t>（</w:t>
      </w:r>
      <w:r>
        <w:rPr>
          <w:rFonts w:hint="eastAsia"/>
          <w:lang w:val="en-US" w:eastAsia="zh-CN"/>
        </w:rPr>
        <w:t>2</w:t>
      </w:r>
      <w:r>
        <w:rPr>
          <w:rFonts w:hint="eastAsia"/>
          <w:lang w:eastAsia="zh-CN"/>
        </w:rPr>
        <w:t>）</w:t>
      </w:r>
      <w:r>
        <w:rPr>
          <w:rFonts w:hint="eastAsia" w:asciiTheme="minorEastAsia" w:hAnsiTheme="minorEastAsia"/>
          <w:sz w:val="21"/>
          <w:szCs w:val="21"/>
          <w:lang w:eastAsia="zh-CN"/>
        </w:rPr>
        <w:t>确认投标的供应商，开标时未参加竞标的，将纳入南京市疾病预防控制中心不诚信供应商名录中，后期中心任一招标活动不得参与。</w:t>
      </w:r>
    </w:p>
    <w:p>
      <w:pPr>
        <w:pStyle w:val="2"/>
        <w:numPr>
          <w:ilvl w:val="0"/>
          <w:numId w:val="0"/>
        </w:numPr>
        <w:ind w:left="420" w:leftChars="0"/>
        <w:rPr>
          <w:rFonts w:hint="default" w:ascii="宋体" w:hAnsi="宋体"/>
          <w:szCs w:val="21"/>
          <w:lang w:val="en-US" w:eastAsia="zh-CN"/>
        </w:rPr>
      </w:pPr>
    </w:p>
    <w:p>
      <w:pPr>
        <w:spacing w:line="360" w:lineRule="auto"/>
        <w:ind w:left="525" w:leftChars="250"/>
        <w:jc w:val="left"/>
        <w:rPr>
          <w:rFonts w:ascii="宋体" w:hAnsi="宋体"/>
          <w:szCs w:val="21"/>
        </w:rPr>
      </w:pPr>
    </w:p>
    <w:p>
      <w:pPr>
        <w:pStyle w:val="5"/>
        <w:ind w:left="0" w:leftChars="0" w:right="1470"/>
      </w:pPr>
    </w:p>
    <w:p>
      <w:pPr>
        <w:spacing w:after="120" w:line="360" w:lineRule="auto"/>
        <w:ind w:firstLine="5565" w:firstLineChars="2650"/>
        <w:rPr>
          <w:rFonts w:ascii="宋体" w:hAnsi="宋体"/>
          <w:szCs w:val="21"/>
        </w:rPr>
      </w:pPr>
    </w:p>
    <w:p>
      <w:pPr>
        <w:spacing w:after="120" w:line="360" w:lineRule="auto"/>
        <w:ind w:firstLine="5565" w:firstLineChars="2650"/>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rPr>
      </w:pPr>
      <w:r>
        <w:rPr>
          <w:rFonts w:ascii="宋体" w:hAnsi="宋体"/>
          <w:szCs w:val="21"/>
        </w:rPr>
        <w:t xml:space="preserve"> 20</w:t>
      </w:r>
      <w:r>
        <w:rPr>
          <w:rFonts w:hint="eastAsia" w:ascii="宋体" w:hAnsi="宋体"/>
          <w:szCs w:val="21"/>
        </w:rPr>
        <w:t>21年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第二章评审标准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kern w:val="0"/>
          <w:szCs w:val="21"/>
        </w:rPr>
      </w:pPr>
      <w:r>
        <w:rPr>
          <w:rFonts w:ascii="Arial" w:hAnsi="Arial" w:cs="Arial"/>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8"/>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6886"/>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评分因素</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940" w:firstLineChars="1400"/>
              <w:rPr>
                <w:rFonts w:ascii="宋体" w:hAnsi="宋体"/>
                <w:szCs w:val="21"/>
              </w:rPr>
            </w:pPr>
            <w:r>
              <w:rPr>
                <w:rFonts w:hint="eastAsia" w:ascii="宋体" w:hAnsi="宋体"/>
                <w:szCs w:val="21"/>
              </w:rPr>
              <w:t>评分标准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103"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价格</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本次招标，以进入详细评审的各投标人评标价的最低值为A值，A值的价格分为满分，即30分。其他投标人的价格分统一按照以下公式计算：投标人评标价得分=（A／该投标人评标价）×30。</w:t>
            </w:r>
          </w:p>
          <w:p>
            <w:pPr>
              <w:spacing w:line="360" w:lineRule="auto"/>
              <w:rPr>
                <w:rFonts w:ascii="宋体" w:hAnsi="宋体"/>
                <w:szCs w:val="21"/>
                <w:highlight w:val="none"/>
              </w:rPr>
            </w:pPr>
            <w:r>
              <w:rPr>
                <w:rFonts w:hint="eastAsia" w:ascii="宋体" w:hAnsi="宋体" w:cs="宋体"/>
                <w:kern w:val="0"/>
                <w:szCs w:val="21"/>
                <w:highlight w:val="none"/>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2.1</w:t>
            </w:r>
          </w:p>
        </w:tc>
        <w:tc>
          <w:tcPr>
            <w:tcW w:w="1103" w:type="dxa"/>
            <w:vMerge w:val="restart"/>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技术</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投标文件技术参数完全符合招标文件要求得40分。</w:t>
            </w:r>
            <w:r>
              <w:rPr>
                <w:rFonts w:hint="eastAsia" w:ascii="Arial" w:hAnsi="Arial"/>
                <w:szCs w:val="21"/>
                <w:highlight w:val="none"/>
              </w:rPr>
              <w:t>采购需求中打“★号”指标有一个负偏离扣3分；打“▲号”指标，有一个负偏离扣</w:t>
            </w:r>
            <w:r>
              <w:rPr>
                <w:rFonts w:hint="eastAsia" w:ascii="Arial" w:hAnsi="Arial"/>
                <w:szCs w:val="21"/>
                <w:highlight w:val="none"/>
                <w:lang w:val="en-US" w:eastAsia="zh-CN"/>
              </w:rPr>
              <w:t>2</w:t>
            </w:r>
            <w:r>
              <w:rPr>
                <w:rFonts w:hint="eastAsia" w:ascii="Arial" w:hAnsi="Arial"/>
                <w:szCs w:val="21"/>
                <w:highlight w:val="none"/>
              </w:rPr>
              <w:t>分，其余指标有一个负偏离扣</w:t>
            </w:r>
            <w:r>
              <w:rPr>
                <w:rFonts w:hint="eastAsia" w:ascii="Arial" w:hAnsi="Arial"/>
                <w:szCs w:val="21"/>
                <w:highlight w:val="none"/>
                <w:lang w:val="en-US" w:eastAsia="zh-CN"/>
              </w:rPr>
              <w:t>0.5</w:t>
            </w:r>
            <w:r>
              <w:rPr>
                <w:rFonts w:hint="eastAsia" w:ascii="Arial" w:hAnsi="Arial"/>
                <w:szCs w:val="21"/>
                <w:highlight w:val="none"/>
              </w:rPr>
              <w:t>分，扣完为止。</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2.2</w:t>
            </w:r>
          </w:p>
        </w:tc>
        <w:tc>
          <w:tcPr>
            <w:tcW w:w="110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评委根据投标产品的市场占有率、信用度以及对投标产品品牌质量和服务的了解，产品</w:t>
            </w:r>
            <w:r>
              <w:rPr>
                <w:rFonts w:hint="eastAsia" w:ascii="宋体" w:hAnsi="宋体" w:cs="宋体"/>
                <w:szCs w:val="21"/>
              </w:rPr>
              <w:t>稳定性、可靠性</w:t>
            </w:r>
            <w:r>
              <w:rPr>
                <w:rFonts w:hint="eastAsia" w:ascii="宋体" w:hAnsi="宋体" w:cs="宋体"/>
                <w:kern w:val="0"/>
                <w:szCs w:val="21"/>
              </w:rPr>
              <w:t>对投标产品进行综合评价评分，产品</w:t>
            </w:r>
            <w:r>
              <w:rPr>
                <w:rFonts w:hint="eastAsia" w:ascii="宋体" w:hAnsi="宋体" w:cs="宋体"/>
                <w:szCs w:val="21"/>
              </w:rPr>
              <w:t>稳定性、可靠性强得6分，</w:t>
            </w:r>
            <w:r>
              <w:rPr>
                <w:rFonts w:hint="eastAsia" w:ascii="宋体" w:hAnsi="宋体" w:cs="宋体"/>
                <w:kern w:val="0"/>
                <w:szCs w:val="21"/>
              </w:rPr>
              <w:t>产品</w:t>
            </w:r>
            <w:r>
              <w:rPr>
                <w:rFonts w:hint="eastAsia" w:ascii="宋体" w:hAnsi="宋体" w:cs="宋体"/>
                <w:szCs w:val="21"/>
              </w:rPr>
              <w:t>稳定性、可靠性较强得3分，差得1分。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3.1</w:t>
            </w:r>
          </w:p>
        </w:tc>
        <w:tc>
          <w:tcPr>
            <w:tcW w:w="1103" w:type="dxa"/>
            <w:vMerge w:val="restart"/>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eastAsia="宋体" w:cs="宋体"/>
                <w:color w:val="000000"/>
                <w:spacing w:val="0"/>
                <w:position w:val="0"/>
                <w:sz w:val="21"/>
                <w:shd w:val="clear" w:fill="auto"/>
              </w:rPr>
              <w:t>评委根据供应商提供的售后服务方案进行比较。售后服务方案完整、论述清晰且保障性、可实施性强（须至少包含服务体系、服务内容、故障解决方案、专业技术人员保障、培训方案）得</w:t>
            </w:r>
            <w:r>
              <w:rPr>
                <w:rFonts w:hint="eastAsia" w:ascii="宋体" w:hAnsi="宋体" w:eastAsia="宋体" w:cs="宋体"/>
                <w:color w:val="000000"/>
                <w:spacing w:val="0"/>
                <w:position w:val="0"/>
                <w:sz w:val="21"/>
                <w:shd w:val="clear" w:fill="auto"/>
                <w:lang w:val="en-US" w:eastAsia="zh-CN"/>
              </w:rPr>
              <w:t>8</w:t>
            </w:r>
            <w:r>
              <w:rPr>
                <w:rFonts w:ascii="宋体" w:hAnsi="宋体" w:eastAsia="宋体" w:cs="宋体"/>
                <w:color w:val="000000"/>
                <w:spacing w:val="0"/>
                <w:position w:val="0"/>
                <w:sz w:val="21"/>
                <w:shd w:val="clear" w:fill="auto"/>
              </w:rPr>
              <w:t>分，售后服务方案完整性、保障性及可实施性一般得</w:t>
            </w:r>
            <w:r>
              <w:rPr>
                <w:rFonts w:hint="eastAsia" w:ascii="宋体" w:hAnsi="宋体" w:eastAsia="宋体" w:cs="宋体"/>
                <w:color w:val="000000"/>
                <w:spacing w:val="0"/>
                <w:position w:val="0"/>
                <w:sz w:val="21"/>
                <w:shd w:val="clear" w:fill="auto"/>
                <w:lang w:val="en-US" w:eastAsia="zh-CN"/>
              </w:rPr>
              <w:t>4</w:t>
            </w:r>
            <w:r>
              <w:rPr>
                <w:rFonts w:ascii="宋体" w:hAnsi="宋体" w:eastAsia="宋体" w:cs="宋体"/>
                <w:color w:val="000000"/>
                <w:spacing w:val="0"/>
                <w:position w:val="0"/>
                <w:sz w:val="21"/>
                <w:shd w:val="clear" w:fill="auto"/>
              </w:rPr>
              <w:t>分，售后服务方案完整性、保障性及可实施性较差得</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分。未提供售后服务方案的不得分。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662"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3.2</w:t>
            </w:r>
          </w:p>
        </w:tc>
        <w:tc>
          <w:tcPr>
            <w:tcW w:w="110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eastAsia="宋体" w:cs="宋体"/>
                <w:color w:val="000000"/>
                <w:spacing w:val="0"/>
                <w:position w:val="0"/>
                <w:sz w:val="21"/>
                <w:shd w:val="clear" w:fill="auto"/>
              </w:rPr>
              <w:t>故障服务</w:t>
            </w:r>
            <w:r>
              <w:rPr>
                <w:rFonts w:ascii="Times New Roman" w:hAnsi="Times New Roman" w:eastAsia="Times New Roman" w:cs="Times New Roman"/>
                <w:color w:val="000000"/>
                <w:spacing w:val="0"/>
                <w:position w:val="0"/>
                <w:sz w:val="21"/>
                <w:shd w:val="clear" w:fill="auto"/>
              </w:rPr>
              <w:t>30</w:t>
            </w:r>
            <w:r>
              <w:rPr>
                <w:rFonts w:ascii="宋体" w:hAnsi="宋体" w:eastAsia="宋体" w:cs="宋体"/>
                <w:color w:val="000000"/>
                <w:spacing w:val="0"/>
                <w:position w:val="0"/>
                <w:sz w:val="21"/>
                <w:shd w:val="clear" w:fill="auto"/>
              </w:rPr>
              <w:t>分钟内响应，</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小时内到达现场得</w:t>
            </w:r>
            <w:r>
              <w:rPr>
                <w:rFonts w:hint="eastAsia" w:ascii="宋体" w:hAnsi="宋体" w:eastAsia="宋体" w:cs="宋体"/>
                <w:color w:val="000000"/>
                <w:spacing w:val="0"/>
                <w:position w:val="0"/>
                <w:sz w:val="21"/>
                <w:shd w:val="clear" w:fill="auto"/>
                <w:lang w:val="en-US" w:eastAsia="zh-CN"/>
              </w:rPr>
              <w:t>6</w:t>
            </w:r>
            <w:r>
              <w:rPr>
                <w:rFonts w:ascii="宋体" w:hAnsi="宋体" w:eastAsia="宋体" w:cs="宋体"/>
                <w:color w:val="000000"/>
                <w:spacing w:val="0"/>
                <w:position w:val="0"/>
                <w:sz w:val="21"/>
                <w:shd w:val="clear" w:fill="auto"/>
              </w:rPr>
              <w:t>分；故障服务响应时间超过</w:t>
            </w:r>
            <w:r>
              <w:rPr>
                <w:rFonts w:ascii="Times New Roman" w:hAnsi="Times New Roman" w:eastAsia="Times New Roman" w:cs="Times New Roman"/>
                <w:color w:val="000000"/>
                <w:spacing w:val="0"/>
                <w:position w:val="0"/>
                <w:sz w:val="21"/>
                <w:shd w:val="clear" w:fill="auto"/>
              </w:rPr>
              <w:t>30</w:t>
            </w:r>
            <w:r>
              <w:rPr>
                <w:rFonts w:ascii="宋体" w:hAnsi="宋体" w:eastAsia="宋体" w:cs="宋体"/>
                <w:color w:val="000000"/>
                <w:spacing w:val="0"/>
                <w:position w:val="0"/>
                <w:sz w:val="21"/>
                <w:shd w:val="clear" w:fill="auto"/>
              </w:rPr>
              <w:t>分钟响应，</w:t>
            </w:r>
            <w:r>
              <w:rPr>
                <w:rFonts w:ascii="Times New Roman" w:hAnsi="Times New Roman" w:eastAsia="Times New Roman" w:cs="Times New Roman"/>
                <w:color w:val="000000"/>
                <w:spacing w:val="0"/>
                <w:position w:val="0"/>
                <w:sz w:val="21"/>
                <w:shd w:val="clear" w:fill="auto"/>
              </w:rPr>
              <w:t>2-8</w:t>
            </w:r>
            <w:r>
              <w:rPr>
                <w:rFonts w:ascii="宋体" w:hAnsi="宋体" w:eastAsia="宋体" w:cs="宋体"/>
                <w:color w:val="000000"/>
                <w:spacing w:val="0"/>
                <w:position w:val="0"/>
                <w:sz w:val="21"/>
                <w:shd w:val="clear" w:fill="auto"/>
              </w:rPr>
              <w:t>小时内到达现场得</w:t>
            </w:r>
            <w:r>
              <w:rPr>
                <w:rFonts w:hint="eastAsia" w:ascii="宋体" w:hAnsi="宋体" w:eastAsia="宋体" w:cs="宋体"/>
                <w:color w:val="000000"/>
                <w:spacing w:val="0"/>
                <w:position w:val="0"/>
                <w:sz w:val="21"/>
                <w:shd w:val="clear" w:fill="auto"/>
                <w:lang w:val="en-US" w:eastAsia="zh-CN"/>
              </w:rPr>
              <w:t>3</w:t>
            </w:r>
            <w:r>
              <w:rPr>
                <w:rFonts w:ascii="宋体" w:hAnsi="宋体" w:eastAsia="宋体" w:cs="宋体"/>
                <w:color w:val="000000"/>
                <w:spacing w:val="0"/>
                <w:position w:val="0"/>
                <w:sz w:val="21"/>
                <w:shd w:val="clear" w:fill="auto"/>
              </w:rPr>
              <w:t>分；</w:t>
            </w:r>
            <w:r>
              <w:rPr>
                <w:rFonts w:ascii="Times New Roman" w:hAnsi="Times New Roman" w:eastAsia="Times New Roman" w:cs="Times New Roman"/>
                <w:color w:val="000000"/>
                <w:spacing w:val="0"/>
                <w:position w:val="0"/>
                <w:sz w:val="21"/>
                <w:shd w:val="clear" w:fill="auto"/>
              </w:rPr>
              <w:t>8</w:t>
            </w:r>
            <w:r>
              <w:rPr>
                <w:rFonts w:ascii="宋体" w:hAnsi="宋体" w:eastAsia="宋体" w:cs="宋体"/>
                <w:color w:val="000000"/>
                <w:spacing w:val="0"/>
                <w:position w:val="0"/>
                <w:sz w:val="21"/>
                <w:shd w:val="clear" w:fill="auto"/>
              </w:rPr>
              <w:t>小时以上到达现场不</w:t>
            </w:r>
            <w:r>
              <w:rPr>
                <w:color w:val="000000"/>
              </w:rPr>
              <w:t>得分。（提供承诺书，不提供不得分）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1103"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业绩</w:t>
            </w:r>
          </w:p>
        </w:tc>
        <w:tc>
          <w:tcPr>
            <w:tcW w:w="6886"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szCs w:val="21"/>
              </w:rPr>
            </w:pPr>
            <w:r>
              <w:rPr>
                <w:rFonts w:hint="eastAsia" w:ascii="宋体" w:hAnsi="宋体"/>
                <w:szCs w:val="21"/>
              </w:rPr>
              <w:t>提供自2019年1月1日以来</w:t>
            </w:r>
            <w:r>
              <w:rPr>
                <w:rFonts w:hint="eastAsia" w:ascii="宋体" w:hAnsi="宋体"/>
                <w:szCs w:val="21"/>
                <w:lang w:eastAsia="zh-CN"/>
              </w:rPr>
              <w:t>产品生产厂家或</w:t>
            </w:r>
            <w:r>
              <w:rPr>
                <w:rFonts w:hint="eastAsia" w:ascii="宋体" w:hAnsi="宋体"/>
                <w:szCs w:val="21"/>
              </w:rPr>
              <w:t>投标人完成的类似合同，</w:t>
            </w:r>
            <w:r>
              <w:rPr>
                <w:rFonts w:hint="eastAsia" w:ascii="宋体" w:hAnsi="宋体" w:cs="宋体"/>
                <w:szCs w:val="21"/>
              </w:rPr>
              <w:t>每提供一个得2分，满分10分。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合计</w:t>
            </w:r>
          </w:p>
        </w:tc>
        <w:tc>
          <w:tcPr>
            <w:tcW w:w="76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blHeader/>
        </w:trPr>
        <w:tc>
          <w:tcPr>
            <w:tcW w:w="1765"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cs="宋体"/>
                <w:bCs/>
                <w:kern w:val="0"/>
                <w:szCs w:val="21"/>
              </w:rPr>
              <w:t>供应商诚信档案记录的运用</w:t>
            </w:r>
          </w:p>
        </w:tc>
        <w:tc>
          <w:tcPr>
            <w:tcW w:w="6886"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rPr>
                <w:rFonts w:ascii="宋体" w:hAnsi="宋体" w:cs="宋体"/>
                <w:bCs/>
                <w:kern w:val="0"/>
                <w:szCs w:val="21"/>
              </w:rPr>
            </w:pPr>
            <w:r>
              <w:rPr>
                <w:rFonts w:hint="eastAsia" w:ascii="宋体" w:hAnsi="宋体" w:cs="宋体"/>
                <w:szCs w:val="21"/>
                <w:shd w:val="clear" w:color="auto" w:fill="FDFAF5"/>
              </w:rPr>
              <w:t>根据</w:t>
            </w:r>
            <w:r>
              <w:rPr>
                <w:rFonts w:hint="eastAsia" w:ascii="宋体" w:hAnsi="宋体" w:cs="宋体"/>
                <w:szCs w:val="21"/>
              </w:rPr>
              <w:t>《</w:t>
            </w:r>
            <w:r>
              <w:rPr>
                <w:rFonts w:hint="eastAsia" w:ascii="宋体" w:hAnsi="宋体" w:cs="宋体"/>
                <w:bCs/>
                <w:kern w:val="0"/>
                <w:szCs w:val="21"/>
              </w:rPr>
              <w:t>南京市政府采购供应商信用管理工作暂行办法》：</w:t>
            </w:r>
          </w:p>
          <w:p>
            <w:pPr>
              <w:widowControl/>
              <w:spacing w:line="360" w:lineRule="auto"/>
              <w:ind w:firstLine="420" w:firstLineChars="200"/>
              <w:rPr>
                <w:rFonts w:ascii="宋体" w:hAnsi="宋体"/>
                <w:szCs w:val="21"/>
              </w:rPr>
            </w:pPr>
            <w:r>
              <w:rPr>
                <w:rFonts w:hint="eastAsia" w:ascii="宋体" w:hAnsi="宋体" w:cs="宋体"/>
                <w:szCs w:val="21"/>
              </w:rPr>
              <w:t>三星级的加1分，四星级的加2分，五星级的加3分；被评为南京市政府采购“重诚信政府采购供应商”的加5分。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688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1"/>
              </w:rPr>
            </w:pPr>
            <w:r>
              <w:rPr>
                <w:rFonts w:hint="eastAsia" w:ascii="宋体" w:hAnsi="宋体" w:cs="宋体"/>
                <w:szCs w:val="21"/>
              </w:rPr>
              <w:t>诚信指数在40-30分的扣2分；诚信指数在29-20分的扣3分；诚信指数在19-10分的扣4分；诚信指数在9分以下的扣10分。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最终得分</w:t>
            </w:r>
          </w:p>
        </w:tc>
        <w:tc>
          <w:tcPr>
            <w:tcW w:w="764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bl>
    <w:p>
      <w:pPr>
        <w:rPr>
          <w:rFonts w:ascii="Arial" w:hAnsi="Arial" w:cs="Arial"/>
          <w:szCs w:val="21"/>
        </w:rPr>
      </w:pPr>
    </w:p>
    <w:p>
      <w:pPr>
        <w:rPr>
          <w:rFonts w:ascii="Arial" w:hAnsi="Arial" w:cs="Arial"/>
        </w:rPr>
      </w:pPr>
    </w:p>
    <w:p>
      <w:pPr>
        <w:spacing w:line="360" w:lineRule="auto"/>
        <w:ind w:firstLine="442" w:firstLineChars="200"/>
        <w:rPr>
          <w:rFonts w:ascii="Arial" w:hAnsi="Arial" w:cs="Arial"/>
          <w:b/>
          <w:sz w:val="22"/>
          <w:szCs w:val="28"/>
        </w:rPr>
      </w:pPr>
      <w:r>
        <w:rPr>
          <w:rFonts w:ascii="Arial" w:hAnsi="Arial" w:cs="Arial"/>
          <w:b/>
          <w:sz w:val="22"/>
          <w:szCs w:val="28"/>
        </w:rPr>
        <w:t>说明：所有认证、证明和业绩均以有效清晰的证明文件的复印件为依据，原件备查。</w:t>
      </w:r>
    </w:p>
    <w:p>
      <w:pPr>
        <w:widowControl/>
        <w:jc w:val="left"/>
        <w:rPr>
          <w:rFonts w:ascii="Arial" w:hAnsi="Arial" w:cs="Arial"/>
          <w:b/>
          <w:bCs/>
          <w:kern w:val="0"/>
          <w:sz w:val="32"/>
          <w:szCs w:val="44"/>
        </w:rPr>
      </w:pPr>
      <w:r>
        <w:rPr>
          <w:rFonts w:ascii="Arial" w:hAnsi="Arial" w:cs="Arial"/>
          <w:kern w:val="0"/>
        </w:rPr>
        <w:br w:type="page"/>
      </w:r>
    </w:p>
    <w:p>
      <w:pPr>
        <w:pStyle w:val="2"/>
      </w:pPr>
    </w:p>
    <w:p>
      <w:pPr>
        <w:numPr>
          <w:ilvl w:val="0"/>
          <w:numId w:val="5"/>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numPr>
          <w:ilvl w:val="0"/>
          <w:numId w:val="6"/>
        </w:numPr>
        <w:spacing w:line="440" w:lineRule="exact"/>
        <w:rPr>
          <w:rFonts w:ascii="宋体" w:hAnsi="宋体"/>
          <w:color w:val="000000"/>
          <w:sz w:val="21"/>
          <w:szCs w:val="21"/>
        </w:rPr>
      </w:pPr>
      <w:r>
        <w:rPr>
          <w:rFonts w:hint="eastAsia" w:ascii="宋体" w:hAnsi="宋体"/>
          <w:color w:val="000000"/>
          <w:sz w:val="21"/>
          <w:szCs w:val="21"/>
        </w:rPr>
        <w:t>用途：冷链系统温湿度监控,失控报警。</w:t>
      </w:r>
    </w:p>
    <w:p>
      <w:pPr>
        <w:keepNext w:val="0"/>
        <w:keepLines w:val="0"/>
        <w:pageBreakBefore w:val="0"/>
        <w:widowControl w:val="0"/>
        <w:numPr>
          <w:ilvl w:val="0"/>
          <w:numId w:val="6"/>
        </w:numPr>
        <w:kinsoku/>
        <w:wordWrap/>
        <w:overflowPunct/>
        <w:topLinePunct w:val="0"/>
        <w:bidi w:val="0"/>
        <w:snapToGrid/>
        <w:spacing w:line="360" w:lineRule="auto"/>
        <w:textAlignment w:val="auto"/>
        <w:rPr>
          <w:rFonts w:hint="eastAsia" w:ascii="宋体" w:hAnsi="宋体"/>
          <w:color w:val="000000"/>
          <w:sz w:val="21"/>
          <w:szCs w:val="21"/>
        </w:rPr>
      </w:pPr>
      <w:r>
        <w:rPr>
          <w:rFonts w:hint="eastAsia" w:ascii="宋体" w:hAnsi="宋体"/>
          <w:color w:val="000000"/>
          <w:sz w:val="21"/>
          <w:szCs w:val="21"/>
        </w:rPr>
        <w:t>配</w:t>
      </w:r>
      <w:r>
        <w:rPr>
          <w:rFonts w:ascii="宋体" w:hAnsi="宋体"/>
          <w:color w:val="000000"/>
          <w:sz w:val="21"/>
          <w:szCs w:val="21"/>
        </w:rPr>
        <w:t>置</w:t>
      </w:r>
      <w:r>
        <w:rPr>
          <w:rFonts w:hint="eastAsia" w:ascii="宋体" w:hAnsi="宋体"/>
          <w:color w:val="000000"/>
          <w:sz w:val="21"/>
          <w:szCs w:val="21"/>
        </w:rPr>
        <w:t>:</w:t>
      </w:r>
      <w:r>
        <w:rPr>
          <w:rFonts w:hint="eastAsia"/>
          <w:sz w:val="21"/>
          <w:szCs w:val="21"/>
        </w:rPr>
        <w:t>智能</w:t>
      </w:r>
      <w:r>
        <w:rPr>
          <w:rFonts w:hint="eastAsia" w:ascii="宋体" w:hAnsi="宋体"/>
          <w:color w:val="000000"/>
          <w:sz w:val="21"/>
          <w:szCs w:val="21"/>
        </w:rPr>
        <w:t>温度记录仪（温度-200～+100℃、湿度0%~100%,）25个</w:t>
      </w:r>
      <w:r>
        <w:rPr>
          <w:rFonts w:hint="eastAsia"/>
          <w:sz w:val="21"/>
          <w:szCs w:val="21"/>
        </w:rPr>
        <w:t xml:space="preserve"> ，</w:t>
      </w:r>
      <w:r>
        <w:rPr>
          <w:rFonts w:hint="eastAsia" w:ascii="宋体" w:hAnsi="宋体"/>
          <w:color w:val="000000"/>
          <w:sz w:val="21"/>
          <w:szCs w:val="21"/>
        </w:rPr>
        <w:t>智能温、湿度记录仪（温度-40～+65℃、湿度0%~100%,）39个。或本地服务器一台、智能温度记录仪（温度-200～+100℃、湿度0%~100%,）25个 ，智能温、湿度记录仪（温度-40～+65℃、湿度0%~100%,）30个，中继器9个。</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rPr>
      </w:pPr>
      <w:r>
        <w:rPr>
          <w:rFonts w:hint="eastAsia" w:ascii="宋体" w:hAnsi="宋体"/>
          <w:b/>
          <w:szCs w:val="21"/>
        </w:rPr>
        <w:t>采购设备数量和技术要求</w:t>
      </w:r>
      <w:r>
        <w:rPr>
          <w:rFonts w:hint="eastAsia" w:ascii="宋体" w:hAnsi="宋体"/>
          <w:b/>
          <w:szCs w:val="21"/>
          <w:lang w:val="en-US" w:eastAsia="zh-CN"/>
        </w:rPr>
        <w:t>:</w:t>
      </w:r>
    </w:p>
    <w:p>
      <w:pPr>
        <w:numPr>
          <w:ilvl w:val="1"/>
          <w:numId w:val="6"/>
        </w:numPr>
        <w:spacing w:line="440" w:lineRule="exact"/>
        <w:rPr>
          <w:rFonts w:hint="eastAsia" w:ascii="宋体" w:hAnsi="宋体"/>
          <w:color w:val="000000"/>
          <w:sz w:val="21"/>
          <w:szCs w:val="21"/>
        </w:rPr>
      </w:pPr>
      <w:r>
        <w:rPr>
          <w:rFonts w:hint="eastAsia" w:ascii="宋体" w:hAnsi="宋体"/>
          <w:color w:val="000000"/>
          <w:sz w:val="21"/>
          <w:szCs w:val="21"/>
        </w:rPr>
        <w:t xml:space="preserve">智能温、湿度记录仪 </w:t>
      </w:r>
      <w:r>
        <w:rPr>
          <w:rFonts w:ascii="宋体" w:hAnsi="宋体"/>
          <w:color w:val="000000"/>
          <w:sz w:val="21"/>
          <w:szCs w:val="21"/>
        </w:rPr>
        <w:t xml:space="preserve">  </w:t>
      </w:r>
    </w:p>
    <w:p>
      <w:pPr>
        <w:spacing w:line="440" w:lineRule="exact"/>
        <w:rPr>
          <w:rFonts w:hint="eastAsia" w:ascii="宋体" w:hAnsi="宋体"/>
          <w:color w:val="000000"/>
          <w:sz w:val="21"/>
          <w:szCs w:val="21"/>
          <w:highlight w:val="yellow"/>
        </w:rPr>
      </w:pPr>
      <w:r>
        <w:rPr>
          <w:rFonts w:hint="eastAsia" w:ascii="宋体" w:hAnsi="宋体"/>
          <w:color w:val="000000"/>
          <w:sz w:val="21"/>
          <w:szCs w:val="21"/>
          <w:lang w:val="en-US" w:eastAsia="zh-CN"/>
        </w:rPr>
        <w:t>1</w:t>
      </w:r>
      <w:r>
        <w:rPr>
          <w:rFonts w:hint="eastAsia" w:ascii="宋体" w:hAnsi="宋体"/>
          <w:color w:val="000000"/>
          <w:sz w:val="21"/>
          <w:szCs w:val="21"/>
        </w:rPr>
        <w:t>、采用物联网WSN技术。</w:t>
      </w:r>
    </w:p>
    <w:p>
      <w:pPr>
        <w:spacing w:line="440" w:lineRule="exact"/>
        <w:rPr>
          <w:rFonts w:hint="eastAsia" w:ascii="宋体" w:hAnsi="宋体"/>
          <w:color w:val="000000"/>
          <w:sz w:val="21"/>
          <w:szCs w:val="21"/>
        </w:rPr>
      </w:pPr>
      <w:r>
        <w:rPr>
          <w:rFonts w:hint="eastAsia" w:ascii="宋体" w:hAnsi="宋体"/>
          <w:color w:val="000000"/>
          <w:sz w:val="21"/>
          <w:szCs w:val="21"/>
        </w:rPr>
        <w:t>2、信号传输方式：无线传输，无线通信频率符合中华人民共和国信息产业部的规定，支持GPRS网络，数据可直接发送到云服务器，支持移动、电信、联通4G。</w:t>
      </w:r>
    </w:p>
    <w:p>
      <w:pPr>
        <w:spacing w:line="440" w:lineRule="exact"/>
        <w:rPr>
          <w:rFonts w:hint="eastAsia" w:ascii="宋体" w:hAnsi="宋体"/>
          <w:color w:val="000000"/>
          <w:sz w:val="21"/>
          <w:szCs w:val="21"/>
        </w:rPr>
      </w:pPr>
      <w:r>
        <w:rPr>
          <w:rFonts w:hint="eastAsia" w:ascii="宋体" w:hAnsi="宋体"/>
          <w:color w:val="000000"/>
          <w:sz w:val="21"/>
          <w:szCs w:val="21"/>
        </w:rPr>
        <w:t>3、温度探头采集范围-200～+100℃，测量精度±0.5℃；温湿度探头：温度采集范围：-20℃～+65℃，湿度采集范围0%~100%,温度测量精度：±0.5℃；湿度测量精度：±5%。需提供专业检测机构出具的检测报告(具备CMA或CNAS标识），并出具有市级及以上计量院的《设备温度精度的校准证书》。</w:t>
      </w:r>
    </w:p>
    <w:p>
      <w:pPr>
        <w:spacing w:line="440" w:lineRule="exact"/>
        <w:rPr>
          <w:rFonts w:hint="eastAsia" w:ascii="宋体" w:hAnsi="宋体"/>
          <w:color w:val="000000"/>
          <w:sz w:val="21"/>
          <w:szCs w:val="21"/>
        </w:rPr>
      </w:pPr>
      <w:r>
        <w:rPr>
          <w:rFonts w:hint="eastAsia" w:ascii="宋体" w:hAnsi="宋体"/>
          <w:color w:val="000000"/>
          <w:sz w:val="21"/>
          <w:szCs w:val="21"/>
        </w:rPr>
        <w:t>4、直接内置SIM卡，即插即用。</w:t>
      </w:r>
    </w:p>
    <w:p>
      <w:pPr>
        <w:spacing w:line="440" w:lineRule="exact"/>
        <w:rPr>
          <w:rFonts w:hint="eastAsia" w:ascii="宋体" w:hAnsi="宋体"/>
          <w:color w:val="000000"/>
          <w:sz w:val="21"/>
          <w:szCs w:val="21"/>
        </w:rPr>
      </w:pPr>
      <w:r>
        <w:rPr>
          <w:rFonts w:hint="eastAsia" w:ascii="宋体" w:hAnsi="宋体"/>
          <w:color w:val="000000"/>
          <w:sz w:val="21"/>
          <w:szCs w:val="21"/>
        </w:rPr>
        <w:t>5、支持同步上传数据到多个服务器。</w:t>
      </w:r>
    </w:p>
    <w:p>
      <w:pPr>
        <w:spacing w:line="440" w:lineRule="exact"/>
        <w:rPr>
          <w:rFonts w:hint="eastAsia" w:ascii="宋体" w:hAnsi="宋体"/>
          <w:color w:val="000000"/>
          <w:sz w:val="21"/>
          <w:szCs w:val="21"/>
        </w:rPr>
      </w:pPr>
      <w:r>
        <w:rPr>
          <w:rFonts w:hint="eastAsia" w:ascii="宋体" w:hAnsi="宋体"/>
          <w:color w:val="000000"/>
          <w:sz w:val="21"/>
          <w:szCs w:val="21"/>
        </w:rPr>
        <w:t>6、可定时上传采集器的数据，采集和上传时间可以单独设定。</w:t>
      </w:r>
    </w:p>
    <w:p>
      <w:pPr>
        <w:spacing w:line="440" w:lineRule="exact"/>
        <w:rPr>
          <w:rFonts w:hint="eastAsia" w:ascii="宋体" w:hAnsi="宋体"/>
          <w:color w:val="000000"/>
          <w:sz w:val="21"/>
          <w:szCs w:val="21"/>
        </w:rPr>
      </w:pPr>
      <w:r>
        <w:rPr>
          <w:rFonts w:hint="eastAsia" w:ascii="宋体" w:hAnsi="宋体"/>
          <w:color w:val="000000"/>
          <w:sz w:val="21"/>
          <w:szCs w:val="21"/>
        </w:rPr>
        <w:t>7、存储容量：≥10万条，可扩容；</w:t>
      </w:r>
    </w:p>
    <w:p>
      <w:pPr>
        <w:spacing w:line="440" w:lineRule="exact"/>
        <w:rPr>
          <w:rFonts w:hint="eastAsia" w:ascii="宋体" w:hAnsi="宋体"/>
          <w:color w:val="000000"/>
          <w:sz w:val="21"/>
          <w:szCs w:val="21"/>
        </w:rPr>
      </w:pPr>
      <w:r>
        <w:rPr>
          <w:rFonts w:hint="eastAsia" w:ascii="宋体" w:hAnsi="宋体"/>
          <w:color w:val="000000"/>
          <w:sz w:val="21"/>
          <w:szCs w:val="21"/>
        </w:rPr>
        <w:t>8、防护等级：IP66（防水、防尘、防震）；产品抗跌落达到国标要求1.2米及以上。</w:t>
      </w:r>
    </w:p>
    <w:p>
      <w:pPr>
        <w:spacing w:line="440" w:lineRule="exact"/>
        <w:rPr>
          <w:rFonts w:hint="eastAsia" w:ascii="宋体" w:hAnsi="宋体"/>
          <w:color w:val="000000"/>
          <w:sz w:val="21"/>
          <w:szCs w:val="21"/>
        </w:rPr>
      </w:pPr>
      <w:r>
        <w:rPr>
          <w:rFonts w:hint="eastAsia" w:ascii="宋体" w:hAnsi="宋体"/>
          <w:color w:val="000000"/>
          <w:sz w:val="21"/>
          <w:szCs w:val="21"/>
        </w:rPr>
        <w:t>9、电源：使用输入110/220V交流电。</w:t>
      </w:r>
    </w:p>
    <w:p>
      <w:pPr>
        <w:spacing w:line="440" w:lineRule="exact"/>
        <w:rPr>
          <w:rFonts w:hint="eastAsia" w:ascii="宋体" w:hAnsi="宋体"/>
          <w:color w:val="000000"/>
          <w:sz w:val="21"/>
          <w:szCs w:val="21"/>
        </w:rPr>
      </w:pPr>
      <w:r>
        <w:rPr>
          <w:rFonts w:hint="eastAsia" w:ascii="宋体" w:hAnsi="宋体"/>
          <w:color w:val="000000"/>
          <w:sz w:val="21"/>
          <w:szCs w:val="21"/>
        </w:rPr>
        <w:t>10、工作温度：-10℃～+50℃。</w:t>
      </w:r>
    </w:p>
    <w:p>
      <w:pPr>
        <w:spacing w:line="440" w:lineRule="exact"/>
        <w:rPr>
          <w:rFonts w:hint="eastAsia" w:ascii="宋体" w:hAnsi="宋体"/>
          <w:color w:val="000000"/>
          <w:sz w:val="21"/>
          <w:szCs w:val="21"/>
        </w:rPr>
      </w:pPr>
      <w:r>
        <w:rPr>
          <w:rFonts w:hint="eastAsia" w:ascii="宋体" w:hAnsi="宋体"/>
          <w:color w:val="000000"/>
          <w:sz w:val="21"/>
          <w:szCs w:val="21"/>
        </w:rPr>
        <w:t>11、定位精度≤300米，可读距离≥500米。</w:t>
      </w:r>
    </w:p>
    <w:p>
      <w:pPr>
        <w:spacing w:line="440" w:lineRule="exact"/>
        <w:rPr>
          <w:rFonts w:hint="eastAsia" w:ascii="宋体" w:hAnsi="宋体"/>
          <w:color w:val="000000"/>
          <w:sz w:val="21"/>
          <w:szCs w:val="21"/>
        </w:rPr>
      </w:pPr>
      <w:r>
        <w:rPr>
          <w:rFonts w:hint="eastAsia" w:ascii="宋体" w:hAnsi="宋体"/>
          <w:color w:val="000000"/>
          <w:sz w:val="21"/>
          <w:szCs w:val="21"/>
        </w:rPr>
        <w:t>12、设备自带屏幕显示，方便直观查询。</w:t>
      </w:r>
    </w:p>
    <w:p>
      <w:pPr>
        <w:spacing w:line="440" w:lineRule="exact"/>
        <w:rPr>
          <w:rFonts w:hint="eastAsia" w:ascii="宋体" w:hAnsi="宋体"/>
          <w:color w:val="000000"/>
          <w:sz w:val="21"/>
          <w:szCs w:val="21"/>
        </w:rPr>
      </w:pPr>
      <w:r>
        <w:rPr>
          <w:rFonts w:hint="eastAsia" w:ascii="宋体" w:hAnsi="宋体"/>
          <w:color w:val="000000"/>
          <w:sz w:val="21"/>
          <w:szCs w:val="21"/>
        </w:rPr>
        <w:t>13、★报警方式有微信报警、邮件报警、手机短信报警、电话语音报警，每个报警功能可自由设置延时报警时间；微信报警（报警内容推送到指定管理人员手机微信上）、电话报警（报警电话拔打到指定用户手机）、现场声光报警等，且不限制报警接收人数量，不同科室不同冰箱数据可分开专人管理。</w:t>
      </w:r>
    </w:p>
    <w:p>
      <w:pPr>
        <w:spacing w:line="440" w:lineRule="exact"/>
        <w:rPr>
          <w:rFonts w:hint="eastAsia" w:ascii="宋体" w:hAnsi="宋体"/>
          <w:color w:val="000000"/>
          <w:sz w:val="21"/>
          <w:szCs w:val="21"/>
        </w:rPr>
      </w:pPr>
      <w:r>
        <w:rPr>
          <w:rFonts w:hint="eastAsia" w:ascii="宋体" w:hAnsi="宋体"/>
          <w:color w:val="000000"/>
          <w:sz w:val="21"/>
          <w:szCs w:val="21"/>
        </w:rPr>
        <w:t>14、设备内置温、湿度采集探头，同时外接一根超低温探头。</w:t>
      </w:r>
    </w:p>
    <w:p>
      <w:pPr>
        <w:spacing w:line="440" w:lineRule="exact"/>
        <w:rPr>
          <w:rFonts w:hint="eastAsia" w:ascii="宋体" w:hAnsi="宋体"/>
          <w:color w:val="000000"/>
          <w:sz w:val="21"/>
          <w:szCs w:val="21"/>
        </w:rPr>
      </w:pPr>
      <w:r>
        <w:rPr>
          <w:rFonts w:hint="eastAsia" w:ascii="宋体" w:hAnsi="宋体"/>
          <w:color w:val="000000"/>
          <w:sz w:val="21"/>
          <w:szCs w:val="21"/>
        </w:rPr>
        <w:t>15、防护外壳为抗腐蚀材料,每个模块均有唯一编码。</w:t>
      </w:r>
    </w:p>
    <w:p>
      <w:pPr>
        <w:spacing w:line="360" w:lineRule="auto"/>
        <w:ind w:left="420"/>
        <w:rPr>
          <w:rFonts w:hint="eastAsia" w:ascii="宋体" w:hAnsi="宋体"/>
          <w:color w:val="000000"/>
          <w:sz w:val="21"/>
          <w:szCs w:val="21"/>
        </w:rPr>
      </w:pPr>
      <w:r>
        <w:rPr>
          <w:rFonts w:hint="eastAsia" w:ascii="宋体" w:hAnsi="宋体"/>
          <w:color w:val="000000"/>
          <w:sz w:val="21"/>
          <w:szCs w:val="21"/>
        </w:rPr>
        <w:t>二、中继器</w:t>
      </w:r>
    </w:p>
    <w:p>
      <w:pPr>
        <w:spacing w:line="360" w:lineRule="auto"/>
        <w:ind w:left="420"/>
        <w:rPr>
          <w:rFonts w:hint="eastAsia" w:ascii="宋体" w:hAnsi="宋体"/>
          <w:color w:val="000000"/>
          <w:sz w:val="21"/>
          <w:szCs w:val="21"/>
        </w:rPr>
      </w:pPr>
      <w:r>
        <w:rPr>
          <w:rFonts w:hint="eastAsia" w:ascii="宋体" w:hAnsi="宋体"/>
          <w:color w:val="000000"/>
          <w:sz w:val="21"/>
          <w:szCs w:val="21"/>
        </w:rPr>
        <w:t>1、中继模块：单个中继最大接收采集数量不少于99个，向服务器发送数据间隔：1分-24小时可设置，无线传输距离：空旷地超过750米接口：标准RJ45网线接口。</w:t>
      </w:r>
    </w:p>
    <w:p>
      <w:pPr>
        <w:spacing w:line="360" w:lineRule="auto"/>
        <w:ind w:left="420"/>
        <w:rPr>
          <w:rFonts w:hint="eastAsia" w:ascii="宋体" w:hAnsi="宋体"/>
          <w:color w:val="000000"/>
          <w:sz w:val="21"/>
          <w:szCs w:val="21"/>
        </w:rPr>
      </w:pPr>
      <w:r>
        <w:rPr>
          <w:rFonts w:hint="eastAsia" w:ascii="宋体" w:hAnsi="宋体"/>
          <w:color w:val="000000"/>
          <w:sz w:val="21"/>
          <w:szCs w:val="21"/>
        </w:rPr>
        <w:t>三、平台系统软件部分</w:t>
      </w:r>
    </w:p>
    <w:p>
      <w:pPr>
        <w:spacing w:line="360" w:lineRule="auto"/>
        <w:ind w:left="420"/>
        <w:rPr>
          <w:rFonts w:hint="eastAsia" w:ascii="宋体" w:hAnsi="宋体"/>
          <w:color w:val="000000"/>
          <w:sz w:val="21"/>
          <w:szCs w:val="21"/>
        </w:rPr>
      </w:pPr>
      <w:r>
        <w:rPr>
          <w:rFonts w:hint="eastAsia" w:ascii="宋体" w:hAnsi="宋体"/>
          <w:color w:val="000000"/>
          <w:sz w:val="21"/>
          <w:szCs w:val="21"/>
        </w:rPr>
        <w:t>（一）、系统要求</w:t>
      </w:r>
    </w:p>
    <w:p>
      <w:pPr>
        <w:spacing w:line="360" w:lineRule="auto"/>
        <w:ind w:left="420"/>
        <w:rPr>
          <w:rFonts w:hint="eastAsia" w:ascii="宋体" w:hAnsi="宋体"/>
          <w:color w:val="000000"/>
          <w:sz w:val="21"/>
          <w:szCs w:val="21"/>
        </w:rPr>
      </w:pPr>
      <w:r>
        <w:rPr>
          <w:rFonts w:hint="eastAsia" w:ascii="宋体" w:hAnsi="宋体"/>
          <w:color w:val="000000"/>
          <w:sz w:val="21"/>
          <w:szCs w:val="21"/>
        </w:rPr>
        <w:t>1、系统基于B/S架构模式，任何用户通过授权的方式，打开浏览器即可随时随地查询设备数据信息。</w:t>
      </w:r>
    </w:p>
    <w:p>
      <w:pPr>
        <w:spacing w:line="360" w:lineRule="auto"/>
        <w:ind w:left="420"/>
        <w:rPr>
          <w:rFonts w:hint="eastAsia" w:ascii="宋体" w:hAnsi="宋体"/>
          <w:color w:val="000000"/>
          <w:sz w:val="21"/>
          <w:szCs w:val="21"/>
        </w:rPr>
      </w:pPr>
      <w:r>
        <w:rPr>
          <w:rFonts w:hint="eastAsia" w:ascii="宋体" w:hAnsi="宋体"/>
          <w:color w:val="000000"/>
          <w:sz w:val="21"/>
          <w:szCs w:val="21"/>
        </w:rPr>
        <w:t>2、温（湿）度监控监控统一平台系统。</w:t>
      </w:r>
    </w:p>
    <w:p>
      <w:pPr>
        <w:spacing w:line="360" w:lineRule="auto"/>
        <w:ind w:left="42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rPr>
        <w:tab/>
      </w:r>
      <w:r>
        <w:rPr>
          <w:rFonts w:hint="eastAsia" w:ascii="宋体" w:hAnsi="宋体"/>
          <w:color w:val="000000"/>
          <w:sz w:val="21"/>
          <w:szCs w:val="21"/>
        </w:rPr>
        <w:t>采用GIS管理技术，可以实时展现用户的地理位置、科室房间冰箱布局图，可以在第一时间对故障设备进行位置定位。</w:t>
      </w:r>
    </w:p>
    <w:p>
      <w:pPr>
        <w:spacing w:line="360" w:lineRule="auto"/>
        <w:ind w:left="420"/>
        <w:rPr>
          <w:rFonts w:hint="eastAsia" w:ascii="宋体" w:hAnsi="宋体"/>
          <w:color w:val="000000"/>
          <w:sz w:val="21"/>
          <w:szCs w:val="21"/>
        </w:rPr>
      </w:pPr>
      <w:r>
        <w:rPr>
          <w:rFonts w:hint="eastAsia" w:ascii="宋体" w:hAnsi="宋体"/>
          <w:color w:val="000000"/>
          <w:sz w:val="21"/>
          <w:szCs w:val="21"/>
        </w:rPr>
        <w:t>4、支持安卓端、IOS端和微信端多种查看数据的方式。</w:t>
      </w:r>
    </w:p>
    <w:p>
      <w:pPr>
        <w:spacing w:line="360" w:lineRule="auto"/>
        <w:ind w:left="420"/>
        <w:rPr>
          <w:rFonts w:hint="eastAsia" w:ascii="宋体" w:hAnsi="宋体"/>
          <w:color w:val="000000"/>
          <w:sz w:val="21"/>
          <w:szCs w:val="21"/>
        </w:rPr>
      </w:pPr>
      <w:r>
        <w:rPr>
          <w:rFonts w:hint="eastAsia" w:ascii="宋体" w:hAnsi="宋体"/>
          <w:color w:val="000000"/>
          <w:sz w:val="21"/>
          <w:szCs w:val="21"/>
        </w:rPr>
        <w:t>5、▲提供标准数据接口，方便数据对接；支持对接其它平台。</w:t>
      </w:r>
    </w:p>
    <w:p>
      <w:pPr>
        <w:spacing w:line="360" w:lineRule="auto"/>
        <w:ind w:left="420"/>
        <w:rPr>
          <w:rFonts w:hint="eastAsia" w:ascii="宋体" w:hAnsi="宋体"/>
          <w:color w:val="000000"/>
          <w:sz w:val="21"/>
          <w:szCs w:val="21"/>
        </w:rPr>
      </w:pPr>
      <w:r>
        <w:rPr>
          <w:rFonts w:hint="eastAsia" w:ascii="宋体" w:hAnsi="宋体"/>
          <w:color w:val="000000"/>
          <w:sz w:val="21"/>
          <w:szCs w:val="21"/>
        </w:rPr>
        <w:t>6、系统软件包括云平台，支持免费微信报警,</w:t>
      </w:r>
      <w:r>
        <w:rPr>
          <w:rFonts w:hint="eastAsia"/>
          <w:sz w:val="21"/>
          <w:szCs w:val="21"/>
        </w:rPr>
        <w:t xml:space="preserve"> </w:t>
      </w:r>
      <w:r>
        <w:rPr>
          <w:rFonts w:hint="eastAsia" w:ascii="宋体" w:hAnsi="宋体"/>
          <w:color w:val="000000"/>
          <w:sz w:val="21"/>
          <w:szCs w:val="21"/>
        </w:rPr>
        <w:t>数据传输经过加密规则处理，采用全面的数据备份机制，定期备份，确保数据绝对安全。</w:t>
      </w:r>
    </w:p>
    <w:p>
      <w:pPr>
        <w:spacing w:line="360" w:lineRule="auto"/>
        <w:ind w:left="420"/>
        <w:rPr>
          <w:rFonts w:hint="eastAsia" w:ascii="宋体" w:hAnsi="宋体"/>
          <w:color w:val="000000"/>
          <w:sz w:val="21"/>
          <w:szCs w:val="21"/>
        </w:rPr>
      </w:pPr>
      <w:r>
        <w:rPr>
          <w:rFonts w:hint="eastAsia" w:ascii="宋体" w:hAnsi="宋体"/>
          <w:color w:val="000000"/>
          <w:sz w:val="21"/>
          <w:szCs w:val="21"/>
        </w:rPr>
        <w:t>7、</w:t>
      </w:r>
      <w:r>
        <w:rPr>
          <w:rFonts w:hint="eastAsia" w:ascii="宋体" w:hAnsi="宋体"/>
          <w:color w:val="000000"/>
          <w:sz w:val="21"/>
          <w:szCs w:val="21"/>
        </w:rPr>
        <w:tab/>
      </w:r>
      <w:r>
        <w:rPr>
          <w:rFonts w:hint="eastAsia" w:ascii="宋体" w:hAnsi="宋体"/>
          <w:color w:val="000000"/>
          <w:sz w:val="21"/>
          <w:szCs w:val="21"/>
        </w:rPr>
        <w:t>授权用户可在登录互联网的电脑、iPad、iPhone上操作。</w:t>
      </w:r>
    </w:p>
    <w:p>
      <w:pPr>
        <w:spacing w:line="360" w:lineRule="auto"/>
        <w:ind w:left="420"/>
        <w:rPr>
          <w:rFonts w:hint="eastAsia"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rPr>
        <w:tab/>
      </w:r>
      <w:r>
        <w:rPr>
          <w:rFonts w:hint="eastAsia" w:ascii="宋体" w:hAnsi="宋体"/>
          <w:color w:val="000000"/>
          <w:sz w:val="21"/>
          <w:szCs w:val="21"/>
        </w:rPr>
        <w:t>当设备温、湿度超过设定的范围、采集模块断电、采集模块不采集数据、中继模块断电、其他通讯中断等故障发生时，系统能够通过预先设定的模式报警。</w:t>
      </w:r>
    </w:p>
    <w:p>
      <w:pPr>
        <w:spacing w:line="360" w:lineRule="auto"/>
        <w:ind w:left="420"/>
        <w:rPr>
          <w:rFonts w:hint="eastAsia" w:ascii="宋体" w:hAnsi="宋体"/>
          <w:color w:val="000000"/>
          <w:sz w:val="21"/>
          <w:szCs w:val="21"/>
        </w:rPr>
      </w:pPr>
      <w:r>
        <w:rPr>
          <w:rFonts w:hint="eastAsia" w:ascii="宋体" w:hAnsi="宋体"/>
          <w:color w:val="000000"/>
          <w:sz w:val="21"/>
          <w:szCs w:val="21"/>
        </w:rPr>
        <w:t>9、★云平台软件、系统软件终生免费使用、升级、维护（提供承诺书）。</w:t>
      </w:r>
    </w:p>
    <w:p>
      <w:pPr>
        <w:spacing w:line="360" w:lineRule="auto"/>
        <w:ind w:left="420"/>
        <w:rPr>
          <w:rFonts w:hint="eastAsia" w:ascii="宋体" w:hAnsi="宋体"/>
          <w:color w:val="000000"/>
          <w:sz w:val="21"/>
          <w:szCs w:val="21"/>
        </w:rPr>
      </w:pPr>
      <w:r>
        <w:rPr>
          <w:rFonts w:hint="eastAsia" w:ascii="宋体" w:hAnsi="宋体"/>
          <w:color w:val="000000"/>
          <w:sz w:val="21"/>
          <w:szCs w:val="21"/>
        </w:rPr>
        <w:t xml:space="preserve">10、★提供十年质保，质保期内，使用云平台不收取平台服务/数据流量费；质保期外，每个节点每年收取云平台服务/数据流量费不高于100元。 </w:t>
      </w:r>
    </w:p>
    <w:p>
      <w:pPr>
        <w:spacing w:line="360" w:lineRule="auto"/>
        <w:ind w:left="420"/>
        <w:rPr>
          <w:rFonts w:hint="eastAsia" w:ascii="宋体" w:hAnsi="宋体"/>
          <w:color w:val="000000"/>
          <w:sz w:val="21"/>
          <w:szCs w:val="21"/>
        </w:rPr>
      </w:pPr>
      <w:r>
        <w:rPr>
          <w:rFonts w:hint="eastAsia" w:ascii="宋体" w:hAnsi="宋体"/>
          <w:color w:val="000000"/>
          <w:sz w:val="21"/>
          <w:szCs w:val="21"/>
        </w:rPr>
        <w:t>11、★软件具备国家版权局颁发的计算机软件著作权登记证书。</w:t>
      </w:r>
    </w:p>
    <w:p>
      <w:pPr>
        <w:spacing w:line="360" w:lineRule="auto"/>
        <w:ind w:left="420"/>
        <w:rPr>
          <w:rFonts w:hint="eastAsia" w:ascii="宋体" w:hAnsi="宋体"/>
          <w:color w:val="000000"/>
          <w:sz w:val="21"/>
          <w:szCs w:val="21"/>
        </w:rPr>
      </w:pPr>
      <w:r>
        <w:rPr>
          <w:rFonts w:hint="eastAsia" w:ascii="宋体" w:hAnsi="宋体"/>
          <w:color w:val="000000"/>
          <w:sz w:val="21"/>
          <w:szCs w:val="21"/>
        </w:rPr>
        <w:t>（二）、系统平台</w:t>
      </w:r>
    </w:p>
    <w:p>
      <w:pPr>
        <w:spacing w:line="360" w:lineRule="auto"/>
        <w:ind w:left="42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rPr>
        <w:tab/>
      </w:r>
      <w:r>
        <w:rPr>
          <w:rFonts w:hint="eastAsia" w:ascii="宋体" w:hAnsi="宋体"/>
          <w:color w:val="000000"/>
          <w:sz w:val="21"/>
          <w:szCs w:val="21"/>
        </w:rPr>
        <w:t>▲可在管理首页模块快速查看设备总数、报警信息（次数）、短信剩余，设备或环境的温（湿）度，监控设备运营状态（正常（异常）、信号强弱、电压值），最新数据采集时间等，通过各项数据快速了解可设备、环境及监控设备状态情况。</w:t>
      </w:r>
    </w:p>
    <w:p>
      <w:pPr>
        <w:spacing w:line="360" w:lineRule="auto"/>
        <w:ind w:left="42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rPr>
        <w:tab/>
      </w:r>
      <w:r>
        <w:rPr>
          <w:rFonts w:hint="eastAsia" w:ascii="宋体" w:hAnsi="宋体"/>
          <w:color w:val="000000"/>
          <w:sz w:val="21"/>
          <w:szCs w:val="21"/>
        </w:rPr>
        <w:t>可通过多种方式查询历史记录，如：设备编号、设备名称、标准温度、规格型号、起始时间及结束时间等。</w:t>
      </w:r>
    </w:p>
    <w:p>
      <w:pPr>
        <w:spacing w:line="360" w:lineRule="auto"/>
        <w:ind w:left="420"/>
        <w:rPr>
          <w:rFonts w:hint="eastAsia" w:ascii="宋体" w:hAnsi="宋体"/>
          <w:color w:val="000000"/>
          <w:sz w:val="21"/>
          <w:szCs w:val="21"/>
        </w:rPr>
      </w:pPr>
      <w:r>
        <w:rPr>
          <w:rFonts w:hint="eastAsia" w:ascii="宋体" w:hAnsi="宋体"/>
          <w:color w:val="000000"/>
          <w:sz w:val="21"/>
          <w:szCs w:val="21"/>
        </w:rPr>
        <w:t>3、具有温度曲线的显示、绘制、打印功能，图形可以自由的进行缩放，并能反映相应点的温度值，能对失控温度进行标注。</w:t>
      </w:r>
    </w:p>
    <w:p>
      <w:pPr>
        <w:spacing w:line="360" w:lineRule="auto"/>
        <w:ind w:left="420"/>
        <w:rPr>
          <w:rFonts w:hint="eastAsia" w:ascii="宋体" w:hAnsi="宋体"/>
          <w:color w:val="000000"/>
          <w:sz w:val="21"/>
          <w:szCs w:val="21"/>
        </w:rPr>
      </w:pPr>
      <w:r>
        <w:rPr>
          <w:rFonts w:hint="eastAsia" w:ascii="宋体" w:hAnsi="宋体"/>
          <w:color w:val="000000"/>
          <w:sz w:val="21"/>
          <w:szCs w:val="21"/>
        </w:rPr>
        <w:t>4、可在设备管理模块新增修改删除监控设备、报警项目、报警器，可查看历史报警信息，可自定义监控设备排序等，可以标注被监控设备的目前运行状态（正常、维修、停用等）。</w:t>
      </w:r>
    </w:p>
    <w:p>
      <w:pPr>
        <w:spacing w:line="360" w:lineRule="auto"/>
        <w:ind w:left="420"/>
        <w:rPr>
          <w:rFonts w:hint="eastAsia" w:ascii="宋体" w:hAnsi="宋体"/>
          <w:color w:val="000000"/>
          <w:sz w:val="21"/>
          <w:szCs w:val="21"/>
        </w:rPr>
      </w:pPr>
      <w:r>
        <w:rPr>
          <w:rFonts w:hint="eastAsia" w:ascii="宋体" w:hAnsi="宋体"/>
          <w:color w:val="000000"/>
          <w:sz w:val="21"/>
          <w:szCs w:val="21"/>
        </w:rPr>
        <w:t>5、▲报警可以设定温度、湿度、电压、异常判断值，报警频次可以自行设置,异常恢复可通知，报警可以同时实现微信、邮件、短信、电话、无线声光同步，邮件、短信、电话等报警方式均可同时送达号码不受限制、一部无线声光报警方式可以连接总用户名下所有监控设备。</w:t>
      </w:r>
    </w:p>
    <w:p>
      <w:pPr>
        <w:spacing w:line="360" w:lineRule="auto"/>
        <w:ind w:left="420"/>
        <w:rPr>
          <w:rFonts w:hint="eastAsia" w:ascii="宋体" w:hAnsi="宋体"/>
          <w:color w:val="000000"/>
          <w:sz w:val="21"/>
          <w:szCs w:val="21"/>
        </w:rPr>
      </w:pPr>
      <w:r>
        <w:rPr>
          <w:rFonts w:hint="eastAsia" w:ascii="宋体" w:hAnsi="宋体"/>
          <w:color w:val="000000"/>
          <w:sz w:val="21"/>
          <w:szCs w:val="21"/>
        </w:rPr>
        <w:t>6、</w:t>
      </w:r>
      <w:r>
        <w:rPr>
          <w:rFonts w:hint="eastAsia" w:ascii="宋体" w:hAnsi="宋体"/>
          <w:color w:val="000000"/>
          <w:sz w:val="21"/>
          <w:szCs w:val="21"/>
        </w:rPr>
        <w:tab/>
      </w:r>
      <w:r>
        <w:rPr>
          <w:rFonts w:hint="eastAsia" w:ascii="宋体" w:hAnsi="宋体"/>
          <w:color w:val="000000"/>
          <w:sz w:val="21"/>
          <w:szCs w:val="21"/>
        </w:rPr>
        <w:t>设备支持离线、低电报警，当设备出现离线和低电的情况下，可以发送邮件、短信、微信等多种报警方式。</w:t>
      </w:r>
    </w:p>
    <w:p>
      <w:pPr>
        <w:spacing w:line="360" w:lineRule="auto"/>
        <w:ind w:left="420"/>
        <w:rPr>
          <w:rFonts w:hint="eastAsia" w:ascii="宋体" w:hAnsi="宋体"/>
          <w:color w:val="000000"/>
          <w:sz w:val="21"/>
          <w:szCs w:val="21"/>
        </w:rPr>
      </w:pPr>
      <w:r>
        <w:rPr>
          <w:rFonts w:hint="eastAsia" w:ascii="宋体" w:hAnsi="宋体"/>
          <w:color w:val="000000"/>
          <w:sz w:val="21"/>
          <w:szCs w:val="21"/>
        </w:rPr>
        <w:t>7、★数据补录功能，当出现不可抗外力因素（比如供电系统故障等）引起系统不能及时采集数据时，可将人工记录的数据补录入系统，以保证温度记录的连续性。</w:t>
      </w:r>
    </w:p>
    <w:p>
      <w:pPr>
        <w:spacing w:line="360" w:lineRule="auto"/>
        <w:ind w:left="420"/>
        <w:rPr>
          <w:rFonts w:hint="eastAsia" w:ascii="宋体" w:hAnsi="宋体"/>
          <w:color w:val="000000"/>
          <w:sz w:val="21"/>
          <w:szCs w:val="21"/>
        </w:rPr>
      </w:pPr>
      <w:r>
        <w:rPr>
          <w:rFonts w:hint="eastAsia" w:ascii="宋体" w:hAnsi="宋体"/>
          <w:color w:val="000000"/>
          <w:sz w:val="21"/>
          <w:szCs w:val="21"/>
        </w:rPr>
        <w:t>8、报警历史信息可以进行处理，报警处理情况可以标注。</w:t>
      </w:r>
    </w:p>
    <w:p>
      <w:pPr>
        <w:spacing w:line="360" w:lineRule="auto"/>
        <w:ind w:left="420"/>
        <w:rPr>
          <w:rFonts w:hint="eastAsia" w:ascii="宋体" w:hAnsi="宋体"/>
          <w:color w:val="000000"/>
          <w:sz w:val="21"/>
          <w:szCs w:val="21"/>
        </w:rPr>
      </w:pPr>
      <w:r>
        <w:rPr>
          <w:rFonts w:hint="eastAsia" w:ascii="宋体" w:hAnsi="宋体"/>
          <w:color w:val="000000"/>
          <w:sz w:val="21"/>
          <w:szCs w:val="21"/>
        </w:rPr>
        <w:t>9、▲数据导出模块设有查询日报、数据查询、数据导出等功能，日期、时间节点、设备选择等可以自行设定，所有报表均可导出打印；数据导出可以选择频率和排序方式进行导出。</w:t>
      </w:r>
    </w:p>
    <w:p>
      <w:pPr>
        <w:spacing w:line="360" w:lineRule="auto"/>
        <w:ind w:left="420"/>
        <w:rPr>
          <w:rFonts w:hint="eastAsia" w:ascii="宋体" w:hAnsi="宋体"/>
          <w:color w:val="000000"/>
          <w:sz w:val="21"/>
          <w:szCs w:val="21"/>
        </w:rPr>
      </w:pPr>
      <w:r>
        <w:rPr>
          <w:rFonts w:hint="eastAsia" w:ascii="宋体" w:hAnsi="宋体"/>
          <w:color w:val="000000"/>
          <w:sz w:val="21"/>
          <w:szCs w:val="21"/>
        </w:rPr>
        <w:t>10、▲用户管理模块可以自主添加、修改二级用户，可对系统内用户按角色进行分类管理，赋予不同的查看、操作权限、密码重置等。</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11、短信、语音可以在线充值。也可以对短信余额和语音余额不足时进行提醒。</w:t>
      </w:r>
    </w:p>
    <w:p>
      <w:pPr>
        <w:spacing w:line="360" w:lineRule="auto"/>
        <w:ind w:firstLine="420" w:firstLineChars="200"/>
        <w:rPr>
          <w:rFonts w:hint="eastAsia" w:ascii="宋体" w:hAnsi="宋体" w:cs="宋体"/>
          <w:szCs w:val="21"/>
        </w:rPr>
      </w:pPr>
    </w:p>
    <w:p>
      <w:pPr>
        <w:autoSpaceDE w:val="0"/>
        <w:autoSpaceDN w:val="0"/>
        <w:adjustRightInd w:val="0"/>
        <w:spacing w:line="360" w:lineRule="auto"/>
      </w:pPr>
      <w:r>
        <w:rPr>
          <w:rFonts w:hint="eastAsia"/>
          <w:b/>
          <w:bCs/>
        </w:rPr>
        <w:t>注：对打“</w:t>
      </w:r>
      <w:r>
        <w:rPr>
          <w:b/>
          <w:bCs/>
        </w:rPr>
        <w:t>★</w:t>
      </w:r>
      <w:r>
        <w:rPr>
          <w:rFonts w:hint="eastAsia"/>
          <w:b/>
          <w:bCs/>
        </w:rPr>
        <w:t>”项必须在投标文件中提供技术支持资料（如白皮书、彩页、手册、检测报告等），未提供技术资料的视为未对招标文件实质性要求作出响应，评审时不予以认可。技术支持资料内容须清晰可见。</w:t>
      </w:r>
    </w:p>
    <w:p>
      <w:pPr>
        <w:pStyle w:val="2"/>
        <w:ind w:firstLine="0" w:firstLineChars="0"/>
        <w:rPr>
          <w:rFonts w:asciiTheme="minorEastAsia" w:hAnsiTheme="minorEastAsia" w:eastAsiaTheme="minorEastAsia"/>
          <w:sz w:val="21"/>
          <w:szCs w:val="21"/>
        </w:rPr>
      </w:pPr>
    </w:p>
    <w:p>
      <w:pPr>
        <w:spacing w:line="360" w:lineRule="auto"/>
        <w:rPr>
          <w:rFonts w:ascii="宋体" w:hAnsi="宋体"/>
          <w:b/>
          <w:szCs w:val="21"/>
        </w:rPr>
      </w:pPr>
      <w:r>
        <w:rPr>
          <w:rFonts w:hint="eastAsia" w:ascii="宋体" w:hAnsi="宋体"/>
          <w:b/>
          <w:szCs w:val="21"/>
        </w:rPr>
        <w:t>三、商务部分要求：</w:t>
      </w:r>
    </w:p>
    <w:p>
      <w:pPr>
        <w:spacing w:line="360" w:lineRule="auto"/>
        <w:ind w:firstLine="422" w:firstLineChars="200"/>
        <w:rPr>
          <w:rFonts w:ascii="宋体" w:hAnsi="宋体"/>
          <w:b/>
          <w:szCs w:val="21"/>
        </w:rPr>
      </w:pPr>
      <w:r>
        <w:rPr>
          <w:rFonts w:hint="eastAsia" w:ascii="宋体" w:hAnsi="宋体"/>
          <w:b/>
          <w:szCs w:val="21"/>
        </w:rPr>
        <w:t>(一)、设备交付要求：</w:t>
      </w:r>
    </w:p>
    <w:p>
      <w:pPr>
        <w:spacing w:line="360" w:lineRule="auto"/>
        <w:rPr>
          <w:rFonts w:ascii="宋体" w:hAnsi="宋体"/>
          <w:szCs w:val="21"/>
        </w:rPr>
      </w:pPr>
      <w:r>
        <w:rPr>
          <w:rFonts w:hint="eastAsia" w:ascii="宋体" w:hAnsi="宋体"/>
          <w:szCs w:val="21"/>
        </w:rPr>
        <w:t xml:space="preserve">    1、交货：合同签订之日起</w:t>
      </w:r>
      <w:r>
        <w:rPr>
          <w:rFonts w:hint="eastAsia" w:ascii="宋体" w:hAnsi="宋体"/>
          <w:szCs w:val="21"/>
          <w:lang w:eastAsia="zh-CN"/>
        </w:rPr>
        <w:t>三十</w:t>
      </w:r>
      <w:r>
        <w:rPr>
          <w:rFonts w:hint="eastAsia" w:ascii="宋体" w:hAnsi="宋体"/>
          <w:szCs w:val="21"/>
        </w:rPr>
        <w:t>日内完成送货（</w:t>
      </w:r>
      <w:r>
        <w:rPr>
          <w:rFonts w:hint="eastAsia" w:ascii="宋体" w:hAnsi="宋体"/>
          <w:szCs w:val="21"/>
          <w:lang w:eastAsia="zh-CN"/>
        </w:rPr>
        <w:t>不接受快递送货、分批送货</w:t>
      </w:r>
      <w:r>
        <w:rPr>
          <w:rFonts w:hint="eastAsia" w:ascii="宋体" w:hAnsi="宋体"/>
          <w:szCs w:val="21"/>
        </w:rPr>
        <w:t>），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pPr>
        <w:spacing w:line="360" w:lineRule="auto"/>
        <w:ind w:firstLine="420" w:firstLineChars="200"/>
        <w:rPr>
          <w:rFonts w:ascii="宋体" w:hAnsi="宋体"/>
          <w:szCs w:val="21"/>
        </w:rPr>
      </w:pPr>
      <w:r>
        <w:rPr>
          <w:rFonts w:hint="eastAsia" w:ascii="宋体" w:hAnsi="宋体"/>
          <w:szCs w:val="21"/>
        </w:rPr>
        <w:t>2、供应商提供的货物（含配件）应是全新的、未使用过的原装合格正品，并保证所提供货物的开箱合格率为</w:t>
      </w:r>
      <w:r>
        <w:rPr>
          <w:rFonts w:ascii="宋体" w:hAnsi="宋体"/>
          <w:szCs w:val="21"/>
        </w:rPr>
        <w:t>100%</w:t>
      </w:r>
      <w:r>
        <w:rPr>
          <w:rFonts w:hint="eastAsia" w:ascii="宋体" w:hAnsi="宋体"/>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widowControl/>
        <w:spacing w:line="360" w:lineRule="auto"/>
        <w:ind w:firstLine="405"/>
        <w:jc w:val="left"/>
        <w:rPr>
          <w:rFonts w:ascii="宋体" w:hAnsi="宋体"/>
          <w:szCs w:val="21"/>
        </w:rPr>
      </w:pPr>
      <w:r>
        <w:rPr>
          <w:rFonts w:hint="eastAsia" w:ascii="宋体" w:hAnsi="宋体"/>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w:t>
      </w:r>
      <w:r>
        <w:rPr>
          <w:rFonts w:hint="eastAsia" w:ascii="宋体" w:hAnsi="宋体" w:eastAsia="宋体" w:cs="Times New Roman"/>
          <w:szCs w:val="21"/>
          <w:lang w:eastAsia="zh-CN"/>
        </w:rPr>
        <w:t>进口设备须提供设备的报关单、关税单、商检证明材料（加盖供应商公章）。</w:t>
      </w:r>
    </w:p>
    <w:p>
      <w:pPr>
        <w:spacing w:line="360" w:lineRule="auto"/>
        <w:ind w:firstLine="420" w:firstLineChars="200"/>
        <w:rPr>
          <w:rFonts w:ascii="宋体" w:hAnsi="宋体"/>
          <w:szCs w:val="21"/>
        </w:rPr>
      </w:pPr>
      <w:r>
        <w:rPr>
          <w:rFonts w:hint="eastAsia" w:ascii="宋体" w:hAnsi="宋体"/>
          <w:szCs w:val="21"/>
        </w:rPr>
        <w:t>4、免费为用户提供培训（含培训资料等）。</w:t>
      </w:r>
    </w:p>
    <w:p>
      <w:pPr>
        <w:widowControl/>
        <w:spacing w:line="360" w:lineRule="auto"/>
        <w:ind w:firstLine="405"/>
        <w:jc w:val="left"/>
        <w:rPr>
          <w:rFonts w:ascii="宋体" w:hAnsi="宋体"/>
          <w:szCs w:val="21"/>
        </w:rPr>
      </w:pPr>
      <w:r>
        <w:rPr>
          <w:rFonts w:hint="eastAsia" w:ascii="宋体" w:hAnsi="宋体"/>
          <w:szCs w:val="21"/>
        </w:rPr>
        <w:t>5、采购人使用该货物的任何一部分，当受第三方提出的侵犯其专利权、商标权或工业设计权的投诉时，一切后果由供应商负责。</w:t>
      </w:r>
    </w:p>
    <w:p>
      <w:pPr>
        <w:spacing w:line="360" w:lineRule="auto"/>
        <w:ind w:firstLine="422" w:firstLineChars="200"/>
        <w:rPr>
          <w:rFonts w:ascii="宋体" w:hAnsi="宋体"/>
          <w:b/>
          <w:szCs w:val="21"/>
        </w:rPr>
      </w:pPr>
      <w:r>
        <w:rPr>
          <w:rFonts w:hint="eastAsia" w:ascii="宋体" w:hAnsi="宋体"/>
          <w:b/>
          <w:szCs w:val="21"/>
        </w:rPr>
        <w:t>（二）、安装要求</w:t>
      </w:r>
    </w:p>
    <w:p>
      <w:pPr>
        <w:widowControl/>
        <w:spacing w:line="360" w:lineRule="auto"/>
        <w:ind w:firstLine="405"/>
        <w:jc w:val="left"/>
        <w:rPr>
          <w:rFonts w:ascii="宋体" w:hAnsi="宋体"/>
          <w:szCs w:val="21"/>
        </w:rPr>
      </w:pPr>
      <w:r>
        <w:rPr>
          <w:rFonts w:hint="eastAsia" w:ascii="宋体" w:hAnsi="宋体"/>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widowControl/>
        <w:spacing w:line="360" w:lineRule="auto"/>
        <w:ind w:firstLine="405"/>
        <w:jc w:val="left"/>
        <w:rPr>
          <w:rFonts w:ascii="宋体" w:hAnsi="宋体"/>
          <w:szCs w:val="21"/>
        </w:rPr>
      </w:pPr>
      <w:r>
        <w:rPr>
          <w:rFonts w:hint="eastAsia" w:ascii="宋体" w:hAnsi="宋体"/>
          <w:szCs w:val="21"/>
        </w:rPr>
        <w:t>2、供应商负责派</w:t>
      </w:r>
      <w:r>
        <w:rPr>
          <w:rFonts w:hint="eastAsia" w:ascii="宋体" w:hAnsi="宋体"/>
          <w:b/>
          <w:bCs/>
          <w:szCs w:val="21"/>
        </w:rPr>
        <w:t>原厂技术人员</w:t>
      </w:r>
      <w:r>
        <w:rPr>
          <w:rFonts w:hint="eastAsia" w:ascii="宋体" w:hAnsi="宋体"/>
          <w:szCs w:val="21"/>
        </w:rPr>
        <w:t>到现场进行安装调试，直至验收合格；供应商应在货物抵达现场时，向采购人提供安装调试及运行的进度计划表。</w:t>
      </w:r>
    </w:p>
    <w:p>
      <w:pPr>
        <w:adjustRightInd w:val="0"/>
        <w:snapToGrid w:val="0"/>
        <w:spacing w:line="360" w:lineRule="auto"/>
        <w:ind w:firstLine="420" w:firstLineChars="200"/>
        <w:rPr>
          <w:rFonts w:hint="eastAsia" w:ascii="宋体" w:hAnsi="宋体" w:eastAsia="宋体"/>
          <w:szCs w:val="21"/>
          <w:lang w:eastAsia="zh-CN"/>
        </w:rPr>
      </w:pPr>
      <w:r>
        <w:rPr>
          <w:rFonts w:hint="eastAsia" w:ascii="宋体" w:hAnsi="宋体"/>
          <w:szCs w:val="21"/>
        </w:rPr>
        <w:t>3、验收：由供应商、使用科室、验收科室三方在场共同验收。</w:t>
      </w:r>
    </w:p>
    <w:p>
      <w:pPr>
        <w:widowControl/>
        <w:spacing w:line="360" w:lineRule="auto"/>
        <w:ind w:firstLine="405"/>
        <w:jc w:val="left"/>
        <w:rPr>
          <w:rFonts w:ascii="宋体" w:hAnsi="宋体"/>
          <w:szCs w:val="21"/>
        </w:rPr>
      </w:pPr>
      <w:r>
        <w:rPr>
          <w:rFonts w:hint="eastAsia" w:ascii="宋体" w:hAnsi="宋体"/>
          <w:szCs w:val="21"/>
        </w:rPr>
        <w:t>（三）、服务要求</w:t>
      </w:r>
    </w:p>
    <w:p>
      <w:pPr>
        <w:widowControl/>
        <w:spacing w:line="360" w:lineRule="auto"/>
        <w:ind w:firstLine="405"/>
        <w:jc w:val="left"/>
        <w:rPr>
          <w:rFonts w:ascii="宋体" w:hAnsi="宋体"/>
          <w:szCs w:val="21"/>
        </w:rPr>
      </w:pPr>
      <w:r>
        <w:rPr>
          <w:rFonts w:hint="eastAsia" w:ascii="宋体" w:hAnsi="宋体"/>
          <w:szCs w:val="21"/>
        </w:rPr>
        <w:t>1、供应商报价时须承诺所供货物</w:t>
      </w:r>
      <w:r>
        <w:rPr>
          <w:rFonts w:hint="eastAsia" w:asciiTheme="minorEastAsia" w:hAnsiTheme="minorEastAsia"/>
          <w:szCs w:val="21"/>
        </w:rPr>
        <w:t>免费质保期</w:t>
      </w:r>
      <w:r>
        <w:rPr>
          <w:rFonts w:hint="eastAsia" w:asciiTheme="minorEastAsia" w:hAnsiTheme="minorEastAsia"/>
          <w:szCs w:val="21"/>
          <w:highlight w:val="none"/>
        </w:rPr>
        <w:t>为</w:t>
      </w:r>
      <w:r>
        <w:rPr>
          <w:rFonts w:hint="eastAsia" w:asciiTheme="minorEastAsia" w:hAnsiTheme="minorEastAsia"/>
          <w:szCs w:val="21"/>
          <w:highlight w:val="none"/>
          <w:lang w:eastAsia="zh-CN"/>
        </w:rPr>
        <w:t>十</w:t>
      </w:r>
      <w:r>
        <w:rPr>
          <w:rFonts w:hint="eastAsia" w:asciiTheme="minorEastAsia" w:hAnsiTheme="minorEastAsia"/>
          <w:szCs w:val="21"/>
          <w:highlight w:val="none"/>
        </w:rPr>
        <w:t>年</w:t>
      </w:r>
      <w:r>
        <w:rPr>
          <w:rFonts w:hint="eastAsia" w:asciiTheme="minorEastAsia" w:hAnsiTheme="minorEastAsia"/>
          <w:szCs w:val="21"/>
          <w:highlight w:val="none"/>
          <w:lang w:eastAsia="zh-CN"/>
        </w:rPr>
        <w:t>且免费使用信息服务费</w:t>
      </w:r>
      <w:r>
        <w:rPr>
          <w:rFonts w:hint="eastAsia" w:asciiTheme="minorEastAsia" w:hAnsiTheme="minorEastAsia"/>
          <w:szCs w:val="21"/>
          <w:highlight w:val="none"/>
        </w:rPr>
        <w:t>，</w:t>
      </w:r>
      <w:r>
        <w:rPr>
          <w:rFonts w:hint="eastAsia" w:ascii="宋体" w:hAnsi="宋体"/>
          <w:szCs w:val="21"/>
          <w:highlight w:val="none"/>
        </w:rPr>
        <w:t>（自</w:t>
      </w:r>
      <w:r>
        <w:rPr>
          <w:rFonts w:hint="eastAsia" w:ascii="宋体" w:hAnsi="宋体"/>
          <w:szCs w:val="21"/>
        </w:rPr>
        <w:t>验收报告签字确认日起，开始进入质保期），质保期内、外承诺货物均由原厂技术人员进行维护保养。</w:t>
      </w:r>
    </w:p>
    <w:p>
      <w:pPr>
        <w:widowControl/>
        <w:spacing w:line="360" w:lineRule="auto"/>
        <w:ind w:firstLine="405"/>
        <w:jc w:val="left"/>
        <w:rPr>
          <w:rFonts w:ascii="宋体" w:hAnsi="宋体"/>
          <w:szCs w:val="21"/>
        </w:rPr>
      </w:pPr>
      <w:r>
        <w:rPr>
          <w:rFonts w:hint="eastAsia" w:ascii="宋体" w:hAnsi="宋体"/>
          <w:szCs w:val="21"/>
        </w:rPr>
        <w:t>2、故障响应时间：在保修期内有问题做到及时处理，出现质量问题时或故障时，响应时间为4小时，遇到紧急突发事件远程无法解决，工程师应在8小时内到达现场并排除故障。</w:t>
      </w:r>
    </w:p>
    <w:p>
      <w:pPr>
        <w:widowControl/>
        <w:spacing w:line="360" w:lineRule="auto"/>
        <w:ind w:firstLine="405"/>
        <w:jc w:val="left"/>
        <w:rPr>
          <w:rFonts w:ascii="宋体" w:hAnsi="宋体"/>
          <w:szCs w:val="21"/>
        </w:rPr>
      </w:pPr>
      <w:r>
        <w:rPr>
          <w:rFonts w:hint="eastAsia" w:ascii="宋体" w:hAnsi="宋体"/>
          <w:szCs w:val="21"/>
        </w:rPr>
        <w:t>3、质保期内如同一故障发生三次，或在2月内无法修复，供应商无条件换货，立即更换新机。终生提供免费维护和保养服务（免收人工费），质保期后零配件、耗材在成本费的基础上按承诺优惠率收取。</w:t>
      </w:r>
    </w:p>
    <w:p>
      <w:pPr>
        <w:widowControl/>
        <w:spacing w:line="360" w:lineRule="auto"/>
        <w:ind w:firstLine="405"/>
        <w:jc w:val="left"/>
        <w:rPr>
          <w:rFonts w:ascii="宋体" w:hAnsi="宋体"/>
          <w:szCs w:val="21"/>
        </w:rPr>
      </w:pPr>
      <w:r>
        <w:rPr>
          <w:rFonts w:hint="eastAsia" w:ascii="宋体" w:hAnsi="宋体"/>
          <w:szCs w:val="21"/>
        </w:rPr>
        <w:t>（四）、其他要求</w:t>
      </w:r>
    </w:p>
    <w:p>
      <w:pPr>
        <w:widowControl/>
        <w:spacing w:line="360" w:lineRule="auto"/>
        <w:ind w:firstLine="405"/>
        <w:jc w:val="left"/>
        <w:rPr>
          <w:rFonts w:ascii="宋体" w:hAnsi="宋体"/>
          <w:szCs w:val="21"/>
        </w:rPr>
      </w:pPr>
      <w:r>
        <w:rPr>
          <w:rFonts w:hint="eastAsia" w:ascii="宋体" w:hAnsi="宋体"/>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widowControl/>
        <w:spacing w:line="360" w:lineRule="auto"/>
        <w:ind w:firstLine="405"/>
        <w:jc w:val="left"/>
        <w:rPr>
          <w:rFonts w:ascii="宋体" w:hAnsi="宋体"/>
          <w:szCs w:val="21"/>
        </w:rPr>
      </w:pPr>
      <w:r>
        <w:rPr>
          <w:rFonts w:hint="eastAsia" w:ascii="宋体" w:hAnsi="宋体"/>
          <w:szCs w:val="21"/>
        </w:rPr>
        <w:t>2、设备必须为全新正品行货和正版软件，供货前必须提供</w:t>
      </w:r>
      <w:r>
        <w:rPr>
          <w:rFonts w:ascii="宋体" w:hAnsi="宋体"/>
          <w:szCs w:val="21"/>
        </w:rPr>
        <w:t>设备</w:t>
      </w:r>
      <w:r>
        <w:rPr>
          <w:rFonts w:hint="eastAsia" w:ascii="宋体" w:hAnsi="宋体"/>
          <w:szCs w:val="21"/>
        </w:rPr>
        <w:t>原厂商出具的针对本项目的质保函或全国质保三包凭证，不能提供相关证明材料合同不予签订。</w:t>
      </w:r>
    </w:p>
    <w:p>
      <w:pPr>
        <w:widowControl/>
        <w:spacing w:line="360" w:lineRule="auto"/>
        <w:ind w:firstLine="405"/>
        <w:jc w:val="left"/>
        <w:rPr>
          <w:rFonts w:ascii="宋体" w:hAnsi="宋体"/>
          <w:szCs w:val="21"/>
        </w:rPr>
      </w:pPr>
      <w:r>
        <w:rPr>
          <w:rFonts w:hint="eastAsia" w:ascii="宋体" w:hAnsi="宋体"/>
          <w:szCs w:val="21"/>
        </w:rPr>
        <w:t>3、中标供应商负责与采购人需要满足改造后实验环境和设备的无缝对接，在签订合同时提供书面服务承诺函。（若无改造实验环境可忽略此条）</w:t>
      </w:r>
    </w:p>
    <w:p>
      <w:pPr>
        <w:spacing w:line="360" w:lineRule="auto"/>
        <w:ind w:firstLine="420"/>
        <w:rPr>
          <w:rFonts w:ascii="宋体" w:hAnsi="宋体"/>
          <w:b/>
          <w:szCs w:val="21"/>
        </w:rPr>
      </w:pPr>
      <w:r>
        <w:rPr>
          <w:rFonts w:hint="eastAsia" w:ascii="宋体" w:hAnsi="宋体"/>
          <w:b/>
          <w:szCs w:val="21"/>
        </w:rPr>
        <w:t>（五）付款条件：</w:t>
      </w:r>
    </w:p>
    <w:p>
      <w:pPr>
        <w:autoSpaceDE w:val="0"/>
        <w:autoSpaceDN w:val="0"/>
        <w:adjustRightInd w:val="0"/>
        <w:spacing w:line="360" w:lineRule="auto"/>
        <w:ind w:firstLine="420" w:firstLineChars="200"/>
        <w:outlineLvl w:val="0"/>
        <w:rPr>
          <w:rFonts w:ascii="宋体" w:hAnsi="宋体"/>
          <w:szCs w:val="21"/>
        </w:rPr>
      </w:pPr>
      <w:r>
        <w:rPr>
          <w:rFonts w:hint="eastAsia" w:ascii="宋体" w:hAnsi="宋体"/>
          <w:szCs w:val="21"/>
        </w:rPr>
        <w:t>货到、安装、验收合格后一次性付清货款。</w:t>
      </w:r>
      <w:bookmarkStart w:id="0" w:name="_Toc43902852"/>
    </w:p>
    <w:bookmarkEnd w:id="0"/>
    <w:p>
      <w:pPr>
        <w:rPr>
          <w:rFonts w:ascii="Arial" w:hAnsi="Arial" w:cs="Arial"/>
        </w:rPr>
      </w:pPr>
    </w:p>
    <w:p>
      <w:pPr>
        <w:widowControl/>
        <w:jc w:val="center"/>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pPr>
        <w:rPr>
          <w:rFonts w:asciiTheme="minorEastAsia" w:hAnsiTheme="minorEastAsia"/>
          <w:sz w:val="28"/>
          <w:szCs w:val="28"/>
        </w:rPr>
      </w:pPr>
    </w:p>
    <w:p>
      <w:pPr>
        <w:rPr>
          <w:rFonts w:hint="eastAsia" w:asciiTheme="minorEastAsia" w:hAnsiTheme="minorEastAsia"/>
          <w:b/>
          <w:sz w:val="28"/>
          <w:szCs w:val="28"/>
        </w:rPr>
      </w:pPr>
      <w:r>
        <w:rPr>
          <w:rFonts w:hint="eastAsia" w:asciiTheme="minorEastAsia" w:hAnsiTheme="minorEastAsia"/>
          <w:b/>
          <w:sz w:val="28"/>
          <w:szCs w:val="28"/>
        </w:rPr>
        <w:t>甲方：</w:t>
      </w:r>
    </w:p>
    <w:p>
      <w:pPr>
        <w:rPr>
          <w:rFonts w:asciiTheme="minorEastAsia" w:hAnsiTheme="minorEastAsia"/>
          <w:sz w:val="28"/>
          <w:szCs w:val="28"/>
        </w:rPr>
      </w:pPr>
      <w:r>
        <w:rPr>
          <w:rFonts w:hint="eastAsia" w:asciiTheme="minorEastAsia" w:hAnsiTheme="minorEastAsia"/>
          <w:b/>
          <w:sz w:val="28"/>
          <w:szCs w:val="28"/>
        </w:rPr>
        <w:t>乙方：</w:t>
      </w: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甲、乙双方根据《合同法》和其它相关法律、法规，就“</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采购项目</w:t>
      </w:r>
      <w:r>
        <w:rPr>
          <w:rFonts w:hint="eastAsia" w:ascii="宋体" w:hAnsi="宋体" w:eastAsia="宋体" w:cs="宋体"/>
          <w:color w:val="000000"/>
          <w:kern w:val="0"/>
          <w:szCs w:val="21"/>
        </w:rPr>
        <w:t>事宜达成一致，订立本协议。</w:t>
      </w:r>
    </w:p>
    <w:p>
      <w:pPr>
        <w:spacing w:line="500" w:lineRule="exact"/>
        <w:rPr>
          <w:color w:val="000000"/>
          <w:szCs w:val="21"/>
          <w:lang w:val="zh-CN"/>
        </w:rPr>
      </w:pPr>
      <w:r>
        <w:rPr>
          <w:rFonts w:hAnsi="宋体"/>
          <w:b/>
          <w:bCs/>
          <w:color w:val="000000"/>
          <w:szCs w:val="21"/>
          <w:lang w:val="zh-CN"/>
        </w:rPr>
        <w:t>第一条</w:t>
      </w:r>
      <w:r>
        <w:rPr>
          <w:b/>
          <w:bCs/>
          <w:color w:val="000000"/>
          <w:szCs w:val="21"/>
          <w:lang w:val="zh-CN"/>
        </w:rPr>
        <w:t xml:space="preserve"> </w:t>
      </w:r>
      <w:r>
        <w:rPr>
          <w:rFonts w:hAnsi="宋体"/>
          <w:b/>
          <w:bCs/>
          <w:color w:val="000000"/>
          <w:szCs w:val="21"/>
          <w:lang w:val="zh-CN"/>
        </w:rPr>
        <w:t xml:space="preserve">合同标的   </w:t>
      </w:r>
      <w:r>
        <w:rPr>
          <w:rFonts w:hAnsi="宋体"/>
          <w:color w:val="000000"/>
          <w:szCs w:val="21"/>
          <w:lang w:val="zh-CN"/>
        </w:rPr>
        <w:t>乙方根据甲方需求提供下列货物：货物名称、规格及数量详见</w:t>
      </w:r>
      <w:r>
        <w:rPr>
          <w:rFonts w:hint="eastAsia" w:hAnsi="宋体"/>
          <w:color w:val="000000"/>
          <w:szCs w:val="21"/>
          <w:lang w:val="zh-CN"/>
        </w:rPr>
        <w:t>附件一</w:t>
      </w:r>
      <w:r>
        <w:rPr>
          <w:rFonts w:hAnsi="宋体"/>
          <w:color w:val="000000"/>
          <w:szCs w:val="21"/>
          <w:lang w:val="zh-CN"/>
        </w:rPr>
        <w:t>。</w:t>
      </w:r>
    </w:p>
    <w:p>
      <w:pPr>
        <w:autoSpaceDE w:val="0"/>
        <w:autoSpaceDN w:val="0"/>
        <w:adjustRightInd w:val="0"/>
        <w:spacing w:line="500" w:lineRule="exact"/>
        <w:jc w:val="left"/>
        <w:rPr>
          <w:color w:val="000000"/>
          <w:szCs w:val="21"/>
          <w:lang w:val="zh-CN"/>
        </w:rPr>
      </w:pPr>
      <w:r>
        <w:rPr>
          <w:rFonts w:hAnsi="宋体"/>
          <w:b/>
          <w:bCs/>
          <w:color w:val="000000"/>
          <w:szCs w:val="21"/>
          <w:lang w:val="zh-CN"/>
        </w:rPr>
        <w:t>第二条</w:t>
      </w:r>
      <w:r>
        <w:rPr>
          <w:rFonts w:hint="eastAsia" w:hAnsi="宋体"/>
          <w:b/>
          <w:bCs/>
          <w:color w:val="000000"/>
          <w:szCs w:val="21"/>
          <w:lang w:val="zh-CN"/>
        </w:rPr>
        <w:t xml:space="preserve"> </w:t>
      </w:r>
      <w:r>
        <w:rPr>
          <w:rFonts w:hAnsi="宋体"/>
          <w:b/>
          <w:bCs/>
          <w:color w:val="000000"/>
          <w:szCs w:val="21"/>
          <w:lang w:val="zh-CN"/>
        </w:rPr>
        <w:t>合同总价款</w:t>
      </w:r>
      <w:r>
        <w:rPr>
          <w:rFonts w:hint="eastAsia" w:hAnsi="宋体"/>
          <w:b/>
          <w:bCs/>
          <w:color w:val="000000"/>
          <w:szCs w:val="21"/>
          <w:lang w:val="zh-CN"/>
        </w:rPr>
        <w:t xml:space="preserve"> </w:t>
      </w:r>
      <w:r>
        <w:rPr>
          <w:rFonts w:hAnsi="宋体"/>
          <w:color w:val="000000"/>
          <w:szCs w:val="21"/>
          <w:lang w:val="zh-CN"/>
        </w:rPr>
        <w:t>本合同项下货物价为</w:t>
      </w:r>
      <w:r>
        <w:rPr>
          <w:rFonts w:hint="eastAsia" w:hAnsi="宋体"/>
          <w:color w:val="000000"/>
          <w:szCs w:val="21"/>
          <w:lang w:val="zh-CN"/>
        </w:rPr>
        <w:t xml:space="preserve">   </w:t>
      </w:r>
      <w:r>
        <w:rPr>
          <w:rFonts w:hAnsi="宋体"/>
          <w:color w:val="000000"/>
          <w:szCs w:val="21"/>
          <w:u w:val="single"/>
          <w:lang w:val="zh-CN"/>
        </w:rPr>
        <w:t>￥</w:t>
      </w:r>
      <w:r>
        <w:rPr>
          <w:rFonts w:hint="eastAsia" w:hAnsi="宋体"/>
          <w:color w:val="000000"/>
          <w:szCs w:val="21"/>
          <w:u w:val="single"/>
          <w:lang w:val="en-US" w:eastAsia="zh-CN"/>
        </w:rPr>
        <w:t xml:space="preserve">        </w:t>
      </w:r>
      <w:r>
        <w:rPr>
          <w:rFonts w:hint="eastAsia" w:hAnsi="宋体"/>
          <w:color w:val="000000"/>
          <w:szCs w:val="21"/>
          <w:u w:val="single"/>
          <w:lang w:val="zh-CN"/>
        </w:rPr>
        <w:t>人民币</w:t>
      </w:r>
      <w:r>
        <w:rPr>
          <w:rFonts w:hAnsi="宋体"/>
          <w:color w:val="000000"/>
          <w:szCs w:val="21"/>
          <w:lang w:val="zh-CN"/>
        </w:rPr>
        <w:t>（小写）</w:t>
      </w:r>
      <w:r>
        <w:rPr>
          <w:rFonts w:hint="eastAsia" w:hAnsi="宋体"/>
          <w:color w:val="000000"/>
          <w:szCs w:val="21"/>
          <w:lang w:val="zh-CN"/>
        </w:rPr>
        <w:t xml:space="preserve">  </w:t>
      </w:r>
      <w:r>
        <w:rPr>
          <w:rFonts w:hAnsi="宋体"/>
          <w:color w:val="000000"/>
          <w:szCs w:val="21"/>
          <w:lang w:val="zh-CN"/>
        </w:rPr>
        <w:t>总价款为</w:t>
      </w:r>
      <w:r>
        <w:rPr>
          <w:rFonts w:hint="eastAsia" w:hAnsi="宋体"/>
          <w:color w:val="000000"/>
          <w:szCs w:val="21"/>
          <w:lang w:val="zh-CN"/>
        </w:rPr>
        <w:t xml:space="preserve"> </w:t>
      </w:r>
      <w:r>
        <w:rPr>
          <w:rFonts w:hint="eastAsia" w:hAnsi="宋体"/>
          <w:color w:val="000000"/>
          <w:szCs w:val="21"/>
          <w:lang w:val="en-US" w:eastAsia="zh-CN"/>
        </w:rPr>
        <w:t xml:space="preserve">     </w:t>
      </w:r>
      <w:r>
        <w:rPr>
          <w:rFonts w:hAnsi="宋体"/>
          <w:color w:val="000000"/>
          <w:szCs w:val="21"/>
          <w:lang w:val="zh-CN"/>
        </w:rPr>
        <w:t>（大写）人民币，分项价款在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pPr>
        <w:spacing w:line="500" w:lineRule="exact"/>
        <w:ind w:firstLine="420" w:firstLineChars="20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int="eastAsia" w:hAnsi="宋体"/>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pPr>
        <w:autoSpaceDE w:val="0"/>
        <w:autoSpaceDN w:val="0"/>
        <w:adjustRightInd w:val="0"/>
        <w:spacing w:line="500" w:lineRule="exact"/>
        <w:ind w:firstLine="413" w:firstLineChars="196"/>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w:t>
      </w:r>
      <w:r>
        <w:rPr>
          <w:rFonts w:hint="eastAsia" w:hAnsi="宋体"/>
          <w:color w:val="000000"/>
          <w:szCs w:val="21"/>
          <w:lang w:val="en-US" w:eastAsia="zh-CN"/>
        </w:rPr>
        <w:t xml:space="preserve">       </w:t>
      </w:r>
      <w:r>
        <w:rPr>
          <w:rFonts w:hAnsi="宋体"/>
          <w:color w:val="000000"/>
          <w:szCs w:val="21"/>
          <w:lang w:val="zh-CN"/>
        </w:rPr>
        <w:t>标的招投标文件或与本次采购活动方式相适应的文件及有关附件是本合同不可分割的组成部分，与本合同具有同等法律效力，这些文件包括但不限于：</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 xml:space="preserve">           </w:t>
      </w:r>
      <w:r>
        <w:rPr>
          <w:rFonts w:hAnsi="宋体"/>
          <w:color w:val="000000"/>
          <w:szCs w:val="21"/>
          <w:lang w:val="zh-CN"/>
        </w:rPr>
        <w:t>（</w:t>
      </w:r>
      <w:r>
        <w:rPr>
          <w:color w:val="000000"/>
          <w:szCs w:val="21"/>
          <w:lang w:val="zh-CN"/>
        </w:rPr>
        <w:t>2</w:t>
      </w:r>
      <w:r>
        <w:rPr>
          <w:rFonts w:hAnsi="宋体"/>
          <w:color w:val="000000"/>
          <w:szCs w:val="21"/>
          <w:lang w:val="zh-CN"/>
        </w:rPr>
        <w:t>）供货一览表；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 xml:space="preserve">                               </w:t>
      </w:r>
      <w:r>
        <w:rPr>
          <w:rFonts w:hAnsi="宋体"/>
          <w:color w:val="000000"/>
          <w:szCs w:val="21"/>
          <w:lang w:val="zh-CN"/>
        </w:rPr>
        <w:t>（</w:t>
      </w:r>
      <w:r>
        <w:rPr>
          <w:color w:val="000000"/>
          <w:szCs w:val="21"/>
          <w:lang w:val="zh-CN"/>
        </w:rPr>
        <w:t>4</w:t>
      </w:r>
      <w:r>
        <w:rPr>
          <w:rFonts w:hAnsi="宋体"/>
          <w:color w:val="000000"/>
          <w:szCs w:val="21"/>
          <w:lang w:val="zh-CN"/>
        </w:rPr>
        <w:t>）技术规格响应表；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 xml:space="preserve">                                 </w:t>
      </w:r>
      <w:r>
        <w:rPr>
          <w:rFonts w:hAnsi="宋体"/>
          <w:color w:val="000000"/>
          <w:szCs w:val="21"/>
          <w:lang w:val="zh-CN"/>
        </w:rPr>
        <w:t>（</w:t>
      </w:r>
      <w:r>
        <w:rPr>
          <w:color w:val="000000"/>
          <w:szCs w:val="21"/>
          <w:lang w:val="zh-CN"/>
        </w:rPr>
        <w:t>6</w:t>
      </w:r>
      <w:r>
        <w:rPr>
          <w:rFonts w:hAnsi="宋体"/>
          <w:color w:val="000000"/>
          <w:szCs w:val="21"/>
          <w:lang w:val="zh-CN"/>
        </w:rPr>
        <w:t>）服务承诺；</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 xml:space="preserve">                               </w:t>
      </w:r>
      <w:r>
        <w:rPr>
          <w:rFonts w:hAnsi="宋体"/>
          <w:color w:val="000000"/>
          <w:szCs w:val="21"/>
          <w:lang w:val="zh-CN"/>
        </w:rPr>
        <w:t>（</w:t>
      </w:r>
      <w:r>
        <w:rPr>
          <w:color w:val="000000"/>
          <w:szCs w:val="21"/>
          <w:lang w:val="zh-CN"/>
        </w:rPr>
        <w:t>8</w:t>
      </w:r>
      <w:r>
        <w:rPr>
          <w:rFonts w:hAnsi="宋体"/>
          <w:color w:val="000000"/>
          <w:szCs w:val="21"/>
          <w:lang w:val="zh-CN"/>
        </w:rPr>
        <w:t>）甲乙双方商定的其他文件等。</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w:t>
      </w:r>
      <w:r>
        <w:rPr>
          <w:rFonts w:hint="eastAsia" w:hAnsi="宋体"/>
          <w:b/>
          <w:color w:val="000000"/>
          <w:szCs w:val="21"/>
          <w:lang w:val="zh-CN"/>
        </w:rPr>
        <w:t xml:space="preserve"> </w:t>
      </w:r>
      <w:r>
        <w:rPr>
          <w:rFonts w:hint="eastAsia" w:hAnsi="宋体"/>
          <w:b/>
          <w:color w:val="000000"/>
          <w:szCs w:val="21"/>
        </w:rPr>
        <w:t xml:space="preserve"> </w:t>
      </w:r>
      <w:r>
        <w:rPr>
          <w:rFonts w:hint="eastAsia" w:hAnsi="宋体"/>
          <w:b/>
          <w:color w:val="000000"/>
          <w:szCs w:val="21"/>
          <w:lang w:val="zh-CN"/>
        </w:rPr>
        <w:t xml:space="preserve"> </w:t>
      </w:r>
      <w:r>
        <w:rPr>
          <w:rFonts w:hAnsi="宋体"/>
          <w:b/>
          <w:color w:val="000000"/>
          <w:szCs w:val="21"/>
          <w:lang w:val="zh-CN"/>
        </w:rPr>
        <w:t>天内</w:t>
      </w:r>
      <w:r>
        <w:rPr>
          <w:rFonts w:hAnsi="宋体"/>
          <w:color w:val="000000"/>
          <w:szCs w:val="21"/>
          <w:lang w:val="zh-CN"/>
        </w:rPr>
        <w:t>将货物安装调试完毕交付甲方正常使用，地点由甲方指定。招标文件有约定的，从其约定。</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int="eastAsia" w:hAnsi="宋体"/>
          <w:szCs w:val="21"/>
          <w:lang w:val="zh-CN"/>
        </w:rPr>
        <w:t>。</w:t>
      </w:r>
      <w:r>
        <w:rPr>
          <w:rFonts w:hint="eastAsia"/>
          <w:szCs w:val="21"/>
        </w:rPr>
        <w:t>首次计量检定是否合格</w:t>
      </w:r>
      <w:r>
        <w:rPr>
          <w:rFonts w:hAnsi="宋体"/>
          <w:szCs w:val="21"/>
          <w:lang w:val="zh-CN"/>
        </w:rPr>
        <w:t>。</w:t>
      </w:r>
    </w:p>
    <w:p>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en-US" w:eastAsia="zh-CN"/>
        </w:rPr>
        <w:t xml:space="preserve">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int="eastAsia" w:hAnsi="宋体"/>
          <w:b/>
          <w:bCs/>
          <w:szCs w:val="21"/>
          <w:lang w:val="zh-CN"/>
        </w:rPr>
        <w:t>九</w:t>
      </w:r>
      <w:r>
        <w:rPr>
          <w:rFonts w:hAnsi="宋体"/>
          <w:b/>
          <w:bCs/>
          <w:szCs w:val="21"/>
          <w:lang w:val="zh-CN"/>
        </w:rPr>
        <w:t>条合同款支付</w:t>
      </w:r>
    </w:p>
    <w:p>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pPr>
        <w:tabs>
          <w:tab w:val="left" w:pos="4785"/>
        </w:tabs>
        <w:autoSpaceDE w:val="0"/>
        <w:autoSpaceDN w:val="0"/>
        <w:adjustRightInd w:val="0"/>
        <w:spacing w:line="360" w:lineRule="auto"/>
        <w:ind w:firstLine="420" w:firstLineChars="200"/>
        <w:jc w:val="left"/>
        <w:rPr>
          <w:rFonts w:hAnsi="宋体"/>
          <w:color w:val="FF0000"/>
          <w:szCs w:val="21"/>
          <w:lang w:val="zh-CN"/>
        </w:rPr>
      </w:pPr>
      <w:r>
        <w:rPr>
          <w:rFonts w:hAnsi="宋体"/>
          <w:szCs w:val="21"/>
          <w:lang w:val="zh-CN"/>
        </w:rPr>
        <w:t>3、付款条件：</w:t>
      </w:r>
      <w:r>
        <w:rPr>
          <w:rFonts w:hint="eastAsia" w:hAnsi="宋体"/>
          <w:b/>
          <w:bCs/>
          <w:szCs w:val="21"/>
          <w:lang w:val="zh-CN"/>
        </w:rPr>
        <w:t>货到、安装、验收合格后一次性付清货款。</w:t>
      </w:r>
    </w:p>
    <w:p>
      <w:pPr>
        <w:autoSpaceDE w:val="0"/>
        <w:autoSpaceDN w:val="0"/>
        <w:adjustRightInd w:val="0"/>
        <w:spacing w:line="500" w:lineRule="exact"/>
        <w:ind w:firstLine="420"/>
        <w:jc w:val="left"/>
        <w:rPr>
          <w:b/>
          <w:bCs/>
          <w:szCs w:val="21"/>
          <w:lang w:val="zh-CN"/>
        </w:rPr>
      </w:pPr>
      <w:r>
        <w:rPr>
          <w:rFonts w:hint="eastAsia" w:hAnsi="宋体"/>
          <w:b/>
          <w:bCs/>
          <w:szCs w:val="21"/>
          <w:lang w:val="zh-CN"/>
        </w:rPr>
        <w:t>第十条违约责任</w:t>
      </w:r>
    </w:p>
    <w:p>
      <w:pPr>
        <w:widowControl/>
        <w:adjustRightInd w:val="0"/>
        <w:spacing w:line="500" w:lineRule="exact"/>
        <w:ind w:firstLine="420"/>
        <w:jc w:val="left"/>
        <w:rPr>
          <w:kern w:val="0"/>
          <w:szCs w:val="21"/>
          <w:lang w:val="zh-CN"/>
        </w:rPr>
      </w:pPr>
      <w:r>
        <w:rPr>
          <w:rFonts w:hint="eastAsia" w:hAnsi="宋体"/>
          <w:kern w:val="0"/>
          <w:szCs w:val="21"/>
          <w:lang w:val="zh-CN"/>
        </w:rPr>
        <w:t>１、甲方无正当理由拒收货物、拒付货物款的，由甲方向乙方偿付合同总价的</w:t>
      </w:r>
      <w:r>
        <w:rPr>
          <w:kern w:val="0"/>
          <w:szCs w:val="21"/>
          <w:lang w:val="zh-CN"/>
        </w:rPr>
        <w:t>5%</w:t>
      </w:r>
      <w:r>
        <w:rPr>
          <w:rFonts w:hint="eastAsia" w:hAnsi="宋体"/>
          <w:kern w:val="0"/>
          <w:szCs w:val="21"/>
          <w:lang w:val="zh-CN"/>
        </w:rPr>
        <w:t>违约金。</w:t>
      </w:r>
    </w:p>
    <w:p>
      <w:pPr>
        <w:widowControl/>
        <w:adjustRightInd w:val="0"/>
        <w:spacing w:line="500" w:lineRule="exact"/>
        <w:ind w:firstLine="420"/>
        <w:jc w:val="left"/>
        <w:rPr>
          <w:kern w:val="0"/>
          <w:szCs w:val="21"/>
          <w:lang w:val="zh-CN"/>
        </w:rPr>
      </w:pPr>
      <w:r>
        <w:rPr>
          <w:rFonts w:hint="eastAsia" w:hAnsi="宋体"/>
          <w:kern w:val="0"/>
          <w:szCs w:val="21"/>
          <w:lang w:val="zh-CN"/>
        </w:rPr>
        <w:t>２、甲方未按合同规定的期限向乙方支付货款的，每逾期</w:t>
      </w:r>
      <w:r>
        <w:rPr>
          <w:kern w:val="0"/>
          <w:szCs w:val="21"/>
          <w:lang w:val="zh-CN"/>
        </w:rPr>
        <w:t>1</w:t>
      </w:r>
      <w:r>
        <w:rPr>
          <w:rFonts w:hint="eastAsia" w:hAnsi="宋体"/>
          <w:kern w:val="0"/>
          <w:szCs w:val="21"/>
          <w:lang w:val="zh-CN"/>
        </w:rPr>
        <w:t>天甲方向乙方偿付欠款总额的</w:t>
      </w:r>
      <w:r>
        <w:rPr>
          <w:kern w:val="0"/>
          <w:szCs w:val="21"/>
          <w:lang w:val="zh-CN"/>
        </w:rPr>
        <w:t>5‰</w:t>
      </w:r>
      <w:r>
        <w:rPr>
          <w:rFonts w:hint="eastAsia" w:hAnsi="宋体"/>
          <w:kern w:val="0"/>
          <w:szCs w:val="21"/>
          <w:lang w:val="zh-CN"/>
        </w:rPr>
        <w:t>滞纳金，但累计滞纳金总额不超过欠款总额的</w:t>
      </w:r>
      <w:r>
        <w:rPr>
          <w:kern w:val="0"/>
          <w:szCs w:val="21"/>
          <w:lang w:val="zh-CN"/>
        </w:rPr>
        <w:t xml:space="preserve">5% </w:t>
      </w:r>
      <w:r>
        <w:rPr>
          <w:rFonts w:hint="eastAsia" w:hAnsi="宋体"/>
          <w:kern w:val="0"/>
          <w:szCs w:val="21"/>
          <w:lang w:val="zh-CN"/>
        </w:rPr>
        <w:t>。</w:t>
      </w:r>
    </w:p>
    <w:p>
      <w:pPr>
        <w:widowControl/>
        <w:adjustRightInd w:val="0"/>
        <w:spacing w:line="500" w:lineRule="exact"/>
        <w:ind w:firstLine="420"/>
        <w:jc w:val="left"/>
        <w:rPr>
          <w:kern w:val="0"/>
          <w:szCs w:val="21"/>
          <w:lang w:val="zh-CN"/>
        </w:rPr>
      </w:pPr>
      <w:r>
        <w:rPr>
          <w:rFonts w:hint="eastAsia" w:hAnsi="宋体"/>
          <w:kern w:val="0"/>
          <w:szCs w:val="21"/>
          <w:lang w:val="zh-CN"/>
        </w:rPr>
        <w:t>３、如乙方不能交付货物、完成安装调试的，乙方应向甲方支付合同总价</w:t>
      </w:r>
      <w:r>
        <w:rPr>
          <w:kern w:val="0"/>
          <w:szCs w:val="21"/>
          <w:lang w:val="zh-CN"/>
        </w:rPr>
        <w:t>5%</w:t>
      </w:r>
      <w:r>
        <w:rPr>
          <w:rFonts w:hint="eastAsia" w:hAnsi="宋体"/>
          <w:kern w:val="0"/>
          <w:szCs w:val="21"/>
          <w:lang w:val="zh-CN"/>
        </w:rPr>
        <w:t>的违约金。</w:t>
      </w:r>
    </w:p>
    <w:p>
      <w:pPr>
        <w:widowControl/>
        <w:adjustRightInd w:val="0"/>
        <w:spacing w:line="500" w:lineRule="exact"/>
        <w:ind w:firstLine="420"/>
        <w:jc w:val="left"/>
        <w:rPr>
          <w:kern w:val="0"/>
          <w:szCs w:val="21"/>
          <w:lang w:val="zh-CN"/>
        </w:rPr>
      </w:pPr>
      <w:r>
        <w:rPr>
          <w:rFonts w:hint="eastAsia" w:hAnsi="宋体"/>
          <w:kern w:val="0"/>
          <w:szCs w:val="21"/>
          <w:lang w:val="zh-CN"/>
        </w:rPr>
        <w:t>４、乙方逾期交付的，每逾期</w:t>
      </w:r>
      <w:r>
        <w:rPr>
          <w:kern w:val="0"/>
          <w:szCs w:val="21"/>
          <w:lang w:val="zh-CN"/>
        </w:rPr>
        <w:t>1</w:t>
      </w:r>
      <w:r>
        <w:rPr>
          <w:rFonts w:hint="eastAsia" w:hAnsi="宋体"/>
          <w:kern w:val="0"/>
          <w:szCs w:val="21"/>
          <w:lang w:val="zh-CN"/>
        </w:rPr>
        <w:t>天，乙方向甲方偿付合同总额的</w:t>
      </w:r>
      <w:r>
        <w:rPr>
          <w:kern w:val="0"/>
          <w:szCs w:val="21"/>
          <w:lang w:val="zh-CN"/>
        </w:rPr>
        <w:t>5‰</w:t>
      </w:r>
      <w:r>
        <w:rPr>
          <w:rFonts w:hint="eastAsia" w:hAnsi="宋体"/>
          <w:kern w:val="0"/>
          <w:szCs w:val="21"/>
          <w:lang w:val="zh-CN"/>
        </w:rPr>
        <w:t>的滞纳金。如乙方逾期交付达</w:t>
      </w:r>
      <w:r>
        <w:rPr>
          <w:kern w:val="0"/>
          <w:szCs w:val="21"/>
          <w:lang w:val="zh-CN"/>
        </w:rPr>
        <w:t>10</w:t>
      </w:r>
      <w:r>
        <w:rPr>
          <w:rFonts w:hint="eastAsia" w:hAnsi="宋体"/>
          <w:kern w:val="0"/>
          <w:szCs w:val="21"/>
          <w:lang w:val="zh-CN"/>
        </w:rPr>
        <w:t>天，甲方有权解除合同，解除合同的通知自到达乙方时生效。</w:t>
      </w:r>
    </w:p>
    <w:p>
      <w:pPr>
        <w:widowControl/>
        <w:adjustRightInd w:val="0"/>
        <w:spacing w:line="500" w:lineRule="exact"/>
        <w:ind w:firstLine="420"/>
        <w:jc w:val="left"/>
        <w:rPr>
          <w:kern w:val="0"/>
          <w:szCs w:val="21"/>
          <w:lang w:val="zh-CN"/>
        </w:rPr>
      </w:pPr>
      <w:r>
        <w:rPr>
          <w:rFonts w:hint="eastAsia" w:hAnsi="宋体"/>
          <w:kern w:val="0"/>
          <w:szCs w:val="21"/>
          <w:lang w:val="zh-CN"/>
        </w:rPr>
        <w:t>５、乙方所交付的货物品种、型号、规格不符合合同规定的，甲方有权拒收。甲方拒收的，乙方应向甲方支付货款总额</w:t>
      </w:r>
      <w:r>
        <w:rPr>
          <w:kern w:val="0"/>
          <w:szCs w:val="21"/>
          <w:lang w:val="zh-CN"/>
        </w:rPr>
        <w:t>5%</w:t>
      </w:r>
      <w:r>
        <w:rPr>
          <w:rFonts w:hint="eastAsia" w:hAnsi="宋体"/>
          <w:kern w:val="0"/>
          <w:szCs w:val="21"/>
          <w:lang w:val="zh-CN"/>
        </w:rPr>
        <w:t>的违约金。同时列入采购单位不合格供应商目录，并上报本级财政部门备案。</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int="eastAsia" w:hAnsi="宋体"/>
          <w:color w:val="000000"/>
          <w:kern w:val="0"/>
          <w:szCs w:val="21"/>
          <w:lang w:val="zh-CN"/>
        </w:rPr>
        <w:t>款处理，同时，乙方还须赔偿甲方因此遭受的损失。</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int="eastAsia" w:hAnsi="宋体"/>
          <w:color w:val="000000"/>
          <w:kern w:val="0"/>
          <w:szCs w:val="21"/>
          <w:lang w:val="zh-CN"/>
        </w:rPr>
        <w:t>、乙方未按本合同的规定和</w:t>
      </w:r>
      <w:r>
        <w:rPr>
          <w:color w:val="000000"/>
          <w:kern w:val="0"/>
          <w:szCs w:val="21"/>
          <w:lang w:val="zh-CN"/>
        </w:rPr>
        <w:t>“</w:t>
      </w:r>
      <w:r>
        <w:rPr>
          <w:rFonts w:hint="eastAsia" w:hAnsi="宋体"/>
          <w:color w:val="000000"/>
          <w:kern w:val="0"/>
          <w:szCs w:val="21"/>
          <w:lang w:val="zh-CN"/>
        </w:rPr>
        <w:t>服务承诺</w:t>
      </w:r>
      <w:r>
        <w:rPr>
          <w:color w:val="000000"/>
          <w:kern w:val="0"/>
          <w:szCs w:val="21"/>
          <w:lang w:val="zh-CN"/>
        </w:rPr>
        <w:t>”</w:t>
      </w:r>
      <w:r>
        <w:rPr>
          <w:rFonts w:hint="eastAsia" w:hAnsi="宋体"/>
          <w:color w:val="000000"/>
          <w:kern w:val="0"/>
          <w:szCs w:val="21"/>
          <w:lang w:val="zh-CN"/>
        </w:rPr>
        <w:t>提供伴随服务</w:t>
      </w:r>
      <w:r>
        <w:rPr>
          <w:color w:val="000000"/>
          <w:kern w:val="0"/>
          <w:szCs w:val="21"/>
          <w:lang w:val="zh-CN"/>
        </w:rPr>
        <w:t>/</w:t>
      </w:r>
      <w:r>
        <w:rPr>
          <w:rFonts w:hint="eastAsia" w:hAnsi="宋体"/>
          <w:color w:val="000000"/>
          <w:kern w:val="0"/>
          <w:szCs w:val="21"/>
          <w:lang w:val="zh-CN"/>
        </w:rPr>
        <w:t>售后服务的，应按合同总价款的</w:t>
      </w:r>
      <w:r>
        <w:rPr>
          <w:color w:val="000000"/>
          <w:kern w:val="0"/>
          <w:szCs w:val="21"/>
          <w:lang w:val="zh-CN"/>
        </w:rPr>
        <w:t>5 %</w:t>
      </w:r>
      <w:r>
        <w:rPr>
          <w:rFonts w:hint="eastAsia" w:hAnsi="宋体"/>
          <w:color w:val="000000"/>
          <w:kern w:val="0"/>
          <w:szCs w:val="21"/>
          <w:lang w:val="zh-CN"/>
        </w:rPr>
        <w:t>向甲方承担违约责任。</w:t>
      </w:r>
    </w:p>
    <w:p>
      <w:pPr>
        <w:widowControl/>
        <w:adjustRightInd w:val="0"/>
        <w:spacing w:line="500" w:lineRule="exact"/>
        <w:ind w:firstLine="420"/>
        <w:jc w:val="left"/>
        <w:rPr>
          <w:color w:val="000000"/>
          <w:kern w:val="0"/>
          <w:szCs w:val="21"/>
          <w:lang w:val="zh-CN"/>
        </w:rPr>
      </w:pPr>
      <w:r>
        <w:rPr>
          <w:color w:val="000000"/>
          <w:kern w:val="0"/>
          <w:szCs w:val="21"/>
          <w:lang w:val="zh-CN"/>
        </w:rPr>
        <w:t>8</w:t>
      </w:r>
      <w:r>
        <w:rPr>
          <w:rFonts w:hint="eastAsia" w:hAnsi="宋体"/>
          <w:color w:val="000000"/>
          <w:kern w:val="0"/>
          <w:szCs w:val="21"/>
          <w:lang w:val="zh-CN"/>
        </w:rPr>
        <w:t>、乙方在承担上述</w:t>
      </w:r>
      <w:r>
        <w:rPr>
          <w:color w:val="000000"/>
          <w:kern w:val="0"/>
          <w:szCs w:val="21"/>
          <w:lang w:val="zh-CN"/>
        </w:rPr>
        <w:t>4-7</w:t>
      </w:r>
      <w:r>
        <w:rPr>
          <w:rFonts w:hint="eastAsia" w:hAnsi="宋体"/>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int="eastAsia" w:hAnsi="宋体"/>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int="eastAsia" w:hAnsi="宋体"/>
          <w:color w:val="000000"/>
          <w:kern w:val="0"/>
          <w:szCs w:val="21"/>
          <w:lang w:val="zh-CN"/>
        </w:rPr>
        <w:t>赔偿金。</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第十一条合同的变更和终止</w:t>
      </w:r>
    </w:p>
    <w:p>
      <w:pPr>
        <w:widowControl/>
        <w:adjustRightInd w:val="0"/>
        <w:spacing w:line="500" w:lineRule="exact"/>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500" w:lineRule="exact"/>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第十二条合同的转让</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第十三条争议的解决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第十四条诚实信用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第十五条合同生效及其他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、本合同一式五份，甲方四份乙方一份，自买卖双方签字、盖章之日起生效。</w:t>
      </w:r>
    </w:p>
    <w:p>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widowControl/>
        <w:adjustRightInd w:val="0"/>
        <w:spacing w:line="500" w:lineRule="exact"/>
        <w:ind w:firstLine="420"/>
        <w:jc w:val="left"/>
        <w:rPr>
          <w:color w:val="000000"/>
          <w:kern w:val="0"/>
          <w:szCs w:val="21"/>
          <w:lang w:val="zh-CN"/>
        </w:rPr>
      </w:pPr>
    </w:p>
    <w:p>
      <w:pPr>
        <w:widowControl/>
        <w:adjustRightInd w:val="0"/>
        <w:spacing w:line="500" w:lineRule="exact"/>
        <w:ind w:firstLine="420"/>
        <w:jc w:val="left"/>
        <w:rPr>
          <w:color w:val="000000"/>
          <w:kern w:val="0"/>
          <w:szCs w:val="21"/>
          <w:lang w:val="zh-CN"/>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甲方：                           乙方：</w:t>
      </w: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（公章）                         （公章）</w:t>
      </w: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法定代表人（授权代表人）：        法定代表人（授权代表人）：</w:t>
      </w: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日期：    年   月   日    </w:t>
      </w: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jc w:val="left"/>
      </w:pPr>
      <w:r>
        <w:rPr>
          <w:rFonts w:hint="eastAsia" w:ascii="宋体" w:hAnsi="宋体" w:eastAsia="宋体" w:cs="宋体"/>
          <w:color w:val="000000"/>
          <w:kern w:val="0"/>
          <w:sz w:val="28"/>
          <w:szCs w:val="28"/>
        </w:rPr>
        <w:t xml:space="preserve">注：请供应商按照以下文件的要求格式、内容，顺序制作响应文件。 </w:t>
      </w:r>
    </w:p>
    <w:p>
      <w:pPr>
        <w:pStyle w:val="5"/>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pPr>
        <w:pStyle w:val="2"/>
        <w:ind w:firstLine="420"/>
      </w:pPr>
    </w:p>
    <w:p>
      <w:pPr>
        <w:widowControl/>
        <w:rPr>
          <w:rFonts w:ascii="宋体" w:hAnsi="宋体" w:cs="宋体"/>
          <w:color w:val="000000"/>
          <w:kern w:val="0"/>
          <w:sz w:val="84"/>
          <w:szCs w:val="84"/>
        </w:rPr>
      </w:pPr>
    </w:p>
    <w:p>
      <w:pPr>
        <w:pStyle w:val="2"/>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p>
    <w:p>
      <w:pPr>
        <w:widowControl/>
        <w:jc w:val="left"/>
      </w:pPr>
      <w:r>
        <w:rPr>
          <w:rFonts w:hint="eastAsia" w:ascii="黑体" w:hAnsi="宋体" w:eastAsia="黑体" w:cs="黑体"/>
          <w:color w:val="000000"/>
          <w:kern w:val="0"/>
          <w:sz w:val="28"/>
          <w:szCs w:val="28"/>
        </w:rPr>
        <w:t>（项目名称）</w:t>
      </w:r>
    </w:p>
    <w:p>
      <w:pPr>
        <w:widowControl/>
        <w:jc w:val="left"/>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 xml:space="preserve">按招标要求，我们的投标报价为 </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r>
        <w:rPr>
          <w:rFonts w:hint="eastAsia" w:ascii="宋体" w:hAnsi="宋体" w:cs="宋体"/>
          <w:color w:val="000000"/>
          <w:kern w:val="0"/>
          <w:sz w:val="36"/>
          <w:szCs w:val="36"/>
        </w:rPr>
        <w:t xml:space="preserve">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w:t>
      </w:r>
    </w:p>
    <w:p>
      <w:pPr>
        <w:jc w:val="center"/>
        <w:rPr>
          <w:b/>
          <w:bCs/>
          <w:sz w:val="28"/>
          <w:szCs w:val="28"/>
        </w:rPr>
      </w:pPr>
      <w:r>
        <w:rPr>
          <w:rFonts w:hint="eastAsia"/>
          <w:b/>
          <w:bCs/>
          <w:sz w:val="28"/>
          <w:szCs w:val="28"/>
        </w:rPr>
        <w:t>报价单</w:t>
      </w:r>
    </w:p>
    <w:tbl>
      <w:tblPr>
        <w:tblStyle w:val="8"/>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34"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spacing w:line="360" w:lineRule="auto"/>
              <w:ind w:firstLine="0" w:firstLineChars="0"/>
              <w:jc w:val="center"/>
              <w:rPr>
                <w:rFonts w:ascii="Times New Roman" w:hAnsi="Times New Roman" w:eastAsia="微软雅黑"/>
                <w:kern w:val="0"/>
                <w:sz w:val="22"/>
              </w:rPr>
            </w:pP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2"/>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r>
        <w:rPr>
          <w:rFonts w:hint="eastAsia" w:ascii="宋体" w:hAnsi="宋体" w:cs="宋体"/>
          <w:color w:val="000000"/>
          <w:kern w:val="0"/>
          <w:szCs w:val="21"/>
        </w:rPr>
        <w:t xml:space="preserve"> </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附件七、商务条款偏离表格式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r>
        <w:rPr>
          <w:rFonts w:hint="eastAsia" w:ascii="宋体" w:hAnsi="宋体" w:cs="宋体"/>
          <w:color w:val="000000"/>
          <w:kern w:val="0"/>
          <w:szCs w:val="21"/>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r>
        <w:rPr>
          <w:rFonts w:hint="eastAsia" w:ascii="宋体" w:hAnsi="宋体" w:cs="宋体"/>
          <w:color w:val="000000"/>
          <w:kern w:val="0"/>
          <w:szCs w:val="21"/>
        </w:rPr>
        <w:t xml:space="preserve"> </w:t>
      </w: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widowControl/>
        <w:jc w:val="left"/>
        <w:rPr>
          <w:rFonts w:ascii="宋体" w:hAnsi="宋体" w:cs="宋体"/>
          <w:b/>
          <w:color w:val="000000"/>
          <w:kern w:val="0"/>
          <w:szCs w:val="21"/>
        </w:rPr>
      </w:pPr>
    </w:p>
    <w:p>
      <w:pPr>
        <w:widowControl/>
        <w:jc w:val="left"/>
      </w:pPr>
      <w:r>
        <w:rPr>
          <w:rFonts w:hint="eastAsia" w:ascii="宋体" w:hAnsi="宋体" w:cs="宋体"/>
          <w:b/>
          <w:bCs/>
          <w:color w:val="000000"/>
          <w:kern w:val="0"/>
          <w:sz w:val="28"/>
          <w:szCs w:val="28"/>
        </w:rPr>
        <w:t xml:space="preserve">附件八、项目实施方案（自拟）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r>
        <w:rPr>
          <w:rFonts w:hint="eastAsia" w:ascii="宋体" w:hAnsi="宋体" w:cs="宋体"/>
          <w:b/>
          <w:color w:val="000000"/>
          <w:kern w:val="0"/>
          <w:szCs w:val="21"/>
        </w:rPr>
        <w:t xml:space="preserve"> </w:t>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pPr>
              <w:widowControl/>
              <w:jc w:val="left"/>
            </w:pPr>
            <w:r>
              <w:rPr>
                <w:rFonts w:hint="eastAsia" w:ascii="宋体" w:hAnsi="宋体" w:cs="宋体"/>
                <w:b/>
                <w:color w:val="000000"/>
                <w:kern w:val="0"/>
                <w:szCs w:val="21"/>
              </w:rPr>
              <w:t xml:space="preserve">年采购金额 </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left"/>
      </w:pPr>
    </w:p>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2"/>
        <w:ind w:firstLine="420"/>
        <w:rPr>
          <w:rFonts w:ascii="宋体" w:hAnsi="宋体" w:cs="宋体"/>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r>
        <w:rPr>
          <w:rFonts w:ascii="DengXian-Light" w:hAnsi="DengXian-Light" w:eastAsia="DengXian-Light" w:cs="DengXian-Light"/>
          <w:b/>
          <w:color w:val="000000"/>
          <w:kern w:val="0"/>
          <w:sz w:val="31"/>
          <w:szCs w:val="31"/>
        </w:rPr>
        <w:t xml:space="preserve"> </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pPr>
      <w:r>
        <w:rPr>
          <w:rFonts w:hint="eastAsia" w:ascii="宋体" w:hAnsi="宋体" w:cs="宋体"/>
          <w:color w:val="000000"/>
          <w:kern w:val="0"/>
          <w:szCs w:val="21"/>
        </w:rPr>
        <w:t xml:space="preserve">年 月 日 </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DengXian-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041BBCFB"/>
    <w:multiLevelType w:val="singleLevel"/>
    <w:tmpl w:val="041BBCFB"/>
    <w:lvl w:ilvl="0" w:tentative="0">
      <w:start w:val="1"/>
      <w:numFmt w:val="decimal"/>
      <w:lvlText w:val="(%1)"/>
      <w:lvlJc w:val="left"/>
      <w:pPr>
        <w:ind w:left="425" w:hanging="425"/>
      </w:pPr>
      <w:rPr>
        <w:rFonts w:hint="default"/>
      </w:rPr>
    </w:lvl>
  </w:abstractNum>
  <w:abstractNum w:abstractNumId="2">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3">
    <w:nsid w:val="4F3E4641"/>
    <w:multiLevelType w:val="multilevel"/>
    <w:tmpl w:val="4F3E4641"/>
    <w:lvl w:ilvl="0" w:tentative="0">
      <w:start w:val="1"/>
      <w:numFmt w:val="decimal"/>
      <w:lvlText w:val="%1、"/>
      <w:lvlJc w:val="left"/>
      <w:pPr>
        <w:ind w:left="420" w:hanging="420"/>
      </w:pPr>
      <w:rPr>
        <w:rFonts w:ascii="宋体" w:hAnsi="宋体" w:eastAsia="宋体" w:cs="Times New Roman"/>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72AD81"/>
    <w:multiLevelType w:val="singleLevel"/>
    <w:tmpl w:val="6872AD81"/>
    <w:lvl w:ilvl="0" w:tentative="0">
      <w:start w:val="1"/>
      <w:numFmt w:val="decimal"/>
      <w:suff w:val="space"/>
      <w:lvlText w:val="(%1)"/>
      <w:lvlJc w:val="left"/>
    </w:lvl>
  </w:abstractNum>
  <w:abstractNum w:abstractNumId="5">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42872"/>
    <w:rsid w:val="05726113"/>
    <w:rsid w:val="0876509D"/>
    <w:rsid w:val="181F5A49"/>
    <w:rsid w:val="273B6273"/>
    <w:rsid w:val="2AD85D7B"/>
    <w:rsid w:val="44D42062"/>
    <w:rsid w:val="4B8B39F3"/>
    <w:rsid w:val="77903C7D"/>
    <w:rsid w:val="79F42872"/>
    <w:rsid w:val="7D6A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Indent"/>
    <w:basedOn w:val="1"/>
    <w:qFormat/>
    <w:uiPriority w:val="0"/>
    <w:pPr>
      <w:ind w:firstLine="420"/>
    </w:pPr>
    <w:rPr>
      <w:b/>
      <w:sz w:val="24"/>
    </w:rPr>
  </w:style>
  <w:style w:type="paragraph" w:styleId="4">
    <w:name w:val="annotation text"/>
    <w:basedOn w:val="1"/>
    <w:qFormat/>
    <w:uiPriority w:val="0"/>
    <w:pPr>
      <w:jc w:val="left"/>
    </w:pPr>
  </w:style>
  <w:style w:type="paragraph" w:styleId="5">
    <w:name w:val="Block Text"/>
    <w:basedOn w:val="1"/>
    <w:qFormat/>
    <w:uiPriority w:val="0"/>
    <w:pPr>
      <w:spacing w:after="120"/>
      <w:ind w:left="1440" w:leftChars="700" w:right="1440" w:rightChars="700"/>
    </w:pPr>
    <w:rPr>
      <w:sz w:val="24"/>
      <w:szCs w:val="24"/>
    </w:rPr>
  </w:style>
  <w:style w:type="paragraph" w:styleId="6">
    <w:name w:val="Plain Text"/>
    <w:basedOn w:val="1"/>
    <w:qFormat/>
    <w:uiPriority w:val="99"/>
    <w:pPr>
      <w:widowControl/>
      <w:jc w:val="left"/>
    </w:pPr>
    <w:rPr>
      <w:rFonts w:ascii="宋体" w:hAnsi="Courier New" w:cs="宋体"/>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2021-05-26T06:24:00Z</dcterms:created>
  <dc:creator>旖旎</dc:creator>
  <cp:lastModifiedBy>旖旎</cp:lastModifiedBy>
  <cp:lastPrinted>2021-06-03T03:16:00Z</cp:lastPrinted>
  <dcterms:modified xsi:type="dcterms:W3CDTF">2021-06-03T07:41:10Z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50C357DC7D494369BEE47FD4CA85F662</vt:lpwstr>
  </property>
</Properties>
</file>